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docx" ContentType="application/vnd.openxmlformats-officedocument.wordprocessingml.document"/>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542223" w:rsidRDefault="00E662F1" w:rsidP="00542223">
      <w:pPr>
        <w:rPr>
          <w:rFonts w:ascii="Book Antiqua" w:hAnsi="Book Antiqua"/>
          <w:b/>
          <w:i/>
          <w:color w:val="000000" w:themeColor="text1"/>
          <w:sz w:val="32"/>
          <w:szCs w:val="20"/>
          <w:u w:val="single"/>
        </w:rPr>
      </w:pPr>
      <w:r>
        <w:rPr>
          <w:noProof/>
        </w:rPr>
        <w:drawing>
          <wp:anchor distT="0" distB="0" distL="114300" distR="114300" simplePos="0" relativeHeight="251663360" behindDoc="0" locked="0" layoutInCell="1" allowOverlap="1" wp14:anchorId="42270327" wp14:editId="6DB0D358">
            <wp:simplePos x="0" y="0"/>
            <wp:positionH relativeFrom="page">
              <wp:align>left</wp:align>
            </wp:positionH>
            <wp:positionV relativeFrom="paragraph">
              <wp:posOffset>-534034</wp:posOffset>
            </wp:positionV>
            <wp:extent cx="7675880" cy="8394700"/>
            <wp:effectExtent l="0" t="0" r="1270" b="6350"/>
            <wp:wrapNone/>
            <wp:docPr id="88778380" name="Slika 88778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7675880" cy="8394700"/>
                    </a:xfrm>
                    <a:prstGeom prst="rect">
                      <a:avLst/>
                    </a:prstGeom>
                    <a:noFill/>
                  </pic:spPr>
                </pic:pic>
              </a:graphicData>
            </a:graphic>
            <wp14:sizeRelH relativeFrom="margin">
              <wp14:pctWidth>0</wp14:pctWidth>
            </wp14:sizeRelH>
            <wp14:sizeRelV relativeFrom="margin">
              <wp14:pctHeight>0</wp14:pctHeight>
            </wp14:sizeRelV>
          </wp:anchor>
        </w:drawing>
      </w:r>
    </w:p>
    <w:p w:rsidR="00E662F1" w:rsidRDefault="00E662F1" w:rsidP="00E662F1"/>
    <w:p w:rsidR="00E662F1" w:rsidRDefault="00E662F1" w:rsidP="00E662F1"/>
    <w:p w:rsidR="00E662F1" w:rsidRDefault="00E662F1" w:rsidP="00E662F1"/>
    <w:p w:rsidR="00E662F1" w:rsidRDefault="00E662F1" w:rsidP="00E662F1"/>
    <w:p w:rsidR="00E662F1" w:rsidRDefault="00E662F1" w:rsidP="00E662F1"/>
    <w:p w:rsidR="00E662F1" w:rsidRDefault="00E662F1" w:rsidP="00E662F1"/>
    <w:p w:rsidR="00E662F1" w:rsidRDefault="00E662F1" w:rsidP="00E662F1"/>
    <w:p w:rsidR="00E662F1" w:rsidRDefault="00E662F1" w:rsidP="00E662F1"/>
    <w:p w:rsidR="00E662F1" w:rsidRDefault="00E662F1" w:rsidP="00E662F1"/>
    <w:p w:rsidR="00E662F1" w:rsidRDefault="00E662F1" w:rsidP="00E662F1"/>
    <w:p w:rsidR="00E662F1" w:rsidRDefault="00E662F1" w:rsidP="00E662F1"/>
    <w:p w:rsidR="00E662F1" w:rsidRDefault="00E662F1" w:rsidP="00E662F1"/>
    <w:p w:rsidR="00E662F1" w:rsidRDefault="00E662F1" w:rsidP="00E662F1"/>
    <w:p w:rsidR="00E662F1" w:rsidRDefault="00E662F1" w:rsidP="00E662F1"/>
    <w:p w:rsidR="00E662F1" w:rsidRDefault="00E662F1" w:rsidP="00E662F1"/>
    <w:p w:rsidR="00E662F1" w:rsidRDefault="00E662F1" w:rsidP="00E662F1"/>
    <w:p w:rsidR="00E662F1" w:rsidRDefault="00E662F1" w:rsidP="00E662F1"/>
    <w:p w:rsidR="00E662F1" w:rsidRDefault="00E662F1" w:rsidP="00E662F1"/>
    <w:p w:rsidR="00E662F1" w:rsidRDefault="00E662F1" w:rsidP="00E662F1"/>
    <w:p w:rsidR="00E662F1" w:rsidRDefault="00E662F1" w:rsidP="00E662F1"/>
    <w:p w:rsidR="00E662F1" w:rsidRDefault="00E662F1" w:rsidP="00E662F1"/>
    <w:p w:rsidR="00E662F1" w:rsidRDefault="00E662F1" w:rsidP="00E662F1"/>
    <w:p w:rsidR="00E662F1" w:rsidRDefault="00E662F1" w:rsidP="00E662F1"/>
    <w:p w:rsidR="00E662F1" w:rsidRDefault="00E662F1" w:rsidP="00E662F1"/>
    <w:p w:rsidR="00E662F1" w:rsidRDefault="00E662F1" w:rsidP="00E662F1"/>
    <w:p w:rsidR="00E662F1" w:rsidRDefault="00E662F1" w:rsidP="00E662F1"/>
    <w:p w:rsidR="00E662F1" w:rsidRDefault="00E662F1" w:rsidP="00E662F1"/>
    <w:p w:rsidR="00E662F1" w:rsidRDefault="00E662F1" w:rsidP="00E662F1">
      <w:r>
        <w:rPr>
          <w:noProof/>
        </w:rPr>
        <w:drawing>
          <wp:anchor distT="0" distB="0" distL="114300" distR="114300" simplePos="0" relativeHeight="251664384" behindDoc="1" locked="0" layoutInCell="1" allowOverlap="1" wp14:anchorId="33A8D18D" wp14:editId="6E7BEE5A">
            <wp:simplePos x="0" y="0"/>
            <wp:positionH relativeFrom="column">
              <wp:posOffset>138430</wp:posOffset>
            </wp:positionH>
            <wp:positionV relativeFrom="paragraph">
              <wp:posOffset>205105</wp:posOffset>
            </wp:positionV>
            <wp:extent cx="438150" cy="609600"/>
            <wp:effectExtent l="0" t="0" r="0" b="0"/>
            <wp:wrapNone/>
            <wp:docPr id="88778381" name="Slika 88778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38150" cy="609600"/>
                    </a:xfrm>
                    <a:prstGeom prst="rect">
                      <a:avLst/>
                    </a:prstGeom>
                    <a:noFill/>
                  </pic:spPr>
                </pic:pic>
              </a:graphicData>
            </a:graphic>
          </wp:anchor>
        </w:drawing>
      </w:r>
    </w:p>
    <w:p w:rsidR="00E662F1" w:rsidRPr="007A5097" w:rsidRDefault="00E662F1" w:rsidP="00E662F1">
      <w:pPr>
        <w:jc w:val="center"/>
        <w:rPr>
          <w:color w:val="365F91" w:themeColor="accent1" w:themeShade="BF"/>
          <w:sz w:val="44"/>
          <w:szCs w:val="44"/>
        </w:rPr>
      </w:pPr>
      <w:r w:rsidRPr="007A5097">
        <w:rPr>
          <w:color w:val="365F91" w:themeColor="accent1" w:themeShade="BF"/>
          <w:sz w:val="44"/>
          <w:szCs w:val="44"/>
        </w:rPr>
        <w:t>Odgovorna oseba mag. Darja Kramar</w:t>
      </w:r>
    </w:p>
    <w:p w:rsidR="002624BC" w:rsidRDefault="002624BC" w:rsidP="002624BC">
      <w:pPr>
        <w:jc w:val="center"/>
        <w:rPr>
          <w:rFonts w:ascii="Book Antiqua" w:hAnsi="Book Antiqua"/>
          <w:b/>
          <w:i/>
          <w:color w:val="000000" w:themeColor="text1"/>
          <w:sz w:val="32"/>
          <w:szCs w:val="20"/>
          <w:u w:val="single"/>
        </w:rPr>
      </w:pPr>
    </w:p>
    <w:p w:rsidR="002624BC" w:rsidRDefault="002624BC" w:rsidP="002624BC">
      <w:pPr>
        <w:jc w:val="center"/>
        <w:rPr>
          <w:rFonts w:ascii="Book Antiqua" w:hAnsi="Book Antiqua"/>
          <w:b/>
          <w:i/>
          <w:color w:val="000000" w:themeColor="text1"/>
          <w:sz w:val="32"/>
          <w:szCs w:val="20"/>
          <w:u w:val="single"/>
        </w:rPr>
      </w:pPr>
    </w:p>
    <w:p w:rsidR="002624BC" w:rsidRPr="008D7046" w:rsidRDefault="002624BC" w:rsidP="00002BFD">
      <w:pPr>
        <w:jc w:val="center"/>
        <w:rPr>
          <w:rFonts w:cstheme="minorHAnsi"/>
          <w:b/>
          <w:i/>
          <w:color w:val="000000" w:themeColor="text1"/>
          <w:sz w:val="32"/>
          <w:szCs w:val="20"/>
        </w:rPr>
      </w:pPr>
      <w:r w:rsidRPr="008D7046">
        <w:rPr>
          <w:rFonts w:cstheme="minorHAnsi"/>
          <w:b/>
          <w:i/>
          <w:color w:val="000000" w:themeColor="text1"/>
          <w:sz w:val="32"/>
          <w:szCs w:val="20"/>
        </w:rPr>
        <w:br w:type="page"/>
      </w:r>
    </w:p>
    <w:sdt>
      <w:sdtPr>
        <w:rPr>
          <w:rFonts w:asciiTheme="minorHAnsi" w:eastAsiaTheme="minorEastAsia" w:hAnsiTheme="minorHAnsi" w:cstheme="minorBidi"/>
          <w:b w:val="0"/>
          <w:bCs w:val="0"/>
          <w:smallCaps w:val="0"/>
          <w:color w:val="auto"/>
          <w:sz w:val="22"/>
          <w:szCs w:val="22"/>
        </w:rPr>
        <w:id w:val="1188335874"/>
        <w:docPartObj>
          <w:docPartGallery w:val="Table of Contents"/>
          <w:docPartUnique/>
        </w:docPartObj>
      </w:sdtPr>
      <w:sdtContent>
        <w:p w:rsidR="00D231D8" w:rsidRPr="007865A2" w:rsidRDefault="00D231D8" w:rsidP="00D231D8">
          <w:pPr>
            <w:pStyle w:val="NaslovTOC"/>
            <w:numPr>
              <w:ilvl w:val="0"/>
              <w:numId w:val="0"/>
            </w:numPr>
            <w:rPr>
              <w:rFonts w:ascii="Times New Roman" w:hAnsi="Times New Roman" w:cs="Times New Roman"/>
            </w:rPr>
          </w:pPr>
          <w:r w:rsidRPr="007865A2">
            <w:rPr>
              <w:rFonts w:ascii="Times New Roman" w:hAnsi="Times New Roman" w:cs="Times New Roman"/>
            </w:rPr>
            <w:t>Vsebina</w:t>
          </w:r>
        </w:p>
        <w:p w:rsidR="005512DC" w:rsidRDefault="00D231D8">
          <w:pPr>
            <w:pStyle w:val="Kazalovsebine1"/>
            <w:tabs>
              <w:tab w:val="right" w:leader="dot" w:pos="9060"/>
            </w:tabs>
            <w:rPr>
              <w:rFonts w:cstheme="minorBidi"/>
              <w:noProof/>
            </w:rPr>
          </w:pPr>
          <w:r>
            <w:fldChar w:fldCharType="begin"/>
          </w:r>
          <w:r>
            <w:instrText xml:space="preserve"> TOC \o "1-3" \h \z \u </w:instrText>
          </w:r>
          <w:r>
            <w:fldChar w:fldCharType="separate"/>
          </w:r>
          <w:hyperlink w:anchor="_Toc222325568" w:history="1">
            <w:r w:rsidR="005512DC" w:rsidRPr="00887968">
              <w:rPr>
                <w:rStyle w:val="Hiperpovezava"/>
                <w:noProof/>
              </w:rPr>
              <w:t>UVOD</w:t>
            </w:r>
            <w:r w:rsidR="005512DC">
              <w:rPr>
                <w:noProof/>
                <w:webHidden/>
              </w:rPr>
              <w:tab/>
            </w:r>
            <w:r w:rsidR="005512DC">
              <w:rPr>
                <w:noProof/>
                <w:webHidden/>
              </w:rPr>
              <w:fldChar w:fldCharType="begin"/>
            </w:r>
            <w:r w:rsidR="005512DC">
              <w:rPr>
                <w:noProof/>
                <w:webHidden/>
              </w:rPr>
              <w:instrText xml:space="preserve"> PAGEREF _Toc222325568 \h </w:instrText>
            </w:r>
            <w:r w:rsidR="005512DC">
              <w:rPr>
                <w:noProof/>
                <w:webHidden/>
              </w:rPr>
            </w:r>
            <w:r w:rsidR="005512DC">
              <w:rPr>
                <w:noProof/>
                <w:webHidden/>
              </w:rPr>
              <w:fldChar w:fldCharType="separate"/>
            </w:r>
            <w:r w:rsidR="005512DC">
              <w:rPr>
                <w:noProof/>
                <w:webHidden/>
              </w:rPr>
              <w:t>5</w:t>
            </w:r>
            <w:r w:rsidR="005512DC">
              <w:rPr>
                <w:noProof/>
                <w:webHidden/>
              </w:rPr>
              <w:fldChar w:fldCharType="end"/>
            </w:r>
          </w:hyperlink>
        </w:p>
        <w:p w:rsidR="005512DC" w:rsidRDefault="005512DC">
          <w:pPr>
            <w:pStyle w:val="Kazalovsebine2"/>
            <w:tabs>
              <w:tab w:val="right" w:leader="dot" w:pos="9060"/>
            </w:tabs>
            <w:rPr>
              <w:rFonts w:cstheme="minorBidi"/>
              <w:noProof/>
            </w:rPr>
          </w:pPr>
          <w:hyperlink w:anchor="_Toc222325569" w:history="1">
            <w:r w:rsidRPr="00887968">
              <w:rPr>
                <w:rStyle w:val="Hiperpovezava"/>
                <w:noProof/>
              </w:rPr>
              <w:t>UVODNI NAGOVOR DIREKTORICE BOLNIŠNICA TOPOLŠICA, S POUDARKI NA POMEMBNEJŠIH ODLOČITVAH OZ. SKLEPIH DIREKTORICE BOLNIŠNICE V LETU 2025</w:t>
            </w:r>
            <w:r>
              <w:rPr>
                <w:noProof/>
                <w:webHidden/>
              </w:rPr>
              <w:tab/>
            </w:r>
            <w:r>
              <w:rPr>
                <w:noProof/>
                <w:webHidden/>
              </w:rPr>
              <w:fldChar w:fldCharType="begin"/>
            </w:r>
            <w:r>
              <w:rPr>
                <w:noProof/>
                <w:webHidden/>
              </w:rPr>
              <w:instrText xml:space="preserve"> PAGEREF _Toc222325569 \h </w:instrText>
            </w:r>
            <w:r>
              <w:rPr>
                <w:noProof/>
                <w:webHidden/>
              </w:rPr>
            </w:r>
            <w:r>
              <w:rPr>
                <w:noProof/>
                <w:webHidden/>
              </w:rPr>
              <w:fldChar w:fldCharType="separate"/>
            </w:r>
            <w:r>
              <w:rPr>
                <w:noProof/>
                <w:webHidden/>
              </w:rPr>
              <w:t>5</w:t>
            </w:r>
            <w:r>
              <w:rPr>
                <w:noProof/>
                <w:webHidden/>
              </w:rPr>
              <w:fldChar w:fldCharType="end"/>
            </w:r>
          </w:hyperlink>
        </w:p>
        <w:p w:rsidR="005512DC" w:rsidRDefault="005512DC">
          <w:pPr>
            <w:pStyle w:val="Kazalovsebine2"/>
            <w:tabs>
              <w:tab w:val="right" w:leader="dot" w:pos="9060"/>
            </w:tabs>
            <w:rPr>
              <w:rFonts w:cstheme="minorBidi"/>
              <w:noProof/>
            </w:rPr>
          </w:pPr>
          <w:hyperlink w:anchor="_Toc222325570" w:history="1">
            <w:r w:rsidRPr="00887968">
              <w:rPr>
                <w:rStyle w:val="Hiperpovezava"/>
                <w:noProof/>
              </w:rPr>
              <w:t>UVODNI NAGOVOR PREDSEDNIKA SVETA BOLNIŠNICE TOPOLŠICA, S POUDARKI NA POMEMBNEJŠIH ODLOČITVAH OZ. SKLEPIH SVETA BOLNIŠNICE TOPOLŠICA V LETU 2025</w:t>
            </w:r>
            <w:r>
              <w:rPr>
                <w:noProof/>
                <w:webHidden/>
              </w:rPr>
              <w:tab/>
            </w:r>
            <w:r>
              <w:rPr>
                <w:noProof/>
                <w:webHidden/>
              </w:rPr>
              <w:fldChar w:fldCharType="begin"/>
            </w:r>
            <w:r>
              <w:rPr>
                <w:noProof/>
                <w:webHidden/>
              </w:rPr>
              <w:instrText xml:space="preserve"> PAGEREF _Toc222325570 \h </w:instrText>
            </w:r>
            <w:r>
              <w:rPr>
                <w:noProof/>
                <w:webHidden/>
              </w:rPr>
            </w:r>
            <w:r>
              <w:rPr>
                <w:noProof/>
                <w:webHidden/>
              </w:rPr>
              <w:fldChar w:fldCharType="separate"/>
            </w:r>
            <w:r>
              <w:rPr>
                <w:noProof/>
                <w:webHidden/>
              </w:rPr>
              <w:t>7</w:t>
            </w:r>
            <w:r>
              <w:rPr>
                <w:noProof/>
                <w:webHidden/>
              </w:rPr>
              <w:fldChar w:fldCharType="end"/>
            </w:r>
          </w:hyperlink>
        </w:p>
        <w:p w:rsidR="005512DC" w:rsidRDefault="005512DC">
          <w:pPr>
            <w:pStyle w:val="Kazalovsebine1"/>
            <w:tabs>
              <w:tab w:val="right" w:leader="dot" w:pos="9060"/>
            </w:tabs>
            <w:rPr>
              <w:rFonts w:cstheme="minorBidi"/>
              <w:noProof/>
            </w:rPr>
          </w:pPr>
          <w:hyperlink w:anchor="_Toc222325571" w:history="1">
            <w:r w:rsidRPr="00887968">
              <w:rPr>
                <w:rStyle w:val="Hiperpovezava"/>
                <w:noProof/>
              </w:rPr>
              <w:t>OSEBNA IZKAZNICA JZZ</w:t>
            </w:r>
            <w:r>
              <w:rPr>
                <w:noProof/>
                <w:webHidden/>
              </w:rPr>
              <w:tab/>
            </w:r>
            <w:r>
              <w:rPr>
                <w:noProof/>
                <w:webHidden/>
              </w:rPr>
              <w:fldChar w:fldCharType="begin"/>
            </w:r>
            <w:r>
              <w:rPr>
                <w:noProof/>
                <w:webHidden/>
              </w:rPr>
              <w:instrText xml:space="preserve"> PAGEREF _Toc222325571 \h </w:instrText>
            </w:r>
            <w:r>
              <w:rPr>
                <w:noProof/>
                <w:webHidden/>
              </w:rPr>
            </w:r>
            <w:r>
              <w:rPr>
                <w:noProof/>
                <w:webHidden/>
              </w:rPr>
              <w:fldChar w:fldCharType="separate"/>
            </w:r>
            <w:r>
              <w:rPr>
                <w:noProof/>
                <w:webHidden/>
              </w:rPr>
              <w:t>8</w:t>
            </w:r>
            <w:r>
              <w:rPr>
                <w:noProof/>
                <w:webHidden/>
              </w:rPr>
              <w:fldChar w:fldCharType="end"/>
            </w:r>
          </w:hyperlink>
        </w:p>
        <w:p w:rsidR="005512DC" w:rsidRDefault="005512DC">
          <w:pPr>
            <w:pStyle w:val="Kazalovsebine1"/>
            <w:tabs>
              <w:tab w:val="right" w:leader="dot" w:pos="9060"/>
            </w:tabs>
            <w:rPr>
              <w:rFonts w:cstheme="minorBidi"/>
              <w:noProof/>
            </w:rPr>
          </w:pPr>
          <w:hyperlink w:anchor="_Toc222325572" w:history="1">
            <w:r w:rsidRPr="00887968">
              <w:rPr>
                <w:rStyle w:val="Hiperpovezava"/>
                <w:rFonts w:asciiTheme="majorHAnsi" w:eastAsiaTheme="majorEastAsia" w:hAnsiTheme="majorHAnsi" w:cstheme="majorBidi"/>
                <w:b/>
                <w:bCs/>
                <w:smallCaps/>
                <w:noProof/>
              </w:rPr>
              <w:t>PREDSTAVITEV JZZ</w:t>
            </w:r>
            <w:r>
              <w:rPr>
                <w:noProof/>
                <w:webHidden/>
              </w:rPr>
              <w:tab/>
            </w:r>
            <w:r>
              <w:rPr>
                <w:noProof/>
                <w:webHidden/>
              </w:rPr>
              <w:fldChar w:fldCharType="begin"/>
            </w:r>
            <w:r>
              <w:rPr>
                <w:noProof/>
                <w:webHidden/>
              </w:rPr>
              <w:instrText xml:space="preserve"> PAGEREF _Toc222325572 \h </w:instrText>
            </w:r>
            <w:r>
              <w:rPr>
                <w:noProof/>
                <w:webHidden/>
              </w:rPr>
            </w:r>
            <w:r>
              <w:rPr>
                <w:noProof/>
                <w:webHidden/>
              </w:rPr>
              <w:fldChar w:fldCharType="separate"/>
            </w:r>
            <w:r>
              <w:rPr>
                <w:noProof/>
                <w:webHidden/>
              </w:rPr>
              <w:t>8</w:t>
            </w:r>
            <w:r>
              <w:rPr>
                <w:noProof/>
                <w:webHidden/>
              </w:rPr>
              <w:fldChar w:fldCharType="end"/>
            </w:r>
          </w:hyperlink>
        </w:p>
        <w:p w:rsidR="005512DC" w:rsidRDefault="005512DC">
          <w:pPr>
            <w:pStyle w:val="Kazalovsebine2"/>
            <w:tabs>
              <w:tab w:val="right" w:leader="dot" w:pos="9060"/>
            </w:tabs>
            <w:rPr>
              <w:rFonts w:cstheme="minorBidi"/>
              <w:noProof/>
            </w:rPr>
          </w:pPr>
          <w:hyperlink w:anchor="_Toc222325573" w:history="1">
            <w:r w:rsidRPr="00887968">
              <w:rPr>
                <w:rStyle w:val="Hiperpovezava"/>
                <w:rFonts w:asciiTheme="majorHAnsi" w:eastAsiaTheme="majorEastAsia" w:hAnsiTheme="majorHAnsi" w:cstheme="majorBidi"/>
                <w:b/>
                <w:bCs/>
                <w:smallCaps/>
                <w:noProof/>
              </w:rPr>
              <w:t>PODROBNEJŠA ORGANIZACIJA JZZ</w:t>
            </w:r>
            <w:r>
              <w:rPr>
                <w:noProof/>
                <w:webHidden/>
              </w:rPr>
              <w:tab/>
            </w:r>
            <w:r>
              <w:rPr>
                <w:noProof/>
                <w:webHidden/>
              </w:rPr>
              <w:fldChar w:fldCharType="begin"/>
            </w:r>
            <w:r>
              <w:rPr>
                <w:noProof/>
                <w:webHidden/>
              </w:rPr>
              <w:instrText xml:space="preserve"> PAGEREF _Toc222325573 \h </w:instrText>
            </w:r>
            <w:r>
              <w:rPr>
                <w:noProof/>
                <w:webHidden/>
              </w:rPr>
            </w:r>
            <w:r>
              <w:rPr>
                <w:noProof/>
                <w:webHidden/>
              </w:rPr>
              <w:fldChar w:fldCharType="separate"/>
            </w:r>
            <w:r>
              <w:rPr>
                <w:noProof/>
                <w:webHidden/>
              </w:rPr>
              <w:t>8</w:t>
            </w:r>
            <w:r>
              <w:rPr>
                <w:noProof/>
                <w:webHidden/>
              </w:rPr>
              <w:fldChar w:fldCharType="end"/>
            </w:r>
          </w:hyperlink>
        </w:p>
        <w:p w:rsidR="005512DC" w:rsidRDefault="005512DC">
          <w:pPr>
            <w:pStyle w:val="Kazalovsebine2"/>
            <w:tabs>
              <w:tab w:val="right" w:leader="dot" w:pos="9060"/>
            </w:tabs>
            <w:rPr>
              <w:rFonts w:cstheme="minorBidi"/>
              <w:noProof/>
            </w:rPr>
          </w:pPr>
          <w:hyperlink w:anchor="_Toc222325574" w:history="1">
            <w:r w:rsidRPr="00887968">
              <w:rPr>
                <w:rStyle w:val="Hiperpovezava"/>
                <w:rFonts w:asciiTheme="majorHAnsi" w:eastAsiaTheme="majorEastAsia" w:hAnsiTheme="majorHAnsi" w:cstheme="majorBidi"/>
                <w:b/>
                <w:bCs/>
                <w:smallCaps/>
                <w:noProof/>
              </w:rPr>
              <w:t>VODSTVO JZZ</w:t>
            </w:r>
            <w:r>
              <w:rPr>
                <w:noProof/>
                <w:webHidden/>
              </w:rPr>
              <w:tab/>
            </w:r>
            <w:r>
              <w:rPr>
                <w:noProof/>
                <w:webHidden/>
              </w:rPr>
              <w:fldChar w:fldCharType="begin"/>
            </w:r>
            <w:r>
              <w:rPr>
                <w:noProof/>
                <w:webHidden/>
              </w:rPr>
              <w:instrText xml:space="preserve"> PAGEREF _Toc222325574 \h </w:instrText>
            </w:r>
            <w:r>
              <w:rPr>
                <w:noProof/>
                <w:webHidden/>
              </w:rPr>
            </w:r>
            <w:r>
              <w:rPr>
                <w:noProof/>
                <w:webHidden/>
              </w:rPr>
              <w:fldChar w:fldCharType="separate"/>
            </w:r>
            <w:r>
              <w:rPr>
                <w:noProof/>
                <w:webHidden/>
              </w:rPr>
              <w:t>10</w:t>
            </w:r>
            <w:r>
              <w:rPr>
                <w:noProof/>
                <w:webHidden/>
              </w:rPr>
              <w:fldChar w:fldCharType="end"/>
            </w:r>
          </w:hyperlink>
        </w:p>
        <w:p w:rsidR="005512DC" w:rsidRDefault="005512DC">
          <w:pPr>
            <w:pStyle w:val="Kazalovsebine1"/>
            <w:tabs>
              <w:tab w:val="left" w:pos="440"/>
              <w:tab w:val="right" w:leader="dot" w:pos="9060"/>
            </w:tabs>
            <w:rPr>
              <w:rFonts w:cstheme="minorBidi"/>
              <w:noProof/>
            </w:rPr>
          </w:pPr>
          <w:hyperlink w:anchor="_Toc222325575" w:history="1">
            <w:r w:rsidRPr="00887968">
              <w:rPr>
                <w:rStyle w:val="Hiperpovezava"/>
                <w:noProof/>
              </w:rPr>
              <w:t>1</w:t>
            </w:r>
            <w:r>
              <w:rPr>
                <w:rFonts w:cstheme="minorBidi"/>
                <w:noProof/>
              </w:rPr>
              <w:tab/>
            </w:r>
            <w:r w:rsidRPr="00887968">
              <w:rPr>
                <w:rStyle w:val="Hiperpovezava"/>
                <w:noProof/>
              </w:rPr>
              <w:t>ZAKONSKE IN DRUGE PRAVNE PODLAGE</w:t>
            </w:r>
            <w:r>
              <w:rPr>
                <w:noProof/>
                <w:webHidden/>
              </w:rPr>
              <w:tab/>
            </w:r>
            <w:r>
              <w:rPr>
                <w:noProof/>
                <w:webHidden/>
              </w:rPr>
              <w:fldChar w:fldCharType="begin"/>
            </w:r>
            <w:r>
              <w:rPr>
                <w:noProof/>
                <w:webHidden/>
              </w:rPr>
              <w:instrText xml:space="preserve"> PAGEREF _Toc222325575 \h </w:instrText>
            </w:r>
            <w:r>
              <w:rPr>
                <w:noProof/>
                <w:webHidden/>
              </w:rPr>
            </w:r>
            <w:r>
              <w:rPr>
                <w:noProof/>
                <w:webHidden/>
              </w:rPr>
              <w:fldChar w:fldCharType="separate"/>
            </w:r>
            <w:r>
              <w:rPr>
                <w:noProof/>
                <w:webHidden/>
              </w:rPr>
              <w:t>12</w:t>
            </w:r>
            <w:r>
              <w:rPr>
                <w:noProof/>
                <w:webHidden/>
              </w:rPr>
              <w:fldChar w:fldCharType="end"/>
            </w:r>
          </w:hyperlink>
        </w:p>
        <w:p w:rsidR="005512DC" w:rsidRDefault="005512DC">
          <w:pPr>
            <w:pStyle w:val="Kazalovsebine1"/>
            <w:tabs>
              <w:tab w:val="left" w:pos="440"/>
              <w:tab w:val="right" w:leader="dot" w:pos="9060"/>
            </w:tabs>
            <w:rPr>
              <w:rFonts w:cstheme="minorBidi"/>
              <w:noProof/>
            </w:rPr>
          </w:pPr>
          <w:hyperlink w:anchor="_Toc222325576" w:history="1">
            <w:r w:rsidRPr="00887968">
              <w:rPr>
                <w:rStyle w:val="Hiperpovezava"/>
                <w:noProof/>
              </w:rPr>
              <w:t>2</w:t>
            </w:r>
            <w:r>
              <w:rPr>
                <w:rFonts w:cstheme="minorBidi"/>
                <w:noProof/>
              </w:rPr>
              <w:tab/>
            </w:r>
            <w:r w:rsidRPr="00887968">
              <w:rPr>
                <w:rStyle w:val="Hiperpovezava"/>
                <w:noProof/>
              </w:rPr>
              <w:t>VIZIJA JZZ</w:t>
            </w:r>
            <w:r>
              <w:rPr>
                <w:noProof/>
                <w:webHidden/>
              </w:rPr>
              <w:tab/>
            </w:r>
            <w:r>
              <w:rPr>
                <w:noProof/>
                <w:webHidden/>
              </w:rPr>
              <w:fldChar w:fldCharType="begin"/>
            </w:r>
            <w:r>
              <w:rPr>
                <w:noProof/>
                <w:webHidden/>
              </w:rPr>
              <w:instrText xml:space="preserve"> PAGEREF _Toc222325576 \h </w:instrText>
            </w:r>
            <w:r>
              <w:rPr>
                <w:noProof/>
                <w:webHidden/>
              </w:rPr>
            </w:r>
            <w:r>
              <w:rPr>
                <w:noProof/>
                <w:webHidden/>
              </w:rPr>
              <w:fldChar w:fldCharType="separate"/>
            </w:r>
            <w:r>
              <w:rPr>
                <w:noProof/>
                <w:webHidden/>
              </w:rPr>
              <w:t>14</w:t>
            </w:r>
            <w:r>
              <w:rPr>
                <w:noProof/>
                <w:webHidden/>
              </w:rPr>
              <w:fldChar w:fldCharType="end"/>
            </w:r>
          </w:hyperlink>
        </w:p>
        <w:p w:rsidR="005512DC" w:rsidRDefault="005512DC">
          <w:pPr>
            <w:pStyle w:val="Kazalovsebine1"/>
            <w:tabs>
              <w:tab w:val="left" w:pos="440"/>
              <w:tab w:val="right" w:leader="dot" w:pos="9060"/>
            </w:tabs>
            <w:rPr>
              <w:rFonts w:cstheme="minorBidi"/>
              <w:noProof/>
            </w:rPr>
          </w:pPr>
          <w:hyperlink w:anchor="_Toc222325577" w:history="1">
            <w:r w:rsidRPr="00887968">
              <w:rPr>
                <w:rStyle w:val="Hiperpovezava"/>
                <w:noProof/>
              </w:rPr>
              <w:t>3</w:t>
            </w:r>
            <w:r>
              <w:rPr>
                <w:rFonts w:cstheme="minorBidi"/>
                <w:noProof/>
              </w:rPr>
              <w:tab/>
            </w:r>
            <w:r w:rsidRPr="00887968">
              <w:rPr>
                <w:rStyle w:val="Hiperpovezava"/>
                <w:noProof/>
              </w:rPr>
              <w:t>POSLANSTVO JZZ</w:t>
            </w:r>
            <w:r>
              <w:rPr>
                <w:noProof/>
                <w:webHidden/>
              </w:rPr>
              <w:tab/>
            </w:r>
            <w:r>
              <w:rPr>
                <w:noProof/>
                <w:webHidden/>
              </w:rPr>
              <w:fldChar w:fldCharType="begin"/>
            </w:r>
            <w:r>
              <w:rPr>
                <w:noProof/>
                <w:webHidden/>
              </w:rPr>
              <w:instrText xml:space="preserve"> PAGEREF _Toc222325577 \h </w:instrText>
            </w:r>
            <w:r>
              <w:rPr>
                <w:noProof/>
                <w:webHidden/>
              </w:rPr>
            </w:r>
            <w:r>
              <w:rPr>
                <w:noProof/>
                <w:webHidden/>
              </w:rPr>
              <w:fldChar w:fldCharType="separate"/>
            </w:r>
            <w:r>
              <w:rPr>
                <w:noProof/>
                <w:webHidden/>
              </w:rPr>
              <w:t>14</w:t>
            </w:r>
            <w:r>
              <w:rPr>
                <w:noProof/>
                <w:webHidden/>
              </w:rPr>
              <w:fldChar w:fldCharType="end"/>
            </w:r>
          </w:hyperlink>
        </w:p>
        <w:p w:rsidR="005512DC" w:rsidRDefault="005512DC">
          <w:pPr>
            <w:pStyle w:val="Kazalovsebine1"/>
            <w:tabs>
              <w:tab w:val="left" w:pos="440"/>
              <w:tab w:val="right" w:leader="dot" w:pos="9060"/>
            </w:tabs>
            <w:rPr>
              <w:rFonts w:cstheme="minorBidi"/>
              <w:noProof/>
            </w:rPr>
          </w:pPr>
          <w:hyperlink w:anchor="_Toc222325578" w:history="1">
            <w:r w:rsidRPr="00887968">
              <w:rPr>
                <w:rStyle w:val="Hiperpovezava"/>
                <w:noProof/>
              </w:rPr>
              <w:t>4</w:t>
            </w:r>
            <w:r>
              <w:rPr>
                <w:rFonts w:cstheme="minorBidi"/>
                <w:noProof/>
              </w:rPr>
              <w:tab/>
            </w:r>
            <w:r w:rsidRPr="00887968">
              <w:rPr>
                <w:rStyle w:val="Hiperpovezava"/>
                <w:noProof/>
              </w:rPr>
              <w:t>STRATEGIJA JZZ</w:t>
            </w:r>
            <w:r>
              <w:rPr>
                <w:noProof/>
                <w:webHidden/>
              </w:rPr>
              <w:tab/>
            </w:r>
            <w:r>
              <w:rPr>
                <w:noProof/>
                <w:webHidden/>
              </w:rPr>
              <w:fldChar w:fldCharType="begin"/>
            </w:r>
            <w:r>
              <w:rPr>
                <w:noProof/>
                <w:webHidden/>
              </w:rPr>
              <w:instrText xml:space="preserve"> PAGEREF _Toc222325578 \h </w:instrText>
            </w:r>
            <w:r>
              <w:rPr>
                <w:noProof/>
                <w:webHidden/>
              </w:rPr>
            </w:r>
            <w:r>
              <w:rPr>
                <w:noProof/>
                <w:webHidden/>
              </w:rPr>
              <w:fldChar w:fldCharType="separate"/>
            </w:r>
            <w:r>
              <w:rPr>
                <w:noProof/>
                <w:webHidden/>
              </w:rPr>
              <w:t>14</w:t>
            </w:r>
            <w:r>
              <w:rPr>
                <w:noProof/>
                <w:webHidden/>
              </w:rPr>
              <w:fldChar w:fldCharType="end"/>
            </w:r>
          </w:hyperlink>
        </w:p>
        <w:p w:rsidR="005512DC" w:rsidRDefault="005512DC">
          <w:pPr>
            <w:pStyle w:val="Kazalovsebine1"/>
            <w:tabs>
              <w:tab w:val="left" w:pos="440"/>
              <w:tab w:val="right" w:leader="dot" w:pos="9060"/>
            </w:tabs>
            <w:rPr>
              <w:rFonts w:cstheme="minorBidi"/>
              <w:noProof/>
            </w:rPr>
          </w:pPr>
          <w:hyperlink w:anchor="_Toc222325579" w:history="1">
            <w:r w:rsidRPr="00887968">
              <w:rPr>
                <w:rStyle w:val="Hiperpovezava"/>
                <w:noProof/>
              </w:rPr>
              <w:t>5</w:t>
            </w:r>
            <w:r>
              <w:rPr>
                <w:rFonts w:cstheme="minorBidi"/>
                <w:noProof/>
              </w:rPr>
              <w:tab/>
            </w:r>
            <w:r w:rsidRPr="00887968">
              <w:rPr>
                <w:rStyle w:val="Hiperpovezava"/>
                <w:noProof/>
              </w:rPr>
              <w:t>DOLGOROČNI CILJI JZZ</w:t>
            </w:r>
            <w:r>
              <w:rPr>
                <w:noProof/>
                <w:webHidden/>
              </w:rPr>
              <w:tab/>
            </w:r>
            <w:r>
              <w:rPr>
                <w:noProof/>
                <w:webHidden/>
              </w:rPr>
              <w:fldChar w:fldCharType="begin"/>
            </w:r>
            <w:r>
              <w:rPr>
                <w:noProof/>
                <w:webHidden/>
              </w:rPr>
              <w:instrText xml:space="preserve"> PAGEREF _Toc222325579 \h </w:instrText>
            </w:r>
            <w:r>
              <w:rPr>
                <w:noProof/>
                <w:webHidden/>
              </w:rPr>
            </w:r>
            <w:r>
              <w:rPr>
                <w:noProof/>
                <w:webHidden/>
              </w:rPr>
              <w:fldChar w:fldCharType="separate"/>
            </w:r>
            <w:r>
              <w:rPr>
                <w:noProof/>
                <w:webHidden/>
              </w:rPr>
              <w:t>15</w:t>
            </w:r>
            <w:r>
              <w:rPr>
                <w:noProof/>
                <w:webHidden/>
              </w:rPr>
              <w:fldChar w:fldCharType="end"/>
            </w:r>
          </w:hyperlink>
        </w:p>
        <w:p w:rsidR="005512DC" w:rsidRDefault="005512DC">
          <w:pPr>
            <w:pStyle w:val="Kazalovsebine2"/>
            <w:tabs>
              <w:tab w:val="left" w:pos="880"/>
              <w:tab w:val="right" w:leader="dot" w:pos="9060"/>
            </w:tabs>
            <w:rPr>
              <w:rFonts w:cstheme="minorBidi"/>
              <w:noProof/>
            </w:rPr>
          </w:pPr>
          <w:hyperlink w:anchor="_Toc222325580" w:history="1">
            <w:r w:rsidRPr="00887968">
              <w:rPr>
                <w:rStyle w:val="Hiperpovezava"/>
                <w:noProof/>
              </w:rPr>
              <w:t>5.1</w:t>
            </w:r>
            <w:r>
              <w:rPr>
                <w:rFonts w:cstheme="minorBidi"/>
                <w:noProof/>
              </w:rPr>
              <w:tab/>
            </w:r>
            <w:r w:rsidRPr="00887968">
              <w:rPr>
                <w:rStyle w:val="Hiperpovezava"/>
                <w:noProof/>
              </w:rPr>
              <w:t>LETNI CILJI JZZ, KI IZHAJAJO IZ DOLGOROČNIH CILJEV</w:t>
            </w:r>
            <w:r>
              <w:rPr>
                <w:noProof/>
                <w:webHidden/>
              </w:rPr>
              <w:tab/>
            </w:r>
            <w:r>
              <w:rPr>
                <w:noProof/>
                <w:webHidden/>
              </w:rPr>
              <w:fldChar w:fldCharType="begin"/>
            </w:r>
            <w:r>
              <w:rPr>
                <w:noProof/>
                <w:webHidden/>
              </w:rPr>
              <w:instrText xml:space="preserve"> PAGEREF _Toc222325580 \h </w:instrText>
            </w:r>
            <w:r>
              <w:rPr>
                <w:noProof/>
                <w:webHidden/>
              </w:rPr>
            </w:r>
            <w:r>
              <w:rPr>
                <w:noProof/>
                <w:webHidden/>
              </w:rPr>
              <w:fldChar w:fldCharType="separate"/>
            </w:r>
            <w:r>
              <w:rPr>
                <w:noProof/>
                <w:webHidden/>
              </w:rPr>
              <w:t>16</w:t>
            </w:r>
            <w:r>
              <w:rPr>
                <w:noProof/>
                <w:webHidden/>
              </w:rPr>
              <w:fldChar w:fldCharType="end"/>
            </w:r>
          </w:hyperlink>
        </w:p>
        <w:p w:rsidR="005512DC" w:rsidRDefault="005512DC">
          <w:pPr>
            <w:pStyle w:val="Kazalovsebine2"/>
            <w:tabs>
              <w:tab w:val="left" w:pos="880"/>
              <w:tab w:val="right" w:leader="dot" w:pos="9060"/>
            </w:tabs>
            <w:rPr>
              <w:rFonts w:cstheme="minorBidi"/>
              <w:noProof/>
            </w:rPr>
          </w:pPr>
          <w:hyperlink w:anchor="_Toc222325581" w:history="1">
            <w:r w:rsidRPr="00887968">
              <w:rPr>
                <w:rStyle w:val="Hiperpovezava"/>
                <w:noProof/>
              </w:rPr>
              <w:t>5.2</w:t>
            </w:r>
            <w:r>
              <w:rPr>
                <w:rFonts w:cstheme="minorBidi"/>
                <w:noProof/>
              </w:rPr>
              <w:tab/>
            </w:r>
            <w:r w:rsidRPr="00887968">
              <w:rPr>
                <w:rStyle w:val="Hiperpovezava"/>
                <w:noProof/>
              </w:rPr>
              <w:t>OCENA DOSEŽENIH CILJEV</w:t>
            </w:r>
            <w:r>
              <w:rPr>
                <w:noProof/>
                <w:webHidden/>
              </w:rPr>
              <w:tab/>
            </w:r>
            <w:r>
              <w:rPr>
                <w:noProof/>
                <w:webHidden/>
              </w:rPr>
              <w:fldChar w:fldCharType="begin"/>
            </w:r>
            <w:r>
              <w:rPr>
                <w:noProof/>
                <w:webHidden/>
              </w:rPr>
              <w:instrText xml:space="preserve"> PAGEREF _Toc222325581 \h </w:instrText>
            </w:r>
            <w:r>
              <w:rPr>
                <w:noProof/>
                <w:webHidden/>
              </w:rPr>
            </w:r>
            <w:r>
              <w:rPr>
                <w:noProof/>
                <w:webHidden/>
              </w:rPr>
              <w:fldChar w:fldCharType="separate"/>
            </w:r>
            <w:r>
              <w:rPr>
                <w:noProof/>
                <w:webHidden/>
              </w:rPr>
              <w:t>17</w:t>
            </w:r>
            <w:r>
              <w:rPr>
                <w:noProof/>
                <w:webHidden/>
              </w:rPr>
              <w:fldChar w:fldCharType="end"/>
            </w:r>
          </w:hyperlink>
        </w:p>
        <w:p w:rsidR="005512DC" w:rsidRDefault="005512DC">
          <w:pPr>
            <w:pStyle w:val="Kazalovsebine3"/>
            <w:tabs>
              <w:tab w:val="left" w:pos="1320"/>
              <w:tab w:val="right" w:leader="dot" w:pos="9060"/>
            </w:tabs>
            <w:rPr>
              <w:rFonts w:cstheme="minorBidi"/>
              <w:noProof/>
            </w:rPr>
          </w:pPr>
          <w:hyperlink w:anchor="_Toc222325582" w:history="1">
            <w:r w:rsidRPr="00887968">
              <w:rPr>
                <w:rStyle w:val="Hiperpovezava"/>
                <w:noProof/>
              </w:rPr>
              <w:t>5.2.1</w:t>
            </w:r>
            <w:r>
              <w:rPr>
                <w:rFonts w:cstheme="minorBidi"/>
                <w:noProof/>
              </w:rPr>
              <w:tab/>
            </w:r>
            <w:r w:rsidRPr="00887968">
              <w:rPr>
                <w:rStyle w:val="Hiperpovezava"/>
                <w:smallCaps/>
                <w:noProof/>
              </w:rPr>
              <w:t>REALIZACIJA LETNIH CILJEV</w:t>
            </w:r>
            <w:r>
              <w:rPr>
                <w:noProof/>
                <w:webHidden/>
              </w:rPr>
              <w:tab/>
            </w:r>
            <w:r>
              <w:rPr>
                <w:noProof/>
                <w:webHidden/>
              </w:rPr>
              <w:fldChar w:fldCharType="begin"/>
            </w:r>
            <w:r>
              <w:rPr>
                <w:noProof/>
                <w:webHidden/>
              </w:rPr>
              <w:instrText xml:space="preserve"> PAGEREF _Toc222325582 \h </w:instrText>
            </w:r>
            <w:r>
              <w:rPr>
                <w:noProof/>
                <w:webHidden/>
              </w:rPr>
            </w:r>
            <w:r>
              <w:rPr>
                <w:noProof/>
                <w:webHidden/>
              </w:rPr>
              <w:fldChar w:fldCharType="separate"/>
            </w:r>
            <w:r>
              <w:rPr>
                <w:noProof/>
                <w:webHidden/>
              </w:rPr>
              <w:t>18</w:t>
            </w:r>
            <w:r>
              <w:rPr>
                <w:noProof/>
                <w:webHidden/>
              </w:rPr>
              <w:fldChar w:fldCharType="end"/>
            </w:r>
          </w:hyperlink>
        </w:p>
        <w:p w:rsidR="005512DC" w:rsidRDefault="005512DC">
          <w:pPr>
            <w:pStyle w:val="Kazalovsebine3"/>
            <w:tabs>
              <w:tab w:val="left" w:pos="1320"/>
              <w:tab w:val="right" w:leader="dot" w:pos="9060"/>
            </w:tabs>
            <w:rPr>
              <w:rFonts w:cstheme="minorBidi"/>
              <w:noProof/>
            </w:rPr>
          </w:pPr>
          <w:hyperlink w:anchor="_Toc222325583" w:history="1">
            <w:r w:rsidRPr="00887968">
              <w:rPr>
                <w:rStyle w:val="Hiperpovezava"/>
                <w:smallCaps/>
                <w:noProof/>
              </w:rPr>
              <w:t>5.2.2</w:t>
            </w:r>
            <w:r>
              <w:rPr>
                <w:rFonts w:cstheme="minorBidi"/>
                <w:noProof/>
              </w:rPr>
              <w:tab/>
            </w:r>
            <w:r w:rsidRPr="00887968">
              <w:rPr>
                <w:rStyle w:val="Hiperpovezava"/>
                <w:smallCaps/>
                <w:noProof/>
              </w:rPr>
              <w:t>REALIZACIJA DELOVNEGA PROGRAMA</w:t>
            </w:r>
            <w:r>
              <w:rPr>
                <w:noProof/>
                <w:webHidden/>
              </w:rPr>
              <w:tab/>
            </w:r>
            <w:r>
              <w:rPr>
                <w:noProof/>
                <w:webHidden/>
              </w:rPr>
              <w:fldChar w:fldCharType="begin"/>
            </w:r>
            <w:r>
              <w:rPr>
                <w:noProof/>
                <w:webHidden/>
              </w:rPr>
              <w:instrText xml:space="preserve"> PAGEREF _Toc222325583 \h </w:instrText>
            </w:r>
            <w:r>
              <w:rPr>
                <w:noProof/>
                <w:webHidden/>
              </w:rPr>
            </w:r>
            <w:r>
              <w:rPr>
                <w:noProof/>
                <w:webHidden/>
              </w:rPr>
              <w:fldChar w:fldCharType="separate"/>
            </w:r>
            <w:r>
              <w:rPr>
                <w:noProof/>
                <w:webHidden/>
              </w:rPr>
              <w:t>21</w:t>
            </w:r>
            <w:r>
              <w:rPr>
                <w:noProof/>
                <w:webHidden/>
              </w:rPr>
              <w:fldChar w:fldCharType="end"/>
            </w:r>
          </w:hyperlink>
        </w:p>
        <w:p w:rsidR="005512DC" w:rsidRDefault="005512DC">
          <w:pPr>
            <w:pStyle w:val="Kazalovsebine3"/>
            <w:tabs>
              <w:tab w:val="right" w:leader="dot" w:pos="9060"/>
            </w:tabs>
            <w:rPr>
              <w:rFonts w:cstheme="minorBidi"/>
              <w:noProof/>
            </w:rPr>
          </w:pPr>
          <w:hyperlink w:anchor="_Toc222325584" w:history="1">
            <w:r w:rsidRPr="00887968">
              <w:rPr>
                <w:rStyle w:val="Hiperpovezava"/>
                <w:noProof/>
              </w:rPr>
              <w:t>5.2.2.1 REALIZACIJA PROGRAMA JAVNEGA ZDRAVJA (MINISTRSTVO ZA ZDRAVJE)</w:t>
            </w:r>
            <w:r>
              <w:rPr>
                <w:noProof/>
                <w:webHidden/>
              </w:rPr>
              <w:tab/>
            </w:r>
            <w:r>
              <w:rPr>
                <w:noProof/>
                <w:webHidden/>
              </w:rPr>
              <w:fldChar w:fldCharType="begin"/>
            </w:r>
            <w:r>
              <w:rPr>
                <w:noProof/>
                <w:webHidden/>
              </w:rPr>
              <w:instrText xml:space="preserve"> PAGEREF _Toc222325584 \h </w:instrText>
            </w:r>
            <w:r>
              <w:rPr>
                <w:noProof/>
                <w:webHidden/>
              </w:rPr>
            </w:r>
            <w:r>
              <w:rPr>
                <w:noProof/>
                <w:webHidden/>
              </w:rPr>
              <w:fldChar w:fldCharType="separate"/>
            </w:r>
            <w:r>
              <w:rPr>
                <w:noProof/>
                <w:webHidden/>
              </w:rPr>
              <w:t>21</w:t>
            </w:r>
            <w:r>
              <w:rPr>
                <w:noProof/>
                <w:webHidden/>
              </w:rPr>
              <w:fldChar w:fldCharType="end"/>
            </w:r>
          </w:hyperlink>
        </w:p>
        <w:p w:rsidR="005512DC" w:rsidRDefault="005512DC">
          <w:pPr>
            <w:pStyle w:val="Kazalovsebine3"/>
            <w:tabs>
              <w:tab w:val="right" w:leader="dot" w:pos="9060"/>
            </w:tabs>
            <w:rPr>
              <w:rFonts w:cstheme="minorBidi"/>
              <w:noProof/>
            </w:rPr>
          </w:pPr>
          <w:hyperlink w:anchor="_Toc222325585" w:history="1">
            <w:r w:rsidRPr="00887968">
              <w:rPr>
                <w:rStyle w:val="Hiperpovezava"/>
                <w:noProof/>
              </w:rPr>
              <w:t>5.2.2.2 GLAVNE ZNAČILNOSTI POGODBE Z ZZZS</w:t>
            </w:r>
            <w:r>
              <w:rPr>
                <w:noProof/>
                <w:webHidden/>
              </w:rPr>
              <w:tab/>
            </w:r>
            <w:r>
              <w:rPr>
                <w:noProof/>
                <w:webHidden/>
              </w:rPr>
              <w:fldChar w:fldCharType="begin"/>
            </w:r>
            <w:r>
              <w:rPr>
                <w:noProof/>
                <w:webHidden/>
              </w:rPr>
              <w:instrText xml:space="preserve"> PAGEREF _Toc222325585 \h </w:instrText>
            </w:r>
            <w:r>
              <w:rPr>
                <w:noProof/>
                <w:webHidden/>
              </w:rPr>
            </w:r>
            <w:r>
              <w:rPr>
                <w:noProof/>
                <w:webHidden/>
              </w:rPr>
              <w:fldChar w:fldCharType="separate"/>
            </w:r>
            <w:r>
              <w:rPr>
                <w:noProof/>
                <w:webHidden/>
              </w:rPr>
              <w:t>21</w:t>
            </w:r>
            <w:r>
              <w:rPr>
                <w:noProof/>
                <w:webHidden/>
              </w:rPr>
              <w:fldChar w:fldCharType="end"/>
            </w:r>
          </w:hyperlink>
        </w:p>
        <w:p w:rsidR="005512DC" w:rsidRDefault="005512DC">
          <w:pPr>
            <w:pStyle w:val="Kazalovsebine3"/>
            <w:tabs>
              <w:tab w:val="right" w:leader="dot" w:pos="9060"/>
            </w:tabs>
            <w:rPr>
              <w:rFonts w:cstheme="minorBidi"/>
              <w:noProof/>
            </w:rPr>
          </w:pPr>
          <w:hyperlink w:anchor="_Toc222325586" w:history="1">
            <w:r w:rsidRPr="00887968">
              <w:rPr>
                <w:rStyle w:val="Hiperpovezava"/>
                <w:smallCaps/>
                <w:noProof/>
              </w:rPr>
              <w:t>5.2.2.3 URESNIČEVANJE PLANIRANEGA FIZIČNEGA OBSEGA DELA V LETU 2025 DO ZZZS IN OSTALIH PLAČNIKOV</w:t>
            </w:r>
            <w:r>
              <w:rPr>
                <w:noProof/>
                <w:webHidden/>
              </w:rPr>
              <w:tab/>
            </w:r>
            <w:r>
              <w:rPr>
                <w:noProof/>
                <w:webHidden/>
              </w:rPr>
              <w:fldChar w:fldCharType="begin"/>
            </w:r>
            <w:r>
              <w:rPr>
                <w:noProof/>
                <w:webHidden/>
              </w:rPr>
              <w:instrText xml:space="preserve"> PAGEREF _Toc222325586 \h </w:instrText>
            </w:r>
            <w:r>
              <w:rPr>
                <w:noProof/>
                <w:webHidden/>
              </w:rPr>
            </w:r>
            <w:r>
              <w:rPr>
                <w:noProof/>
                <w:webHidden/>
              </w:rPr>
              <w:fldChar w:fldCharType="separate"/>
            </w:r>
            <w:r>
              <w:rPr>
                <w:noProof/>
                <w:webHidden/>
              </w:rPr>
              <w:t>24</w:t>
            </w:r>
            <w:r>
              <w:rPr>
                <w:noProof/>
                <w:webHidden/>
              </w:rPr>
              <w:fldChar w:fldCharType="end"/>
            </w:r>
          </w:hyperlink>
        </w:p>
        <w:p w:rsidR="005512DC" w:rsidRDefault="005512DC">
          <w:pPr>
            <w:pStyle w:val="Kazalovsebine3"/>
            <w:tabs>
              <w:tab w:val="right" w:leader="dot" w:pos="9060"/>
            </w:tabs>
            <w:rPr>
              <w:rFonts w:cstheme="minorBidi"/>
              <w:noProof/>
            </w:rPr>
          </w:pPr>
          <w:hyperlink w:anchor="_Toc222325587" w:history="1">
            <w:r w:rsidRPr="00887968">
              <w:rPr>
                <w:rStyle w:val="Hiperpovezava"/>
                <w:smallCaps/>
                <w:noProof/>
              </w:rPr>
              <w:t>5.2.2.4 POROČANJE O TERCIARNI DEJAVNOSTI</w:t>
            </w:r>
            <w:r>
              <w:rPr>
                <w:noProof/>
                <w:webHidden/>
              </w:rPr>
              <w:tab/>
            </w:r>
            <w:r>
              <w:rPr>
                <w:noProof/>
                <w:webHidden/>
              </w:rPr>
              <w:fldChar w:fldCharType="begin"/>
            </w:r>
            <w:r>
              <w:rPr>
                <w:noProof/>
                <w:webHidden/>
              </w:rPr>
              <w:instrText xml:space="preserve"> PAGEREF _Toc222325587 \h </w:instrText>
            </w:r>
            <w:r>
              <w:rPr>
                <w:noProof/>
                <w:webHidden/>
              </w:rPr>
            </w:r>
            <w:r>
              <w:rPr>
                <w:noProof/>
                <w:webHidden/>
              </w:rPr>
              <w:fldChar w:fldCharType="separate"/>
            </w:r>
            <w:r>
              <w:rPr>
                <w:noProof/>
                <w:webHidden/>
              </w:rPr>
              <w:t>27</w:t>
            </w:r>
            <w:r>
              <w:rPr>
                <w:noProof/>
                <w:webHidden/>
              </w:rPr>
              <w:fldChar w:fldCharType="end"/>
            </w:r>
          </w:hyperlink>
        </w:p>
        <w:p w:rsidR="005512DC" w:rsidRDefault="005512DC">
          <w:pPr>
            <w:pStyle w:val="Kazalovsebine3"/>
            <w:tabs>
              <w:tab w:val="right" w:leader="dot" w:pos="9060"/>
            </w:tabs>
            <w:rPr>
              <w:rFonts w:cstheme="minorBidi"/>
              <w:noProof/>
            </w:rPr>
          </w:pPr>
          <w:hyperlink w:anchor="_Toc222325588" w:history="1">
            <w:r w:rsidRPr="00887968">
              <w:rPr>
                <w:rStyle w:val="Hiperpovezava"/>
                <w:smallCaps/>
                <w:noProof/>
              </w:rPr>
              <w:t>5.2.2.5 POROČANJE O IZVAJANJU MEDNARODNIH PROJEKTOV RAZISKOVALNIH IN RAZVOJNIH PROJEKTOV)</w:t>
            </w:r>
            <w:r>
              <w:rPr>
                <w:noProof/>
                <w:webHidden/>
              </w:rPr>
              <w:tab/>
            </w:r>
            <w:r>
              <w:rPr>
                <w:noProof/>
                <w:webHidden/>
              </w:rPr>
              <w:fldChar w:fldCharType="begin"/>
            </w:r>
            <w:r>
              <w:rPr>
                <w:noProof/>
                <w:webHidden/>
              </w:rPr>
              <w:instrText xml:space="preserve"> PAGEREF _Toc222325588 \h </w:instrText>
            </w:r>
            <w:r>
              <w:rPr>
                <w:noProof/>
                <w:webHidden/>
              </w:rPr>
            </w:r>
            <w:r>
              <w:rPr>
                <w:noProof/>
                <w:webHidden/>
              </w:rPr>
              <w:fldChar w:fldCharType="separate"/>
            </w:r>
            <w:r>
              <w:rPr>
                <w:noProof/>
                <w:webHidden/>
              </w:rPr>
              <w:t>27</w:t>
            </w:r>
            <w:r>
              <w:rPr>
                <w:noProof/>
                <w:webHidden/>
              </w:rPr>
              <w:fldChar w:fldCharType="end"/>
            </w:r>
          </w:hyperlink>
        </w:p>
        <w:p w:rsidR="005512DC" w:rsidRDefault="005512DC">
          <w:pPr>
            <w:pStyle w:val="Kazalovsebine3"/>
            <w:tabs>
              <w:tab w:val="right" w:leader="dot" w:pos="9060"/>
            </w:tabs>
            <w:rPr>
              <w:rFonts w:cstheme="minorBidi"/>
              <w:noProof/>
            </w:rPr>
          </w:pPr>
          <w:hyperlink w:anchor="_Toc222325589" w:history="1">
            <w:r w:rsidRPr="00887968">
              <w:rPr>
                <w:rStyle w:val="Hiperpovezava"/>
                <w:smallCaps/>
                <w:noProof/>
              </w:rPr>
              <w:t>5.2.2.6 POROČANJE O IZVAJANJU STORITEV NA TRGU</w:t>
            </w:r>
            <w:r>
              <w:rPr>
                <w:noProof/>
                <w:webHidden/>
              </w:rPr>
              <w:tab/>
            </w:r>
            <w:r>
              <w:rPr>
                <w:noProof/>
                <w:webHidden/>
              </w:rPr>
              <w:fldChar w:fldCharType="begin"/>
            </w:r>
            <w:r>
              <w:rPr>
                <w:noProof/>
                <w:webHidden/>
              </w:rPr>
              <w:instrText xml:space="preserve"> PAGEREF _Toc222325589 \h </w:instrText>
            </w:r>
            <w:r>
              <w:rPr>
                <w:noProof/>
                <w:webHidden/>
              </w:rPr>
            </w:r>
            <w:r>
              <w:rPr>
                <w:noProof/>
                <w:webHidden/>
              </w:rPr>
              <w:fldChar w:fldCharType="separate"/>
            </w:r>
            <w:r>
              <w:rPr>
                <w:noProof/>
                <w:webHidden/>
              </w:rPr>
              <w:t>27</w:t>
            </w:r>
            <w:r>
              <w:rPr>
                <w:noProof/>
                <w:webHidden/>
              </w:rPr>
              <w:fldChar w:fldCharType="end"/>
            </w:r>
          </w:hyperlink>
        </w:p>
        <w:p w:rsidR="005512DC" w:rsidRDefault="005512DC">
          <w:pPr>
            <w:pStyle w:val="Kazalovsebine3"/>
            <w:tabs>
              <w:tab w:val="right" w:leader="dot" w:pos="9060"/>
            </w:tabs>
            <w:rPr>
              <w:rFonts w:cstheme="minorBidi"/>
              <w:noProof/>
            </w:rPr>
          </w:pPr>
          <w:hyperlink w:anchor="_Toc222325590" w:history="1">
            <w:r w:rsidRPr="00887968">
              <w:rPr>
                <w:rStyle w:val="Hiperpovezava"/>
                <w:smallCaps/>
                <w:noProof/>
              </w:rPr>
              <w:t>5.2.2.7 POROČANJE O VKLJUČEVANJU STORITEV EZDRAVJE</w:t>
            </w:r>
            <w:r>
              <w:rPr>
                <w:noProof/>
                <w:webHidden/>
              </w:rPr>
              <w:tab/>
            </w:r>
            <w:r>
              <w:rPr>
                <w:noProof/>
                <w:webHidden/>
              </w:rPr>
              <w:fldChar w:fldCharType="begin"/>
            </w:r>
            <w:r>
              <w:rPr>
                <w:noProof/>
                <w:webHidden/>
              </w:rPr>
              <w:instrText xml:space="preserve"> PAGEREF _Toc222325590 \h </w:instrText>
            </w:r>
            <w:r>
              <w:rPr>
                <w:noProof/>
                <w:webHidden/>
              </w:rPr>
            </w:r>
            <w:r>
              <w:rPr>
                <w:noProof/>
                <w:webHidden/>
              </w:rPr>
              <w:fldChar w:fldCharType="separate"/>
            </w:r>
            <w:r>
              <w:rPr>
                <w:noProof/>
                <w:webHidden/>
              </w:rPr>
              <w:t>27</w:t>
            </w:r>
            <w:r>
              <w:rPr>
                <w:noProof/>
                <w:webHidden/>
              </w:rPr>
              <w:fldChar w:fldCharType="end"/>
            </w:r>
          </w:hyperlink>
        </w:p>
        <w:p w:rsidR="005512DC" w:rsidRDefault="005512DC">
          <w:pPr>
            <w:pStyle w:val="Kazalovsebine3"/>
            <w:tabs>
              <w:tab w:val="left" w:pos="1320"/>
              <w:tab w:val="right" w:leader="dot" w:pos="9060"/>
            </w:tabs>
            <w:rPr>
              <w:rFonts w:cstheme="minorBidi"/>
              <w:noProof/>
            </w:rPr>
          </w:pPr>
          <w:hyperlink w:anchor="_Toc222325591" w:history="1">
            <w:r w:rsidRPr="00887968">
              <w:rPr>
                <w:rStyle w:val="Hiperpovezava"/>
                <w:smallCaps/>
                <w:noProof/>
              </w:rPr>
              <w:t>5.2.3</w:t>
            </w:r>
            <w:r>
              <w:rPr>
                <w:rFonts w:cstheme="minorBidi"/>
                <w:noProof/>
              </w:rPr>
              <w:tab/>
            </w:r>
            <w:r w:rsidRPr="00887968">
              <w:rPr>
                <w:rStyle w:val="Hiperpovezava"/>
                <w:smallCaps/>
                <w:noProof/>
              </w:rPr>
              <w:t>POSLOVNI IZID</w:t>
            </w:r>
            <w:r>
              <w:rPr>
                <w:noProof/>
                <w:webHidden/>
              </w:rPr>
              <w:tab/>
            </w:r>
            <w:r>
              <w:rPr>
                <w:noProof/>
                <w:webHidden/>
              </w:rPr>
              <w:fldChar w:fldCharType="begin"/>
            </w:r>
            <w:r>
              <w:rPr>
                <w:noProof/>
                <w:webHidden/>
              </w:rPr>
              <w:instrText xml:space="preserve"> PAGEREF _Toc222325591 \h </w:instrText>
            </w:r>
            <w:r>
              <w:rPr>
                <w:noProof/>
                <w:webHidden/>
              </w:rPr>
            </w:r>
            <w:r>
              <w:rPr>
                <w:noProof/>
                <w:webHidden/>
              </w:rPr>
              <w:fldChar w:fldCharType="separate"/>
            </w:r>
            <w:r>
              <w:rPr>
                <w:noProof/>
                <w:webHidden/>
              </w:rPr>
              <w:t>28</w:t>
            </w:r>
            <w:r>
              <w:rPr>
                <w:noProof/>
                <w:webHidden/>
              </w:rPr>
              <w:fldChar w:fldCharType="end"/>
            </w:r>
          </w:hyperlink>
        </w:p>
        <w:p w:rsidR="005512DC" w:rsidRDefault="005512DC">
          <w:pPr>
            <w:pStyle w:val="Kazalovsebine3"/>
            <w:tabs>
              <w:tab w:val="left" w:pos="1320"/>
              <w:tab w:val="right" w:leader="dot" w:pos="9060"/>
            </w:tabs>
            <w:rPr>
              <w:rFonts w:cstheme="minorBidi"/>
              <w:noProof/>
            </w:rPr>
          </w:pPr>
          <w:hyperlink w:anchor="_Toc222325592" w:history="1">
            <w:r w:rsidRPr="00887968">
              <w:rPr>
                <w:rStyle w:val="Hiperpovezava"/>
                <w:smallCaps/>
                <w:noProof/>
              </w:rPr>
              <w:t>5.2.4</w:t>
            </w:r>
            <w:r>
              <w:rPr>
                <w:rFonts w:cstheme="minorBidi"/>
                <w:noProof/>
              </w:rPr>
              <w:tab/>
            </w:r>
            <w:r w:rsidRPr="00887968">
              <w:rPr>
                <w:rStyle w:val="Hiperpovezava"/>
                <w:smallCaps/>
                <w:noProof/>
              </w:rPr>
              <w:t>NASTANEK MOREBITNIH NEDOPUSTNIH ALI NEPRIČAKOVANIH POSLEDIC PRI IZVAJANJU PROGRAMA DELA</w:t>
            </w:r>
            <w:r>
              <w:rPr>
                <w:noProof/>
                <w:webHidden/>
              </w:rPr>
              <w:tab/>
            </w:r>
            <w:r>
              <w:rPr>
                <w:noProof/>
                <w:webHidden/>
              </w:rPr>
              <w:fldChar w:fldCharType="begin"/>
            </w:r>
            <w:r>
              <w:rPr>
                <w:noProof/>
                <w:webHidden/>
              </w:rPr>
              <w:instrText xml:space="preserve"> PAGEREF _Toc222325592 \h </w:instrText>
            </w:r>
            <w:r>
              <w:rPr>
                <w:noProof/>
                <w:webHidden/>
              </w:rPr>
            </w:r>
            <w:r>
              <w:rPr>
                <w:noProof/>
                <w:webHidden/>
              </w:rPr>
              <w:fldChar w:fldCharType="separate"/>
            </w:r>
            <w:r>
              <w:rPr>
                <w:noProof/>
                <w:webHidden/>
              </w:rPr>
              <w:t>29</w:t>
            </w:r>
            <w:r>
              <w:rPr>
                <w:noProof/>
                <w:webHidden/>
              </w:rPr>
              <w:fldChar w:fldCharType="end"/>
            </w:r>
          </w:hyperlink>
        </w:p>
        <w:p w:rsidR="005512DC" w:rsidRDefault="005512DC">
          <w:pPr>
            <w:pStyle w:val="Kazalovsebine3"/>
            <w:tabs>
              <w:tab w:val="left" w:pos="1320"/>
              <w:tab w:val="right" w:leader="dot" w:pos="9060"/>
            </w:tabs>
            <w:rPr>
              <w:rFonts w:cstheme="minorBidi"/>
              <w:noProof/>
            </w:rPr>
          </w:pPr>
          <w:hyperlink w:anchor="_Toc222325593" w:history="1">
            <w:r w:rsidRPr="00887968">
              <w:rPr>
                <w:rStyle w:val="Hiperpovezava"/>
                <w:smallCaps/>
                <w:noProof/>
              </w:rPr>
              <w:t>5.2.5</w:t>
            </w:r>
            <w:r>
              <w:rPr>
                <w:rFonts w:cstheme="minorBidi"/>
                <w:noProof/>
              </w:rPr>
              <w:tab/>
            </w:r>
            <w:r w:rsidRPr="00887968">
              <w:rPr>
                <w:rStyle w:val="Hiperpovezava"/>
                <w:smallCaps/>
                <w:noProof/>
              </w:rPr>
              <w:t>ČAKALNE DOBE</w:t>
            </w:r>
            <w:r>
              <w:rPr>
                <w:noProof/>
                <w:webHidden/>
              </w:rPr>
              <w:tab/>
            </w:r>
            <w:r>
              <w:rPr>
                <w:noProof/>
                <w:webHidden/>
              </w:rPr>
              <w:fldChar w:fldCharType="begin"/>
            </w:r>
            <w:r>
              <w:rPr>
                <w:noProof/>
                <w:webHidden/>
              </w:rPr>
              <w:instrText xml:space="preserve"> PAGEREF _Toc222325593 \h </w:instrText>
            </w:r>
            <w:r>
              <w:rPr>
                <w:noProof/>
                <w:webHidden/>
              </w:rPr>
            </w:r>
            <w:r>
              <w:rPr>
                <w:noProof/>
                <w:webHidden/>
              </w:rPr>
              <w:fldChar w:fldCharType="separate"/>
            </w:r>
            <w:r>
              <w:rPr>
                <w:noProof/>
                <w:webHidden/>
              </w:rPr>
              <w:t>29</w:t>
            </w:r>
            <w:r>
              <w:rPr>
                <w:noProof/>
                <w:webHidden/>
              </w:rPr>
              <w:fldChar w:fldCharType="end"/>
            </w:r>
          </w:hyperlink>
        </w:p>
        <w:p w:rsidR="005512DC" w:rsidRDefault="005512DC">
          <w:pPr>
            <w:pStyle w:val="Kazalovsebine3"/>
            <w:tabs>
              <w:tab w:val="left" w:pos="1320"/>
              <w:tab w:val="right" w:leader="dot" w:pos="9060"/>
            </w:tabs>
            <w:rPr>
              <w:rFonts w:cstheme="minorBidi"/>
              <w:noProof/>
            </w:rPr>
          </w:pPr>
          <w:hyperlink w:anchor="_Toc222325594" w:history="1">
            <w:r w:rsidRPr="00887968">
              <w:rPr>
                <w:rStyle w:val="Hiperpovezava"/>
                <w:smallCaps/>
                <w:noProof/>
              </w:rPr>
              <w:t>5.2.6</w:t>
            </w:r>
            <w:r>
              <w:rPr>
                <w:rFonts w:cstheme="minorBidi"/>
                <w:noProof/>
              </w:rPr>
              <w:tab/>
            </w:r>
            <w:r w:rsidRPr="00887968">
              <w:rPr>
                <w:rStyle w:val="Hiperpovezava"/>
                <w:smallCaps/>
                <w:noProof/>
              </w:rPr>
              <w:t>NACIONALNI PRIORITETNI PROGRAM</w:t>
            </w:r>
            <w:r>
              <w:rPr>
                <w:noProof/>
                <w:webHidden/>
              </w:rPr>
              <w:tab/>
            </w:r>
            <w:r>
              <w:rPr>
                <w:noProof/>
                <w:webHidden/>
              </w:rPr>
              <w:fldChar w:fldCharType="begin"/>
            </w:r>
            <w:r>
              <w:rPr>
                <w:noProof/>
                <w:webHidden/>
              </w:rPr>
              <w:instrText xml:space="preserve"> PAGEREF _Toc222325594 \h </w:instrText>
            </w:r>
            <w:r>
              <w:rPr>
                <w:noProof/>
                <w:webHidden/>
              </w:rPr>
            </w:r>
            <w:r>
              <w:rPr>
                <w:noProof/>
                <w:webHidden/>
              </w:rPr>
              <w:fldChar w:fldCharType="separate"/>
            </w:r>
            <w:r>
              <w:rPr>
                <w:noProof/>
                <w:webHidden/>
              </w:rPr>
              <w:t>35</w:t>
            </w:r>
            <w:r>
              <w:rPr>
                <w:noProof/>
                <w:webHidden/>
              </w:rPr>
              <w:fldChar w:fldCharType="end"/>
            </w:r>
          </w:hyperlink>
        </w:p>
        <w:p w:rsidR="005512DC" w:rsidRDefault="005512DC">
          <w:pPr>
            <w:pStyle w:val="Kazalovsebine2"/>
            <w:tabs>
              <w:tab w:val="left" w:pos="880"/>
              <w:tab w:val="right" w:leader="dot" w:pos="9060"/>
            </w:tabs>
            <w:rPr>
              <w:rFonts w:cstheme="minorBidi"/>
              <w:noProof/>
            </w:rPr>
          </w:pPr>
          <w:hyperlink w:anchor="_Toc222325595" w:history="1">
            <w:r w:rsidRPr="00887968">
              <w:rPr>
                <w:rStyle w:val="Hiperpovezava"/>
                <w:noProof/>
              </w:rPr>
              <w:t>5.3</w:t>
            </w:r>
            <w:r>
              <w:rPr>
                <w:rFonts w:cstheme="minorBidi"/>
                <w:noProof/>
              </w:rPr>
              <w:tab/>
            </w:r>
            <w:r w:rsidRPr="00887968">
              <w:rPr>
                <w:rStyle w:val="Hiperpovezava"/>
                <w:noProof/>
              </w:rPr>
              <w:t>OCENA USPEŠNOSTI S POMOČJO KAZALNIKOV, VKLJUČNO Z OCENO GOSPODARNOSTI IN UČINKOVITOSTI POSLOVANJA</w:t>
            </w:r>
            <w:r>
              <w:rPr>
                <w:noProof/>
                <w:webHidden/>
              </w:rPr>
              <w:tab/>
            </w:r>
            <w:r>
              <w:rPr>
                <w:noProof/>
                <w:webHidden/>
              </w:rPr>
              <w:fldChar w:fldCharType="begin"/>
            </w:r>
            <w:r>
              <w:rPr>
                <w:noProof/>
                <w:webHidden/>
              </w:rPr>
              <w:instrText xml:space="preserve"> PAGEREF _Toc222325595 \h </w:instrText>
            </w:r>
            <w:r>
              <w:rPr>
                <w:noProof/>
                <w:webHidden/>
              </w:rPr>
            </w:r>
            <w:r>
              <w:rPr>
                <w:noProof/>
                <w:webHidden/>
              </w:rPr>
              <w:fldChar w:fldCharType="separate"/>
            </w:r>
            <w:r>
              <w:rPr>
                <w:noProof/>
                <w:webHidden/>
              </w:rPr>
              <w:t>36</w:t>
            </w:r>
            <w:r>
              <w:rPr>
                <w:noProof/>
                <w:webHidden/>
              </w:rPr>
              <w:fldChar w:fldCharType="end"/>
            </w:r>
          </w:hyperlink>
        </w:p>
        <w:p w:rsidR="005512DC" w:rsidRDefault="005512DC">
          <w:pPr>
            <w:pStyle w:val="Kazalovsebine3"/>
            <w:tabs>
              <w:tab w:val="left" w:pos="1320"/>
              <w:tab w:val="right" w:leader="dot" w:pos="9060"/>
            </w:tabs>
            <w:rPr>
              <w:rFonts w:cstheme="minorBidi"/>
              <w:noProof/>
            </w:rPr>
          </w:pPr>
          <w:hyperlink w:anchor="_Toc222325596" w:history="1">
            <w:r w:rsidRPr="00887968">
              <w:rPr>
                <w:rStyle w:val="Hiperpovezava"/>
                <w:smallCaps/>
                <w:noProof/>
              </w:rPr>
              <w:t>5.3.1</w:t>
            </w:r>
            <w:r>
              <w:rPr>
                <w:rFonts w:cstheme="minorBidi"/>
                <w:noProof/>
              </w:rPr>
              <w:tab/>
            </w:r>
            <w:r w:rsidRPr="00887968">
              <w:rPr>
                <w:rStyle w:val="Hiperpovezava"/>
                <w:smallCaps/>
                <w:noProof/>
              </w:rPr>
              <w:t>OCENA GOSPODARNOSTI IN UČINKOVITOSTI POSLOVANJA</w:t>
            </w:r>
            <w:r>
              <w:rPr>
                <w:noProof/>
                <w:webHidden/>
              </w:rPr>
              <w:tab/>
            </w:r>
            <w:r>
              <w:rPr>
                <w:noProof/>
                <w:webHidden/>
              </w:rPr>
              <w:fldChar w:fldCharType="begin"/>
            </w:r>
            <w:r>
              <w:rPr>
                <w:noProof/>
                <w:webHidden/>
              </w:rPr>
              <w:instrText xml:space="preserve"> PAGEREF _Toc222325596 \h </w:instrText>
            </w:r>
            <w:r>
              <w:rPr>
                <w:noProof/>
                <w:webHidden/>
              </w:rPr>
            </w:r>
            <w:r>
              <w:rPr>
                <w:noProof/>
                <w:webHidden/>
              </w:rPr>
              <w:fldChar w:fldCharType="separate"/>
            </w:r>
            <w:r>
              <w:rPr>
                <w:noProof/>
                <w:webHidden/>
              </w:rPr>
              <w:t>36</w:t>
            </w:r>
            <w:r>
              <w:rPr>
                <w:noProof/>
                <w:webHidden/>
              </w:rPr>
              <w:fldChar w:fldCharType="end"/>
            </w:r>
          </w:hyperlink>
        </w:p>
        <w:p w:rsidR="005512DC" w:rsidRDefault="005512DC">
          <w:pPr>
            <w:pStyle w:val="Kazalovsebine3"/>
            <w:tabs>
              <w:tab w:val="left" w:pos="1320"/>
              <w:tab w:val="right" w:leader="dot" w:pos="9060"/>
            </w:tabs>
            <w:rPr>
              <w:rFonts w:cstheme="minorBidi"/>
              <w:noProof/>
            </w:rPr>
          </w:pPr>
          <w:hyperlink w:anchor="_Toc222325597" w:history="1">
            <w:r w:rsidRPr="00887968">
              <w:rPr>
                <w:rStyle w:val="Hiperpovezava"/>
                <w:smallCaps/>
                <w:noProof/>
              </w:rPr>
              <w:t>5.3.2</w:t>
            </w:r>
            <w:r>
              <w:rPr>
                <w:rFonts w:cstheme="minorBidi"/>
                <w:noProof/>
              </w:rPr>
              <w:tab/>
            </w:r>
            <w:r w:rsidRPr="00887968">
              <w:rPr>
                <w:rStyle w:val="Hiperpovezava"/>
                <w:smallCaps/>
                <w:noProof/>
              </w:rPr>
              <w:t>KAZALNIKI POSLOVNE UČINKOVITOSTI</w:t>
            </w:r>
            <w:r>
              <w:rPr>
                <w:noProof/>
                <w:webHidden/>
              </w:rPr>
              <w:tab/>
            </w:r>
            <w:r>
              <w:rPr>
                <w:noProof/>
                <w:webHidden/>
              </w:rPr>
              <w:fldChar w:fldCharType="begin"/>
            </w:r>
            <w:r>
              <w:rPr>
                <w:noProof/>
                <w:webHidden/>
              </w:rPr>
              <w:instrText xml:space="preserve"> PAGEREF _Toc222325597 \h </w:instrText>
            </w:r>
            <w:r>
              <w:rPr>
                <w:noProof/>
                <w:webHidden/>
              </w:rPr>
            </w:r>
            <w:r>
              <w:rPr>
                <w:noProof/>
                <w:webHidden/>
              </w:rPr>
              <w:fldChar w:fldCharType="separate"/>
            </w:r>
            <w:r>
              <w:rPr>
                <w:noProof/>
                <w:webHidden/>
              </w:rPr>
              <w:t>36</w:t>
            </w:r>
            <w:r>
              <w:rPr>
                <w:noProof/>
                <w:webHidden/>
              </w:rPr>
              <w:fldChar w:fldCharType="end"/>
            </w:r>
          </w:hyperlink>
        </w:p>
        <w:p w:rsidR="005512DC" w:rsidRDefault="005512DC">
          <w:pPr>
            <w:pStyle w:val="Kazalovsebine3"/>
            <w:tabs>
              <w:tab w:val="left" w:pos="1320"/>
              <w:tab w:val="right" w:leader="dot" w:pos="9060"/>
            </w:tabs>
            <w:rPr>
              <w:rFonts w:cstheme="minorBidi"/>
              <w:noProof/>
            </w:rPr>
          </w:pPr>
          <w:hyperlink w:anchor="_Toc222325598" w:history="1">
            <w:r w:rsidRPr="00887968">
              <w:rPr>
                <w:rStyle w:val="Hiperpovezava"/>
                <w:smallCaps/>
                <w:noProof/>
              </w:rPr>
              <w:t>5.3.3</w:t>
            </w:r>
            <w:r>
              <w:rPr>
                <w:rFonts w:cstheme="minorBidi"/>
                <w:noProof/>
              </w:rPr>
              <w:tab/>
            </w:r>
            <w:r w:rsidRPr="00887968">
              <w:rPr>
                <w:rStyle w:val="Hiperpovezava"/>
                <w:smallCaps/>
                <w:noProof/>
              </w:rPr>
              <w:t>FINANČNI KAZALNIKI POSLOVANJA</w:t>
            </w:r>
            <w:r>
              <w:rPr>
                <w:noProof/>
                <w:webHidden/>
              </w:rPr>
              <w:tab/>
            </w:r>
            <w:r>
              <w:rPr>
                <w:noProof/>
                <w:webHidden/>
              </w:rPr>
              <w:fldChar w:fldCharType="begin"/>
            </w:r>
            <w:r>
              <w:rPr>
                <w:noProof/>
                <w:webHidden/>
              </w:rPr>
              <w:instrText xml:space="preserve"> PAGEREF _Toc222325598 \h </w:instrText>
            </w:r>
            <w:r>
              <w:rPr>
                <w:noProof/>
                <w:webHidden/>
              </w:rPr>
            </w:r>
            <w:r>
              <w:rPr>
                <w:noProof/>
                <w:webHidden/>
              </w:rPr>
              <w:fldChar w:fldCharType="separate"/>
            </w:r>
            <w:r>
              <w:rPr>
                <w:noProof/>
                <w:webHidden/>
              </w:rPr>
              <w:t>36</w:t>
            </w:r>
            <w:r>
              <w:rPr>
                <w:noProof/>
                <w:webHidden/>
              </w:rPr>
              <w:fldChar w:fldCharType="end"/>
            </w:r>
          </w:hyperlink>
        </w:p>
        <w:p w:rsidR="005512DC" w:rsidRDefault="005512DC">
          <w:pPr>
            <w:pStyle w:val="Kazalovsebine3"/>
            <w:tabs>
              <w:tab w:val="left" w:pos="1320"/>
              <w:tab w:val="right" w:leader="dot" w:pos="9060"/>
            </w:tabs>
            <w:rPr>
              <w:rFonts w:cstheme="minorBidi"/>
              <w:noProof/>
            </w:rPr>
          </w:pPr>
          <w:hyperlink w:anchor="_Toc222325599" w:history="1">
            <w:r w:rsidRPr="00887968">
              <w:rPr>
                <w:rStyle w:val="Hiperpovezava"/>
                <w:smallCaps/>
                <w:noProof/>
              </w:rPr>
              <w:t>5.3.4</w:t>
            </w:r>
            <w:r>
              <w:rPr>
                <w:rFonts w:cstheme="minorBidi"/>
                <w:noProof/>
              </w:rPr>
              <w:tab/>
            </w:r>
            <w:r w:rsidRPr="00887968">
              <w:rPr>
                <w:rStyle w:val="Hiperpovezava"/>
                <w:smallCaps/>
                <w:noProof/>
              </w:rPr>
              <w:t>OCENA STROKOVNE UČINKOVITOSTI - KAKOVOSTI IN VARNOSTI</w:t>
            </w:r>
            <w:r>
              <w:rPr>
                <w:noProof/>
                <w:webHidden/>
              </w:rPr>
              <w:tab/>
            </w:r>
            <w:r>
              <w:rPr>
                <w:noProof/>
                <w:webHidden/>
              </w:rPr>
              <w:fldChar w:fldCharType="begin"/>
            </w:r>
            <w:r>
              <w:rPr>
                <w:noProof/>
                <w:webHidden/>
              </w:rPr>
              <w:instrText xml:space="preserve"> PAGEREF _Toc222325599 \h </w:instrText>
            </w:r>
            <w:r>
              <w:rPr>
                <w:noProof/>
                <w:webHidden/>
              </w:rPr>
            </w:r>
            <w:r>
              <w:rPr>
                <w:noProof/>
                <w:webHidden/>
              </w:rPr>
              <w:fldChar w:fldCharType="separate"/>
            </w:r>
            <w:r>
              <w:rPr>
                <w:noProof/>
                <w:webHidden/>
              </w:rPr>
              <w:t>38</w:t>
            </w:r>
            <w:r>
              <w:rPr>
                <w:noProof/>
                <w:webHidden/>
              </w:rPr>
              <w:fldChar w:fldCharType="end"/>
            </w:r>
          </w:hyperlink>
        </w:p>
        <w:p w:rsidR="005512DC" w:rsidRDefault="005512DC">
          <w:pPr>
            <w:pStyle w:val="Kazalovsebine3"/>
            <w:tabs>
              <w:tab w:val="right" w:leader="dot" w:pos="9060"/>
            </w:tabs>
            <w:rPr>
              <w:rFonts w:cstheme="minorBidi"/>
              <w:noProof/>
            </w:rPr>
          </w:pPr>
          <w:hyperlink w:anchor="_Toc222325600" w:history="1">
            <w:r w:rsidRPr="00887968">
              <w:rPr>
                <w:rStyle w:val="Hiperpovezava"/>
                <w:noProof/>
              </w:rPr>
              <w:t>ZAGOTAVLJANJE VARNOSTI</w:t>
            </w:r>
            <w:r>
              <w:rPr>
                <w:noProof/>
                <w:webHidden/>
              </w:rPr>
              <w:tab/>
            </w:r>
            <w:r>
              <w:rPr>
                <w:noProof/>
                <w:webHidden/>
              </w:rPr>
              <w:fldChar w:fldCharType="begin"/>
            </w:r>
            <w:r>
              <w:rPr>
                <w:noProof/>
                <w:webHidden/>
              </w:rPr>
              <w:instrText xml:space="preserve"> PAGEREF _Toc222325600 \h </w:instrText>
            </w:r>
            <w:r>
              <w:rPr>
                <w:noProof/>
                <w:webHidden/>
              </w:rPr>
            </w:r>
            <w:r>
              <w:rPr>
                <w:noProof/>
                <w:webHidden/>
              </w:rPr>
              <w:fldChar w:fldCharType="separate"/>
            </w:r>
            <w:r>
              <w:rPr>
                <w:noProof/>
                <w:webHidden/>
              </w:rPr>
              <w:t>39</w:t>
            </w:r>
            <w:r>
              <w:rPr>
                <w:noProof/>
                <w:webHidden/>
              </w:rPr>
              <w:fldChar w:fldCharType="end"/>
            </w:r>
          </w:hyperlink>
        </w:p>
        <w:p w:rsidR="005512DC" w:rsidRDefault="005512DC">
          <w:pPr>
            <w:pStyle w:val="Kazalovsebine3"/>
            <w:tabs>
              <w:tab w:val="right" w:leader="dot" w:pos="9060"/>
            </w:tabs>
            <w:rPr>
              <w:rFonts w:cstheme="minorBidi"/>
              <w:noProof/>
            </w:rPr>
          </w:pPr>
          <w:hyperlink w:anchor="_Toc222325601" w:history="1">
            <w:r w:rsidRPr="00887968">
              <w:rPr>
                <w:rStyle w:val="Hiperpovezava"/>
                <w:noProof/>
              </w:rPr>
              <w:t>NOTRANJE PRESOJE</w:t>
            </w:r>
            <w:r>
              <w:rPr>
                <w:noProof/>
                <w:webHidden/>
              </w:rPr>
              <w:tab/>
            </w:r>
            <w:r>
              <w:rPr>
                <w:noProof/>
                <w:webHidden/>
              </w:rPr>
              <w:fldChar w:fldCharType="begin"/>
            </w:r>
            <w:r>
              <w:rPr>
                <w:noProof/>
                <w:webHidden/>
              </w:rPr>
              <w:instrText xml:space="preserve"> PAGEREF _Toc222325601 \h </w:instrText>
            </w:r>
            <w:r>
              <w:rPr>
                <w:noProof/>
                <w:webHidden/>
              </w:rPr>
            </w:r>
            <w:r>
              <w:rPr>
                <w:noProof/>
                <w:webHidden/>
              </w:rPr>
              <w:fldChar w:fldCharType="separate"/>
            </w:r>
            <w:r>
              <w:rPr>
                <w:noProof/>
                <w:webHidden/>
              </w:rPr>
              <w:t>40</w:t>
            </w:r>
            <w:r>
              <w:rPr>
                <w:noProof/>
                <w:webHidden/>
              </w:rPr>
              <w:fldChar w:fldCharType="end"/>
            </w:r>
          </w:hyperlink>
        </w:p>
        <w:p w:rsidR="005512DC" w:rsidRDefault="005512DC">
          <w:pPr>
            <w:pStyle w:val="Kazalovsebine3"/>
            <w:tabs>
              <w:tab w:val="right" w:leader="dot" w:pos="9060"/>
            </w:tabs>
            <w:rPr>
              <w:rFonts w:cstheme="minorBidi"/>
              <w:noProof/>
            </w:rPr>
          </w:pPr>
          <w:hyperlink w:anchor="_Toc222325602" w:history="1">
            <w:r w:rsidRPr="00887968">
              <w:rPr>
                <w:rStyle w:val="Hiperpovezava"/>
                <w:rFonts w:asciiTheme="majorHAnsi" w:eastAsiaTheme="majorEastAsia" w:hAnsiTheme="majorHAnsi" w:cstheme="majorBidi"/>
                <w:b/>
                <w:bCs/>
                <w:noProof/>
              </w:rPr>
              <w:t>NADZORI V BOLNIŠNICI TOPOLŠICA</w:t>
            </w:r>
            <w:r>
              <w:rPr>
                <w:noProof/>
                <w:webHidden/>
              </w:rPr>
              <w:tab/>
            </w:r>
            <w:r>
              <w:rPr>
                <w:noProof/>
                <w:webHidden/>
              </w:rPr>
              <w:fldChar w:fldCharType="begin"/>
            </w:r>
            <w:r>
              <w:rPr>
                <w:noProof/>
                <w:webHidden/>
              </w:rPr>
              <w:instrText xml:space="preserve"> PAGEREF _Toc222325602 \h </w:instrText>
            </w:r>
            <w:r>
              <w:rPr>
                <w:noProof/>
                <w:webHidden/>
              </w:rPr>
            </w:r>
            <w:r>
              <w:rPr>
                <w:noProof/>
                <w:webHidden/>
              </w:rPr>
              <w:fldChar w:fldCharType="separate"/>
            </w:r>
            <w:r>
              <w:rPr>
                <w:noProof/>
                <w:webHidden/>
              </w:rPr>
              <w:t>40</w:t>
            </w:r>
            <w:r>
              <w:rPr>
                <w:noProof/>
                <w:webHidden/>
              </w:rPr>
              <w:fldChar w:fldCharType="end"/>
            </w:r>
          </w:hyperlink>
        </w:p>
        <w:p w:rsidR="005512DC" w:rsidRDefault="005512DC">
          <w:pPr>
            <w:pStyle w:val="Kazalovsebine3"/>
            <w:tabs>
              <w:tab w:val="right" w:leader="dot" w:pos="9060"/>
            </w:tabs>
            <w:rPr>
              <w:rFonts w:cstheme="minorBidi"/>
              <w:noProof/>
            </w:rPr>
          </w:pPr>
          <w:hyperlink w:anchor="_Toc222325603" w:history="1">
            <w:r w:rsidRPr="00887968">
              <w:rPr>
                <w:rStyle w:val="Hiperpovezava"/>
                <w:rFonts w:asciiTheme="majorHAnsi" w:eastAsiaTheme="majorEastAsia" w:hAnsiTheme="majorHAnsi" w:cstheme="majorBidi"/>
                <w:b/>
                <w:bCs/>
                <w:noProof/>
              </w:rPr>
              <w:t>REALIZACIJA IN UČINKI KOREKTIVNIH UKREPOV</w:t>
            </w:r>
            <w:r>
              <w:rPr>
                <w:noProof/>
                <w:webHidden/>
              </w:rPr>
              <w:tab/>
            </w:r>
            <w:r>
              <w:rPr>
                <w:noProof/>
                <w:webHidden/>
              </w:rPr>
              <w:fldChar w:fldCharType="begin"/>
            </w:r>
            <w:r>
              <w:rPr>
                <w:noProof/>
                <w:webHidden/>
              </w:rPr>
              <w:instrText xml:space="preserve"> PAGEREF _Toc222325603 \h </w:instrText>
            </w:r>
            <w:r>
              <w:rPr>
                <w:noProof/>
                <w:webHidden/>
              </w:rPr>
            </w:r>
            <w:r>
              <w:rPr>
                <w:noProof/>
                <w:webHidden/>
              </w:rPr>
              <w:fldChar w:fldCharType="separate"/>
            </w:r>
            <w:r>
              <w:rPr>
                <w:noProof/>
                <w:webHidden/>
              </w:rPr>
              <w:t>41</w:t>
            </w:r>
            <w:r>
              <w:rPr>
                <w:noProof/>
                <w:webHidden/>
              </w:rPr>
              <w:fldChar w:fldCharType="end"/>
            </w:r>
          </w:hyperlink>
        </w:p>
        <w:p w:rsidR="005512DC" w:rsidRDefault="005512DC">
          <w:pPr>
            <w:pStyle w:val="Kazalovsebine3"/>
            <w:tabs>
              <w:tab w:val="right" w:leader="dot" w:pos="9060"/>
            </w:tabs>
            <w:rPr>
              <w:rFonts w:cstheme="minorBidi"/>
              <w:noProof/>
            </w:rPr>
          </w:pPr>
          <w:hyperlink w:anchor="_Toc222325604" w:history="1">
            <w:r w:rsidRPr="00887968">
              <w:rPr>
                <w:rStyle w:val="Hiperpovezava"/>
                <w:noProof/>
              </w:rPr>
              <w:t>MORTALITETNE KONFERENCE</w:t>
            </w:r>
            <w:r>
              <w:rPr>
                <w:noProof/>
                <w:webHidden/>
              </w:rPr>
              <w:tab/>
            </w:r>
            <w:r>
              <w:rPr>
                <w:noProof/>
                <w:webHidden/>
              </w:rPr>
              <w:fldChar w:fldCharType="begin"/>
            </w:r>
            <w:r>
              <w:rPr>
                <w:noProof/>
                <w:webHidden/>
              </w:rPr>
              <w:instrText xml:space="preserve"> PAGEREF _Toc222325604 \h </w:instrText>
            </w:r>
            <w:r>
              <w:rPr>
                <w:noProof/>
                <w:webHidden/>
              </w:rPr>
            </w:r>
            <w:r>
              <w:rPr>
                <w:noProof/>
                <w:webHidden/>
              </w:rPr>
              <w:fldChar w:fldCharType="separate"/>
            </w:r>
            <w:r>
              <w:rPr>
                <w:noProof/>
                <w:webHidden/>
              </w:rPr>
              <w:t>42</w:t>
            </w:r>
            <w:r>
              <w:rPr>
                <w:noProof/>
                <w:webHidden/>
              </w:rPr>
              <w:fldChar w:fldCharType="end"/>
            </w:r>
          </w:hyperlink>
        </w:p>
        <w:p w:rsidR="005512DC" w:rsidRDefault="005512DC">
          <w:pPr>
            <w:pStyle w:val="Kazalovsebine3"/>
            <w:tabs>
              <w:tab w:val="right" w:leader="dot" w:pos="9060"/>
            </w:tabs>
            <w:rPr>
              <w:rFonts w:cstheme="minorBidi"/>
              <w:noProof/>
            </w:rPr>
          </w:pPr>
          <w:hyperlink w:anchor="_Toc222325605" w:history="1">
            <w:r w:rsidRPr="00887968">
              <w:rPr>
                <w:rStyle w:val="Hiperpovezava"/>
                <w:noProof/>
              </w:rPr>
              <w:t>OBVLADOVANJE BOLNIŠNIČNIH OKUŽB</w:t>
            </w:r>
            <w:r>
              <w:rPr>
                <w:noProof/>
                <w:webHidden/>
              </w:rPr>
              <w:tab/>
            </w:r>
            <w:r>
              <w:rPr>
                <w:noProof/>
                <w:webHidden/>
              </w:rPr>
              <w:fldChar w:fldCharType="begin"/>
            </w:r>
            <w:r>
              <w:rPr>
                <w:noProof/>
                <w:webHidden/>
              </w:rPr>
              <w:instrText xml:space="preserve"> PAGEREF _Toc222325605 \h </w:instrText>
            </w:r>
            <w:r>
              <w:rPr>
                <w:noProof/>
                <w:webHidden/>
              </w:rPr>
            </w:r>
            <w:r>
              <w:rPr>
                <w:noProof/>
                <w:webHidden/>
              </w:rPr>
              <w:fldChar w:fldCharType="separate"/>
            </w:r>
            <w:r>
              <w:rPr>
                <w:noProof/>
                <w:webHidden/>
              </w:rPr>
              <w:t>42</w:t>
            </w:r>
            <w:r>
              <w:rPr>
                <w:noProof/>
                <w:webHidden/>
              </w:rPr>
              <w:fldChar w:fldCharType="end"/>
            </w:r>
          </w:hyperlink>
        </w:p>
        <w:p w:rsidR="005512DC" w:rsidRDefault="005512DC">
          <w:pPr>
            <w:pStyle w:val="Kazalovsebine3"/>
            <w:tabs>
              <w:tab w:val="left" w:pos="1320"/>
              <w:tab w:val="right" w:leader="dot" w:pos="9060"/>
            </w:tabs>
            <w:rPr>
              <w:rFonts w:cstheme="minorBidi"/>
              <w:noProof/>
            </w:rPr>
          </w:pPr>
          <w:hyperlink w:anchor="_Toc222325606" w:history="1">
            <w:r w:rsidRPr="00887968">
              <w:rPr>
                <w:rStyle w:val="Hiperpovezava"/>
                <w:noProof/>
              </w:rPr>
              <w:t>5.3.5</w:t>
            </w:r>
            <w:r>
              <w:rPr>
                <w:rFonts w:cstheme="minorBidi"/>
                <w:noProof/>
              </w:rPr>
              <w:tab/>
            </w:r>
            <w:r w:rsidRPr="00887968">
              <w:rPr>
                <w:rStyle w:val="Hiperpovezava"/>
                <w:smallCaps/>
                <w:noProof/>
              </w:rPr>
              <w:t>POROČILO O  KAKOVOSTI IN VARNOSTI</w:t>
            </w:r>
            <w:r>
              <w:rPr>
                <w:noProof/>
                <w:webHidden/>
              </w:rPr>
              <w:tab/>
            </w:r>
            <w:r>
              <w:rPr>
                <w:noProof/>
                <w:webHidden/>
              </w:rPr>
              <w:fldChar w:fldCharType="begin"/>
            </w:r>
            <w:r>
              <w:rPr>
                <w:noProof/>
                <w:webHidden/>
              </w:rPr>
              <w:instrText xml:space="preserve"> PAGEREF _Toc222325606 \h </w:instrText>
            </w:r>
            <w:r>
              <w:rPr>
                <w:noProof/>
                <w:webHidden/>
              </w:rPr>
            </w:r>
            <w:r>
              <w:rPr>
                <w:noProof/>
                <w:webHidden/>
              </w:rPr>
              <w:fldChar w:fldCharType="separate"/>
            </w:r>
            <w:r>
              <w:rPr>
                <w:noProof/>
                <w:webHidden/>
              </w:rPr>
              <w:t>45</w:t>
            </w:r>
            <w:r>
              <w:rPr>
                <w:noProof/>
                <w:webHidden/>
              </w:rPr>
              <w:fldChar w:fldCharType="end"/>
            </w:r>
          </w:hyperlink>
        </w:p>
        <w:p w:rsidR="005512DC" w:rsidRDefault="005512DC">
          <w:pPr>
            <w:pStyle w:val="Kazalovsebine2"/>
            <w:tabs>
              <w:tab w:val="left" w:pos="880"/>
              <w:tab w:val="right" w:leader="dot" w:pos="9060"/>
            </w:tabs>
            <w:rPr>
              <w:rFonts w:cstheme="minorBidi"/>
              <w:noProof/>
            </w:rPr>
          </w:pPr>
          <w:hyperlink w:anchor="_Toc222325607" w:history="1">
            <w:r w:rsidRPr="00887968">
              <w:rPr>
                <w:rStyle w:val="Hiperpovezava"/>
                <w:noProof/>
              </w:rPr>
              <w:t>5.4</w:t>
            </w:r>
            <w:r>
              <w:rPr>
                <w:rFonts w:cstheme="minorBidi"/>
                <w:noProof/>
              </w:rPr>
              <w:tab/>
            </w:r>
            <w:r w:rsidRPr="00887968">
              <w:rPr>
                <w:rStyle w:val="Hiperpovezava"/>
                <w:noProof/>
              </w:rPr>
              <w:t>OCENA NOTRANJEGA NADZORA JAVNIH FINANC</w:t>
            </w:r>
            <w:r>
              <w:rPr>
                <w:noProof/>
                <w:webHidden/>
              </w:rPr>
              <w:tab/>
            </w:r>
            <w:r>
              <w:rPr>
                <w:noProof/>
                <w:webHidden/>
              </w:rPr>
              <w:fldChar w:fldCharType="begin"/>
            </w:r>
            <w:r>
              <w:rPr>
                <w:noProof/>
                <w:webHidden/>
              </w:rPr>
              <w:instrText xml:space="preserve"> PAGEREF _Toc222325607 \h </w:instrText>
            </w:r>
            <w:r>
              <w:rPr>
                <w:noProof/>
                <w:webHidden/>
              </w:rPr>
            </w:r>
            <w:r>
              <w:rPr>
                <w:noProof/>
                <w:webHidden/>
              </w:rPr>
              <w:fldChar w:fldCharType="separate"/>
            </w:r>
            <w:r>
              <w:rPr>
                <w:noProof/>
                <w:webHidden/>
              </w:rPr>
              <w:t>53</w:t>
            </w:r>
            <w:r>
              <w:rPr>
                <w:noProof/>
                <w:webHidden/>
              </w:rPr>
              <w:fldChar w:fldCharType="end"/>
            </w:r>
          </w:hyperlink>
        </w:p>
        <w:p w:rsidR="005512DC" w:rsidRDefault="005512DC">
          <w:pPr>
            <w:pStyle w:val="Kazalovsebine2"/>
            <w:tabs>
              <w:tab w:val="left" w:pos="880"/>
              <w:tab w:val="right" w:leader="dot" w:pos="9060"/>
            </w:tabs>
            <w:rPr>
              <w:rFonts w:cstheme="minorBidi"/>
              <w:noProof/>
            </w:rPr>
          </w:pPr>
          <w:hyperlink w:anchor="_Toc222325608" w:history="1">
            <w:r w:rsidRPr="00887968">
              <w:rPr>
                <w:rStyle w:val="Hiperpovezava"/>
                <w:noProof/>
              </w:rPr>
              <w:t>5.5</w:t>
            </w:r>
            <w:r>
              <w:rPr>
                <w:rFonts w:cstheme="minorBidi"/>
                <w:noProof/>
              </w:rPr>
              <w:tab/>
            </w:r>
            <w:r w:rsidRPr="00887968">
              <w:rPr>
                <w:rStyle w:val="Hiperpovezava"/>
                <w:noProof/>
              </w:rPr>
              <w:t>POJASNILA NA PODROČJIH, KJER ZASTAVLJENI CILJI NISO BILI DOSEŽENI</w:t>
            </w:r>
            <w:r>
              <w:rPr>
                <w:noProof/>
                <w:webHidden/>
              </w:rPr>
              <w:tab/>
            </w:r>
            <w:r>
              <w:rPr>
                <w:noProof/>
                <w:webHidden/>
              </w:rPr>
              <w:fldChar w:fldCharType="begin"/>
            </w:r>
            <w:r>
              <w:rPr>
                <w:noProof/>
                <w:webHidden/>
              </w:rPr>
              <w:instrText xml:space="preserve"> PAGEREF _Toc222325608 \h </w:instrText>
            </w:r>
            <w:r>
              <w:rPr>
                <w:noProof/>
                <w:webHidden/>
              </w:rPr>
            </w:r>
            <w:r>
              <w:rPr>
                <w:noProof/>
                <w:webHidden/>
              </w:rPr>
              <w:fldChar w:fldCharType="separate"/>
            </w:r>
            <w:r>
              <w:rPr>
                <w:noProof/>
                <w:webHidden/>
              </w:rPr>
              <w:t>54</w:t>
            </w:r>
            <w:r>
              <w:rPr>
                <w:noProof/>
                <w:webHidden/>
              </w:rPr>
              <w:fldChar w:fldCharType="end"/>
            </w:r>
          </w:hyperlink>
        </w:p>
        <w:p w:rsidR="005512DC" w:rsidRDefault="005512DC">
          <w:pPr>
            <w:pStyle w:val="Kazalovsebine2"/>
            <w:tabs>
              <w:tab w:val="left" w:pos="880"/>
              <w:tab w:val="right" w:leader="dot" w:pos="9060"/>
            </w:tabs>
            <w:rPr>
              <w:rFonts w:cstheme="minorBidi"/>
              <w:noProof/>
            </w:rPr>
          </w:pPr>
          <w:hyperlink w:anchor="_Toc222325609" w:history="1">
            <w:r w:rsidRPr="00887968">
              <w:rPr>
                <w:rStyle w:val="Hiperpovezava"/>
                <w:noProof/>
              </w:rPr>
              <w:t>5.6</w:t>
            </w:r>
            <w:r>
              <w:rPr>
                <w:rFonts w:cstheme="minorBidi"/>
                <w:noProof/>
              </w:rPr>
              <w:tab/>
            </w:r>
            <w:r w:rsidRPr="00887968">
              <w:rPr>
                <w:rStyle w:val="Hiperpovezava"/>
                <w:noProof/>
              </w:rPr>
              <w:t>OCENA UČINKOV POSLOVANJA NA DRUGA PODROČJA</w:t>
            </w:r>
            <w:r>
              <w:rPr>
                <w:noProof/>
                <w:webHidden/>
              </w:rPr>
              <w:tab/>
            </w:r>
            <w:r>
              <w:rPr>
                <w:noProof/>
                <w:webHidden/>
              </w:rPr>
              <w:fldChar w:fldCharType="begin"/>
            </w:r>
            <w:r>
              <w:rPr>
                <w:noProof/>
                <w:webHidden/>
              </w:rPr>
              <w:instrText xml:space="preserve"> PAGEREF _Toc222325609 \h </w:instrText>
            </w:r>
            <w:r>
              <w:rPr>
                <w:noProof/>
                <w:webHidden/>
              </w:rPr>
            </w:r>
            <w:r>
              <w:rPr>
                <w:noProof/>
                <w:webHidden/>
              </w:rPr>
              <w:fldChar w:fldCharType="separate"/>
            </w:r>
            <w:r>
              <w:rPr>
                <w:noProof/>
                <w:webHidden/>
              </w:rPr>
              <w:t>56</w:t>
            </w:r>
            <w:r>
              <w:rPr>
                <w:noProof/>
                <w:webHidden/>
              </w:rPr>
              <w:fldChar w:fldCharType="end"/>
            </w:r>
          </w:hyperlink>
        </w:p>
        <w:p w:rsidR="005512DC" w:rsidRDefault="005512DC">
          <w:pPr>
            <w:pStyle w:val="Kazalovsebine2"/>
            <w:tabs>
              <w:tab w:val="left" w:pos="880"/>
              <w:tab w:val="right" w:leader="dot" w:pos="9060"/>
            </w:tabs>
            <w:rPr>
              <w:rFonts w:cstheme="minorBidi"/>
              <w:noProof/>
            </w:rPr>
          </w:pPr>
          <w:hyperlink w:anchor="_Toc222325610" w:history="1">
            <w:r w:rsidRPr="00887968">
              <w:rPr>
                <w:rStyle w:val="Hiperpovezava"/>
                <w:noProof/>
              </w:rPr>
              <w:t>5.7</w:t>
            </w:r>
            <w:r>
              <w:rPr>
                <w:rFonts w:cstheme="minorBidi"/>
                <w:noProof/>
              </w:rPr>
              <w:tab/>
            </w:r>
            <w:r w:rsidRPr="00887968">
              <w:rPr>
                <w:rStyle w:val="Hiperpovezava"/>
                <w:noProof/>
              </w:rPr>
              <w:t>DRUGA POJASNILA, KI VSEBUJEJO ANALIZO KADROVANJA IN KADROVSKE POLITIKE IN POROČILO O INVESTICIJSKIH VLAGANJIH</w:t>
            </w:r>
            <w:r>
              <w:rPr>
                <w:noProof/>
                <w:webHidden/>
              </w:rPr>
              <w:tab/>
            </w:r>
            <w:r>
              <w:rPr>
                <w:noProof/>
                <w:webHidden/>
              </w:rPr>
              <w:fldChar w:fldCharType="begin"/>
            </w:r>
            <w:r>
              <w:rPr>
                <w:noProof/>
                <w:webHidden/>
              </w:rPr>
              <w:instrText xml:space="preserve"> PAGEREF _Toc222325610 \h </w:instrText>
            </w:r>
            <w:r>
              <w:rPr>
                <w:noProof/>
                <w:webHidden/>
              </w:rPr>
            </w:r>
            <w:r>
              <w:rPr>
                <w:noProof/>
                <w:webHidden/>
              </w:rPr>
              <w:fldChar w:fldCharType="separate"/>
            </w:r>
            <w:r>
              <w:rPr>
                <w:noProof/>
                <w:webHidden/>
              </w:rPr>
              <w:t>56</w:t>
            </w:r>
            <w:r>
              <w:rPr>
                <w:noProof/>
                <w:webHidden/>
              </w:rPr>
              <w:fldChar w:fldCharType="end"/>
            </w:r>
          </w:hyperlink>
        </w:p>
        <w:p w:rsidR="005512DC" w:rsidRDefault="005512DC">
          <w:pPr>
            <w:pStyle w:val="Kazalovsebine3"/>
            <w:tabs>
              <w:tab w:val="right" w:leader="dot" w:pos="9060"/>
            </w:tabs>
            <w:rPr>
              <w:rFonts w:cstheme="minorBidi"/>
              <w:noProof/>
            </w:rPr>
          </w:pPr>
          <w:hyperlink w:anchor="_Toc222325611" w:history="1">
            <w:r w:rsidRPr="00887968">
              <w:rPr>
                <w:rStyle w:val="Hiperpovezava"/>
                <w:noProof/>
              </w:rPr>
              <w:t>5.7.1.1 ANALIZA KADROVANJA IN KADROVSKE POLITIKE</w:t>
            </w:r>
            <w:r>
              <w:rPr>
                <w:noProof/>
                <w:webHidden/>
              </w:rPr>
              <w:tab/>
            </w:r>
            <w:r>
              <w:rPr>
                <w:noProof/>
                <w:webHidden/>
              </w:rPr>
              <w:fldChar w:fldCharType="begin"/>
            </w:r>
            <w:r>
              <w:rPr>
                <w:noProof/>
                <w:webHidden/>
              </w:rPr>
              <w:instrText xml:space="preserve"> PAGEREF _Toc222325611 \h </w:instrText>
            </w:r>
            <w:r>
              <w:rPr>
                <w:noProof/>
                <w:webHidden/>
              </w:rPr>
            </w:r>
            <w:r>
              <w:rPr>
                <w:noProof/>
                <w:webHidden/>
              </w:rPr>
              <w:fldChar w:fldCharType="separate"/>
            </w:r>
            <w:r>
              <w:rPr>
                <w:noProof/>
                <w:webHidden/>
              </w:rPr>
              <w:t>56</w:t>
            </w:r>
            <w:r>
              <w:rPr>
                <w:noProof/>
                <w:webHidden/>
              </w:rPr>
              <w:fldChar w:fldCharType="end"/>
            </w:r>
          </w:hyperlink>
        </w:p>
        <w:p w:rsidR="005512DC" w:rsidRDefault="005512DC">
          <w:pPr>
            <w:pStyle w:val="Kazalovsebine3"/>
            <w:tabs>
              <w:tab w:val="right" w:leader="dot" w:pos="9060"/>
            </w:tabs>
            <w:rPr>
              <w:rFonts w:cstheme="minorBidi"/>
              <w:noProof/>
            </w:rPr>
          </w:pPr>
          <w:hyperlink w:anchor="_Toc222325612" w:history="1">
            <w:r w:rsidRPr="00887968">
              <w:rPr>
                <w:rStyle w:val="Hiperpovezava"/>
                <w:noProof/>
              </w:rPr>
              <w:t>5.7.1.2 OSTALE OBLIKE DELA</w:t>
            </w:r>
            <w:r>
              <w:rPr>
                <w:noProof/>
                <w:webHidden/>
              </w:rPr>
              <w:tab/>
            </w:r>
            <w:r>
              <w:rPr>
                <w:noProof/>
                <w:webHidden/>
              </w:rPr>
              <w:fldChar w:fldCharType="begin"/>
            </w:r>
            <w:r>
              <w:rPr>
                <w:noProof/>
                <w:webHidden/>
              </w:rPr>
              <w:instrText xml:space="preserve"> PAGEREF _Toc222325612 \h </w:instrText>
            </w:r>
            <w:r>
              <w:rPr>
                <w:noProof/>
                <w:webHidden/>
              </w:rPr>
            </w:r>
            <w:r>
              <w:rPr>
                <w:noProof/>
                <w:webHidden/>
              </w:rPr>
              <w:fldChar w:fldCharType="separate"/>
            </w:r>
            <w:r>
              <w:rPr>
                <w:noProof/>
                <w:webHidden/>
              </w:rPr>
              <w:t>58</w:t>
            </w:r>
            <w:r>
              <w:rPr>
                <w:noProof/>
                <w:webHidden/>
              </w:rPr>
              <w:fldChar w:fldCharType="end"/>
            </w:r>
          </w:hyperlink>
        </w:p>
        <w:p w:rsidR="005512DC" w:rsidRDefault="005512DC">
          <w:pPr>
            <w:pStyle w:val="Kazalovsebine3"/>
            <w:tabs>
              <w:tab w:val="right" w:leader="dot" w:pos="9060"/>
            </w:tabs>
            <w:rPr>
              <w:rFonts w:cstheme="minorBidi"/>
              <w:noProof/>
            </w:rPr>
          </w:pPr>
          <w:hyperlink w:anchor="_Toc222325613" w:history="1">
            <w:r w:rsidRPr="00887968">
              <w:rPr>
                <w:rStyle w:val="Hiperpovezava"/>
                <w:noProof/>
              </w:rPr>
              <w:t>5.7.1.3 IZOBRAŽEVANJE, SPECIALIZACIJE IN PRIPRAVNIŠTVA</w:t>
            </w:r>
            <w:r>
              <w:rPr>
                <w:noProof/>
                <w:webHidden/>
              </w:rPr>
              <w:tab/>
            </w:r>
            <w:r>
              <w:rPr>
                <w:noProof/>
                <w:webHidden/>
              </w:rPr>
              <w:fldChar w:fldCharType="begin"/>
            </w:r>
            <w:r>
              <w:rPr>
                <w:noProof/>
                <w:webHidden/>
              </w:rPr>
              <w:instrText xml:space="preserve"> PAGEREF _Toc222325613 \h </w:instrText>
            </w:r>
            <w:r>
              <w:rPr>
                <w:noProof/>
                <w:webHidden/>
              </w:rPr>
            </w:r>
            <w:r>
              <w:rPr>
                <w:noProof/>
                <w:webHidden/>
              </w:rPr>
              <w:fldChar w:fldCharType="separate"/>
            </w:r>
            <w:r>
              <w:rPr>
                <w:noProof/>
                <w:webHidden/>
              </w:rPr>
              <w:t>59</w:t>
            </w:r>
            <w:r>
              <w:rPr>
                <w:noProof/>
                <w:webHidden/>
              </w:rPr>
              <w:fldChar w:fldCharType="end"/>
            </w:r>
          </w:hyperlink>
        </w:p>
        <w:p w:rsidR="005512DC" w:rsidRDefault="005512DC">
          <w:pPr>
            <w:pStyle w:val="Kazalovsebine3"/>
            <w:tabs>
              <w:tab w:val="right" w:leader="dot" w:pos="9060"/>
            </w:tabs>
            <w:rPr>
              <w:rFonts w:cstheme="minorBidi"/>
              <w:noProof/>
            </w:rPr>
          </w:pPr>
          <w:hyperlink w:anchor="_Toc222325614" w:history="1">
            <w:r w:rsidRPr="00887968">
              <w:rPr>
                <w:rStyle w:val="Hiperpovezava"/>
                <w:noProof/>
              </w:rPr>
              <w:t>5.7.1.4 DEJAVNOSTI, ODDANE ZUNANJIM IZVAJALCEM</w:t>
            </w:r>
            <w:r>
              <w:rPr>
                <w:noProof/>
                <w:webHidden/>
              </w:rPr>
              <w:tab/>
            </w:r>
            <w:r>
              <w:rPr>
                <w:noProof/>
                <w:webHidden/>
              </w:rPr>
              <w:fldChar w:fldCharType="begin"/>
            </w:r>
            <w:r>
              <w:rPr>
                <w:noProof/>
                <w:webHidden/>
              </w:rPr>
              <w:instrText xml:space="preserve"> PAGEREF _Toc222325614 \h </w:instrText>
            </w:r>
            <w:r>
              <w:rPr>
                <w:noProof/>
                <w:webHidden/>
              </w:rPr>
            </w:r>
            <w:r>
              <w:rPr>
                <w:noProof/>
                <w:webHidden/>
              </w:rPr>
              <w:fldChar w:fldCharType="separate"/>
            </w:r>
            <w:r>
              <w:rPr>
                <w:noProof/>
                <w:webHidden/>
              </w:rPr>
              <w:t>60</w:t>
            </w:r>
            <w:r>
              <w:rPr>
                <w:noProof/>
                <w:webHidden/>
              </w:rPr>
              <w:fldChar w:fldCharType="end"/>
            </w:r>
          </w:hyperlink>
        </w:p>
        <w:p w:rsidR="005512DC" w:rsidRDefault="005512DC">
          <w:pPr>
            <w:pStyle w:val="Kazalovsebine1"/>
            <w:tabs>
              <w:tab w:val="right" w:leader="dot" w:pos="9060"/>
            </w:tabs>
            <w:rPr>
              <w:rFonts w:cstheme="minorBidi"/>
              <w:noProof/>
            </w:rPr>
          </w:pPr>
          <w:hyperlink w:anchor="_Toc222325615" w:history="1">
            <w:r w:rsidRPr="00887968">
              <w:rPr>
                <w:rStyle w:val="Hiperpovezava"/>
                <w:rFonts w:ascii="Cambria" w:eastAsia="Times New Roman" w:hAnsi="Cambria"/>
                <w:b/>
                <w:iCs/>
                <w:noProof/>
              </w:rPr>
              <w:t>RAČUNOVODSKO POROČILO ZA LETO 2025</w:t>
            </w:r>
            <w:r>
              <w:rPr>
                <w:noProof/>
                <w:webHidden/>
              </w:rPr>
              <w:tab/>
            </w:r>
            <w:r>
              <w:rPr>
                <w:noProof/>
                <w:webHidden/>
              </w:rPr>
              <w:fldChar w:fldCharType="begin"/>
            </w:r>
            <w:r>
              <w:rPr>
                <w:noProof/>
                <w:webHidden/>
              </w:rPr>
              <w:instrText xml:space="preserve"> PAGEREF _Toc222325615 \h </w:instrText>
            </w:r>
            <w:r>
              <w:rPr>
                <w:noProof/>
                <w:webHidden/>
              </w:rPr>
            </w:r>
            <w:r>
              <w:rPr>
                <w:noProof/>
                <w:webHidden/>
              </w:rPr>
              <w:fldChar w:fldCharType="separate"/>
            </w:r>
            <w:r>
              <w:rPr>
                <w:noProof/>
                <w:webHidden/>
              </w:rPr>
              <w:t>66</w:t>
            </w:r>
            <w:r>
              <w:rPr>
                <w:noProof/>
                <w:webHidden/>
              </w:rPr>
              <w:fldChar w:fldCharType="end"/>
            </w:r>
          </w:hyperlink>
        </w:p>
        <w:p w:rsidR="005512DC" w:rsidRDefault="005512DC">
          <w:pPr>
            <w:pStyle w:val="Kazalovsebine1"/>
            <w:tabs>
              <w:tab w:val="left" w:pos="440"/>
              <w:tab w:val="right" w:leader="dot" w:pos="9060"/>
            </w:tabs>
            <w:rPr>
              <w:rFonts w:cstheme="minorBidi"/>
              <w:noProof/>
            </w:rPr>
          </w:pPr>
          <w:hyperlink w:anchor="_Toc222325616" w:history="1">
            <w:r w:rsidRPr="00887968">
              <w:rPr>
                <w:rStyle w:val="Hiperpovezava"/>
                <w:rFonts w:cstheme="minorHAnsi"/>
                <w:noProof/>
              </w:rPr>
              <w:t>6</w:t>
            </w:r>
            <w:r>
              <w:rPr>
                <w:rFonts w:cstheme="minorBidi"/>
                <w:noProof/>
              </w:rPr>
              <w:tab/>
            </w:r>
            <w:r w:rsidRPr="00887968">
              <w:rPr>
                <w:rStyle w:val="Hiperpovezava"/>
                <w:rFonts w:cstheme="minorHAnsi"/>
                <w:noProof/>
              </w:rPr>
              <w:t>POJASNILA K POSTAVKAM BILANCE STANJA IN PRILOGAM K BILANCI STANJA</w:t>
            </w:r>
            <w:r>
              <w:rPr>
                <w:noProof/>
                <w:webHidden/>
              </w:rPr>
              <w:tab/>
            </w:r>
            <w:r>
              <w:rPr>
                <w:noProof/>
                <w:webHidden/>
              </w:rPr>
              <w:fldChar w:fldCharType="begin"/>
            </w:r>
            <w:r>
              <w:rPr>
                <w:noProof/>
                <w:webHidden/>
              </w:rPr>
              <w:instrText xml:space="preserve"> PAGEREF _Toc222325616 \h </w:instrText>
            </w:r>
            <w:r>
              <w:rPr>
                <w:noProof/>
                <w:webHidden/>
              </w:rPr>
            </w:r>
            <w:r>
              <w:rPr>
                <w:noProof/>
                <w:webHidden/>
              </w:rPr>
              <w:fldChar w:fldCharType="separate"/>
            </w:r>
            <w:r>
              <w:rPr>
                <w:noProof/>
                <w:webHidden/>
              </w:rPr>
              <w:t>68</w:t>
            </w:r>
            <w:r>
              <w:rPr>
                <w:noProof/>
                <w:webHidden/>
              </w:rPr>
              <w:fldChar w:fldCharType="end"/>
            </w:r>
          </w:hyperlink>
        </w:p>
        <w:p w:rsidR="005512DC" w:rsidRDefault="005512DC">
          <w:pPr>
            <w:pStyle w:val="Kazalovsebine2"/>
            <w:tabs>
              <w:tab w:val="left" w:pos="880"/>
              <w:tab w:val="right" w:leader="dot" w:pos="9060"/>
            </w:tabs>
            <w:rPr>
              <w:rFonts w:cstheme="minorBidi"/>
              <w:noProof/>
            </w:rPr>
          </w:pPr>
          <w:hyperlink w:anchor="_Toc222325617" w:history="1">
            <w:r w:rsidRPr="00887968">
              <w:rPr>
                <w:rStyle w:val="Hiperpovezava"/>
                <w:rFonts w:cstheme="minorHAnsi"/>
                <w:noProof/>
              </w:rPr>
              <w:t>6.1</w:t>
            </w:r>
            <w:r>
              <w:rPr>
                <w:rFonts w:cstheme="minorBidi"/>
                <w:noProof/>
              </w:rPr>
              <w:tab/>
            </w:r>
            <w:r w:rsidRPr="00887968">
              <w:rPr>
                <w:rStyle w:val="Hiperpovezava"/>
                <w:rFonts w:cstheme="minorHAnsi"/>
                <w:noProof/>
              </w:rPr>
              <w:t>SREDSTVA</w:t>
            </w:r>
            <w:r>
              <w:rPr>
                <w:noProof/>
                <w:webHidden/>
              </w:rPr>
              <w:tab/>
            </w:r>
            <w:r>
              <w:rPr>
                <w:noProof/>
                <w:webHidden/>
              </w:rPr>
              <w:fldChar w:fldCharType="begin"/>
            </w:r>
            <w:r>
              <w:rPr>
                <w:noProof/>
                <w:webHidden/>
              </w:rPr>
              <w:instrText xml:space="preserve"> PAGEREF _Toc222325617 \h </w:instrText>
            </w:r>
            <w:r>
              <w:rPr>
                <w:noProof/>
                <w:webHidden/>
              </w:rPr>
            </w:r>
            <w:r>
              <w:rPr>
                <w:noProof/>
                <w:webHidden/>
              </w:rPr>
              <w:fldChar w:fldCharType="separate"/>
            </w:r>
            <w:r>
              <w:rPr>
                <w:noProof/>
                <w:webHidden/>
              </w:rPr>
              <w:t>68</w:t>
            </w:r>
            <w:r>
              <w:rPr>
                <w:noProof/>
                <w:webHidden/>
              </w:rPr>
              <w:fldChar w:fldCharType="end"/>
            </w:r>
          </w:hyperlink>
        </w:p>
        <w:p w:rsidR="005512DC" w:rsidRDefault="005512DC">
          <w:pPr>
            <w:pStyle w:val="Kazalovsebine2"/>
            <w:tabs>
              <w:tab w:val="left" w:pos="880"/>
              <w:tab w:val="right" w:leader="dot" w:pos="9060"/>
            </w:tabs>
            <w:rPr>
              <w:rFonts w:cstheme="minorBidi"/>
              <w:noProof/>
            </w:rPr>
          </w:pPr>
          <w:hyperlink w:anchor="_Toc222325618" w:history="1">
            <w:r w:rsidRPr="00887968">
              <w:rPr>
                <w:rStyle w:val="Hiperpovezava"/>
                <w:rFonts w:cstheme="minorHAnsi"/>
                <w:noProof/>
              </w:rPr>
              <w:t>6.2</w:t>
            </w:r>
            <w:r>
              <w:rPr>
                <w:rFonts w:cstheme="minorBidi"/>
                <w:noProof/>
              </w:rPr>
              <w:tab/>
            </w:r>
            <w:r w:rsidRPr="00887968">
              <w:rPr>
                <w:rStyle w:val="Hiperpovezava"/>
                <w:rFonts w:cstheme="minorHAnsi"/>
                <w:noProof/>
              </w:rPr>
              <w:t>OBVEZNOSTI DO VIROV SREDSTEV</w:t>
            </w:r>
            <w:r>
              <w:rPr>
                <w:noProof/>
                <w:webHidden/>
              </w:rPr>
              <w:tab/>
            </w:r>
            <w:r>
              <w:rPr>
                <w:noProof/>
                <w:webHidden/>
              </w:rPr>
              <w:fldChar w:fldCharType="begin"/>
            </w:r>
            <w:r>
              <w:rPr>
                <w:noProof/>
                <w:webHidden/>
              </w:rPr>
              <w:instrText xml:space="preserve"> PAGEREF _Toc222325618 \h </w:instrText>
            </w:r>
            <w:r>
              <w:rPr>
                <w:noProof/>
                <w:webHidden/>
              </w:rPr>
            </w:r>
            <w:r>
              <w:rPr>
                <w:noProof/>
                <w:webHidden/>
              </w:rPr>
              <w:fldChar w:fldCharType="separate"/>
            </w:r>
            <w:r>
              <w:rPr>
                <w:noProof/>
                <w:webHidden/>
              </w:rPr>
              <w:t>72</w:t>
            </w:r>
            <w:r>
              <w:rPr>
                <w:noProof/>
                <w:webHidden/>
              </w:rPr>
              <w:fldChar w:fldCharType="end"/>
            </w:r>
          </w:hyperlink>
        </w:p>
        <w:p w:rsidR="005512DC" w:rsidRDefault="005512DC">
          <w:pPr>
            <w:pStyle w:val="Kazalovsebine1"/>
            <w:tabs>
              <w:tab w:val="left" w:pos="440"/>
              <w:tab w:val="right" w:leader="dot" w:pos="9060"/>
            </w:tabs>
            <w:rPr>
              <w:rFonts w:cstheme="minorBidi"/>
              <w:noProof/>
            </w:rPr>
          </w:pPr>
          <w:hyperlink w:anchor="_Toc222325619" w:history="1">
            <w:r w:rsidRPr="00887968">
              <w:rPr>
                <w:rStyle w:val="Hiperpovezava"/>
                <w:rFonts w:cstheme="minorHAnsi"/>
                <w:noProof/>
              </w:rPr>
              <w:t>7</w:t>
            </w:r>
            <w:r>
              <w:rPr>
                <w:rFonts w:cstheme="minorBidi"/>
                <w:noProof/>
              </w:rPr>
              <w:tab/>
            </w:r>
            <w:r w:rsidRPr="00887968">
              <w:rPr>
                <w:rStyle w:val="Hiperpovezava"/>
                <w:rFonts w:cstheme="minorHAnsi"/>
                <w:noProof/>
              </w:rPr>
              <w:t>POJASNILA K POSTAVKAM IZKAZA PRIHODKOV IN ODHODKOV DOLOČENIH UPORABNIKOV</w:t>
            </w:r>
            <w:r>
              <w:rPr>
                <w:noProof/>
                <w:webHidden/>
              </w:rPr>
              <w:tab/>
            </w:r>
            <w:r>
              <w:rPr>
                <w:noProof/>
                <w:webHidden/>
              </w:rPr>
              <w:fldChar w:fldCharType="begin"/>
            </w:r>
            <w:r>
              <w:rPr>
                <w:noProof/>
                <w:webHidden/>
              </w:rPr>
              <w:instrText xml:space="preserve"> PAGEREF _Toc222325619 \h </w:instrText>
            </w:r>
            <w:r>
              <w:rPr>
                <w:noProof/>
                <w:webHidden/>
              </w:rPr>
            </w:r>
            <w:r>
              <w:rPr>
                <w:noProof/>
                <w:webHidden/>
              </w:rPr>
              <w:fldChar w:fldCharType="separate"/>
            </w:r>
            <w:r>
              <w:rPr>
                <w:noProof/>
                <w:webHidden/>
              </w:rPr>
              <w:t>77</w:t>
            </w:r>
            <w:r>
              <w:rPr>
                <w:noProof/>
                <w:webHidden/>
              </w:rPr>
              <w:fldChar w:fldCharType="end"/>
            </w:r>
          </w:hyperlink>
        </w:p>
        <w:p w:rsidR="005512DC" w:rsidRDefault="005512DC">
          <w:pPr>
            <w:pStyle w:val="Kazalovsebine2"/>
            <w:tabs>
              <w:tab w:val="left" w:pos="880"/>
              <w:tab w:val="right" w:leader="dot" w:pos="9060"/>
            </w:tabs>
            <w:rPr>
              <w:rFonts w:cstheme="minorBidi"/>
              <w:noProof/>
            </w:rPr>
          </w:pPr>
          <w:hyperlink w:anchor="_Toc222325620" w:history="1">
            <w:r w:rsidRPr="00887968">
              <w:rPr>
                <w:rStyle w:val="Hiperpovezava"/>
                <w:rFonts w:cstheme="minorHAnsi"/>
                <w:noProof/>
              </w:rPr>
              <w:t>7.1</w:t>
            </w:r>
            <w:r>
              <w:rPr>
                <w:rFonts w:cstheme="minorBidi"/>
                <w:noProof/>
              </w:rPr>
              <w:tab/>
            </w:r>
            <w:r w:rsidRPr="00887968">
              <w:rPr>
                <w:rStyle w:val="Hiperpovezava"/>
                <w:rFonts w:cstheme="minorHAnsi"/>
                <w:noProof/>
              </w:rPr>
              <w:t>ANALIZA PRIHODKOV</w:t>
            </w:r>
            <w:r>
              <w:rPr>
                <w:noProof/>
                <w:webHidden/>
              </w:rPr>
              <w:tab/>
            </w:r>
            <w:r>
              <w:rPr>
                <w:noProof/>
                <w:webHidden/>
              </w:rPr>
              <w:fldChar w:fldCharType="begin"/>
            </w:r>
            <w:r>
              <w:rPr>
                <w:noProof/>
                <w:webHidden/>
              </w:rPr>
              <w:instrText xml:space="preserve"> PAGEREF _Toc222325620 \h </w:instrText>
            </w:r>
            <w:r>
              <w:rPr>
                <w:noProof/>
                <w:webHidden/>
              </w:rPr>
            </w:r>
            <w:r>
              <w:rPr>
                <w:noProof/>
                <w:webHidden/>
              </w:rPr>
              <w:fldChar w:fldCharType="separate"/>
            </w:r>
            <w:r>
              <w:rPr>
                <w:noProof/>
                <w:webHidden/>
              </w:rPr>
              <w:t>78</w:t>
            </w:r>
            <w:r>
              <w:rPr>
                <w:noProof/>
                <w:webHidden/>
              </w:rPr>
              <w:fldChar w:fldCharType="end"/>
            </w:r>
          </w:hyperlink>
        </w:p>
        <w:p w:rsidR="005512DC" w:rsidRDefault="005512DC">
          <w:pPr>
            <w:pStyle w:val="Kazalovsebine2"/>
            <w:tabs>
              <w:tab w:val="left" w:pos="880"/>
              <w:tab w:val="right" w:leader="dot" w:pos="9060"/>
            </w:tabs>
            <w:rPr>
              <w:rFonts w:cstheme="minorBidi"/>
              <w:noProof/>
            </w:rPr>
          </w:pPr>
          <w:hyperlink w:anchor="_Toc222325621" w:history="1">
            <w:r w:rsidRPr="00887968">
              <w:rPr>
                <w:rStyle w:val="Hiperpovezava"/>
                <w:rFonts w:cstheme="minorHAnsi"/>
                <w:noProof/>
              </w:rPr>
              <w:t>7.2</w:t>
            </w:r>
            <w:r>
              <w:rPr>
                <w:rFonts w:cstheme="minorBidi"/>
                <w:noProof/>
              </w:rPr>
              <w:tab/>
            </w:r>
            <w:r w:rsidRPr="00887968">
              <w:rPr>
                <w:rStyle w:val="Hiperpovezava"/>
                <w:rFonts w:cstheme="minorHAnsi"/>
                <w:noProof/>
              </w:rPr>
              <w:t>ANALIZA ODHODKOV</w:t>
            </w:r>
            <w:r>
              <w:rPr>
                <w:noProof/>
                <w:webHidden/>
              </w:rPr>
              <w:tab/>
            </w:r>
            <w:r>
              <w:rPr>
                <w:noProof/>
                <w:webHidden/>
              </w:rPr>
              <w:fldChar w:fldCharType="begin"/>
            </w:r>
            <w:r>
              <w:rPr>
                <w:noProof/>
                <w:webHidden/>
              </w:rPr>
              <w:instrText xml:space="preserve"> PAGEREF _Toc222325621 \h </w:instrText>
            </w:r>
            <w:r>
              <w:rPr>
                <w:noProof/>
                <w:webHidden/>
              </w:rPr>
            </w:r>
            <w:r>
              <w:rPr>
                <w:noProof/>
                <w:webHidden/>
              </w:rPr>
              <w:fldChar w:fldCharType="separate"/>
            </w:r>
            <w:r>
              <w:rPr>
                <w:noProof/>
                <w:webHidden/>
              </w:rPr>
              <w:t>80</w:t>
            </w:r>
            <w:r>
              <w:rPr>
                <w:noProof/>
                <w:webHidden/>
              </w:rPr>
              <w:fldChar w:fldCharType="end"/>
            </w:r>
          </w:hyperlink>
        </w:p>
        <w:p w:rsidR="005512DC" w:rsidRDefault="005512DC">
          <w:pPr>
            <w:pStyle w:val="Kazalovsebine2"/>
            <w:tabs>
              <w:tab w:val="left" w:pos="880"/>
              <w:tab w:val="right" w:leader="dot" w:pos="9060"/>
            </w:tabs>
            <w:rPr>
              <w:rFonts w:cstheme="minorBidi"/>
              <w:noProof/>
            </w:rPr>
          </w:pPr>
          <w:hyperlink w:anchor="_Toc222325622" w:history="1">
            <w:r w:rsidRPr="00887968">
              <w:rPr>
                <w:rStyle w:val="Hiperpovezava"/>
                <w:rFonts w:cstheme="minorHAnsi"/>
                <w:noProof/>
              </w:rPr>
              <w:t>7.3</w:t>
            </w:r>
            <w:r>
              <w:rPr>
                <w:rFonts w:cstheme="minorBidi"/>
                <w:noProof/>
              </w:rPr>
              <w:tab/>
            </w:r>
            <w:r w:rsidRPr="00887968">
              <w:rPr>
                <w:rStyle w:val="Hiperpovezava"/>
                <w:rFonts w:cstheme="minorHAnsi"/>
                <w:noProof/>
              </w:rPr>
              <w:t>POSLOVNI IZID</w:t>
            </w:r>
            <w:r>
              <w:rPr>
                <w:noProof/>
                <w:webHidden/>
              </w:rPr>
              <w:tab/>
            </w:r>
            <w:r>
              <w:rPr>
                <w:noProof/>
                <w:webHidden/>
              </w:rPr>
              <w:fldChar w:fldCharType="begin"/>
            </w:r>
            <w:r>
              <w:rPr>
                <w:noProof/>
                <w:webHidden/>
              </w:rPr>
              <w:instrText xml:space="preserve"> PAGEREF _Toc222325622 \h </w:instrText>
            </w:r>
            <w:r>
              <w:rPr>
                <w:noProof/>
                <w:webHidden/>
              </w:rPr>
            </w:r>
            <w:r>
              <w:rPr>
                <w:noProof/>
                <w:webHidden/>
              </w:rPr>
              <w:fldChar w:fldCharType="separate"/>
            </w:r>
            <w:r>
              <w:rPr>
                <w:noProof/>
                <w:webHidden/>
              </w:rPr>
              <w:t>84</w:t>
            </w:r>
            <w:r>
              <w:rPr>
                <w:noProof/>
                <w:webHidden/>
              </w:rPr>
              <w:fldChar w:fldCharType="end"/>
            </w:r>
          </w:hyperlink>
        </w:p>
        <w:p w:rsidR="005512DC" w:rsidRDefault="005512DC">
          <w:pPr>
            <w:pStyle w:val="Kazalovsebine2"/>
            <w:tabs>
              <w:tab w:val="right" w:leader="dot" w:pos="9060"/>
            </w:tabs>
            <w:rPr>
              <w:rFonts w:cstheme="minorBidi"/>
              <w:noProof/>
            </w:rPr>
          </w:pPr>
          <w:hyperlink w:anchor="_Toc222325623" w:history="1">
            <w:r w:rsidRPr="00887968">
              <w:rPr>
                <w:rStyle w:val="Hiperpovezava"/>
                <w:rFonts w:cstheme="minorHAnsi"/>
                <w:noProof/>
              </w:rPr>
              <w:t>7.3.1 Pojasnila k postavkam izkaza prihodkov in odhodkov določenih uporabnikov po načelu denarnega toka</w:t>
            </w:r>
            <w:r>
              <w:rPr>
                <w:noProof/>
                <w:webHidden/>
              </w:rPr>
              <w:tab/>
            </w:r>
            <w:r>
              <w:rPr>
                <w:noProof/>
                <w:webHidden/>
              </w:rPr>
              <w:fldChar w:fldCharType="begin"/>
            </w:r>
            <w:r>
              <w:rPr>
                <w:noProof/>
                <w:webHidden/>
              </w:rPr>
              <w:instrText xml:space="preserve"> PAGEREF _Toc222325623 \h </w:instrText>
            </w:r>
            <w:r>
              <w:rPr>
                <w:noProof/>
                <w:webHidden/>
              </w:rPr>
            </w:r>
            <w:r>
              <w:rPr>
                <w:noProof/>
                <w:webHidden/>
              </w:rPr>
              <w:fldChar w:fldCharType="separate"/>
            </w:r>
            <w:r>
              <w:rPr>
                <w:noProof/>
                <w:webHidden/>
              </w:rPr>
              <w:t>85</w:t>
            </w:r>
            <w:r>
              <w:rPr>
                <w:noProof/>
                <w:webHidden/>
              </w:rPr>
              <w:fldChar w:fldCharType="end"/>
            </w:r>
          </w:hyperlink>
        </w:p>
        <w:p w:rsidR="005512DC" w:rsidRDefault="005512DC">
          <w:pPr>
            <w:pStyle w:val="Kazalovsebine2"/>
            <w:tabs>
              <w:tab w:val="right" w:leader="dot" w:pos="9060"/>
            </w:tabs>
            <w:rPr>
              <w:rFonts w:cstheme="minorBidi"/>
              <w:noProof/>
            </w:rPr>
          </w:pPr>
          <w:hyperlink w:anchor="_Toc222325624" w:history="1">
            <w:r w:rsidRPr="00887968">
              <w:rPr>
                <w:rStyle w:val="Hiperpovezava"/>
                <w:rFonts w:cstheme="minorHAnsi"/>
                <w:noProof/>
              </w:rPr>
              <w:t>7.3.2 Pojasnila k izkazu računa finančnih terjatev in naložb določenih uporabnikov</w:t>
            </w:r>
            <w:r>
              <w:rPr>
                <w:noProof/>
                <w:webHidden/>
              </w:rPr>
              <w:tab/>
            </w:r>
            <w:r>
              <w:rPr>
                <w:noProof/>
                <w:webHidden/>
              </w:rPr>
              <w:fldChar w:fldCharType="begin"/>
            </w:r>
            <w:r>
              <w:rPr>
                <w:noProof/>
                <w:webHidden/>
              </w:rPr>
              <w:instrText xml:space="preserve"> PAGEREF _Toc222325624 \h </w:instrText>
            </w:r>
            <w:r>
              <w:rPr>
                <w:noProof/>
                <w:webHidden/>
              </w:rPr>
            </w:r>
            <w:r>
              <w:rPr>
                <w:noProof/>
                <w:webHidden/>
              </w:rPr>
              <w:fldChar w:fldCharType="separate"/>
            </w:r>
            <w:r>
              <w:rPr>
                <w:noProof/>
                <w:webHidden/>
              </w:rPr>
              <w:t>86</w:t>
            </w:r>
            <w:r>
              <w:rPr>
                <w:noProof/>
                <w:webHidden/>
              </w:rPr>
              <w:fldChar w:fldCharType="end"/>
            </w:r>
          </w:hyperlink>
        </w:p>
        <w:p w:rsidR="005512DC" w:rsidRDefault="005512DC">
          <w:pPr>
            <w:pStyle w:val="Kazalovsebine2"/>
            <w:tabs>
              <w:tab w:val="right" w:leader="dot" w:pos="9060"/>
            </w:tabs>
            <w:rPr>
              <w:rFonts w:cstheme="minorBidi"/>
              <w:noProof/>
            </w:rPr>
          </w:pPr>
          <w:hyperlink w:anchor="_Toc222325625" w:history="1">
            <w:r w:rsidRPr="00887968">
              <w:rPr>
                <w:rStyle w:val="Hiperpovezava"/>
                <w:rFonts w:cstheme="minorHAnsi"/>
                <w:noProof/>
              </w:rPr>
              <w:t>7.3.3 Pojasnila k izkazu računa financiranja določenih uporabnikov</w:t>
            </w:r>
            <w:r>
              <w:rPr>
                <w:noProof/>
                <w:webHidden/>
              </w:rPr>
              <w:tab/>
            </w:r>
            <w:r>
              <w:rPr>
                <w:noProof/>
                <w:webHidden/>
              </w:rPr>
              <w:fldChar w:fldCharType="begin"/>
            </w:r>
            <w:r>
              <w:rPr>
                <w:noProof/>
                <w:webHidden/>
              </w:rPr>
              <w:instrText xml:space="preserve"> PAGEREF _Toc222325625 \h </w:instrText>
            </w:r>
            <w:r>
              <w:rPr>
                <w:noProof/>
                <w:webHidden/>
              </w:rPr>
            </w:r>
            <w:r>
              <w:rPr>
                <w:noProof/>
                <w:webHidden/>
              </w:rPr>
              <w:fldChar w:fldCharType="separate"/>
            </w:r>
            <w:r>
              <w:rPr>
                <w:noProof/>
                <w:webHidden/>
              </w:rPr>
              <w:t>86</w:t>
            </w:r>
            <w:r>
              <w:rPr>
                <w:noProof/>
                <w:webHidden/>
              </w:rPr>
              <w:fldChar w:fldCharType="end"/>
            </w:r>
          </w:hyperlink>
        </w:p>
        <w:p w:rsidR="005512DC" w:rsidRDefault="005512DC">
          <w:pPr>
            <w:pStyle w:val="Kazalovsebine2"/>
            <w:tabs>
              <w:tab w:val="right" w:leader="dot" w:pos="9060"/>
            </w:tabs>
            <w:rPr>
              <w:rFonts w:cstheme="minorBidi"/>
              <w:noProof/>
            </w:rPr>
          </w:pPr>
          <w:hyperlink w:anchor="_Toc222325626" w:history="1">
            <w:r w:rsidRPr="00887968">
              <w:rPr>
                <w:rStyle w:val="Hiperpovezava"/>
                <w:rFonts w:cstheme="minorHAnsi"/>
                <w:noProof/>
              </w:rPr>
              <w:t>7.3.4 Pojasnila k izkazu prihodkov in odhodkov določenih uporabnikov po vrstah dejavnosti</w:t>
            </w:r>
            <w:r>
              <w:rPr>
                <w:noProof/>
                <w:webHidden/>
              </w:rPr>
              <w:tab/>
            </w:r>
            <w:r>
              <w:rPr>
                <w:noProof/>
                <w:webHidden/>
              </w:rPr>
              <w:fldChar w:fldCharType="begin"/>
            </w:r>
            <w:r>
              <w:rPr>
                <w:noProof/>
                <w:webHidden/>
              </w:rPr>
              <w:instrText xml:space="preserve"> PAGEREF _Toc222325626 \h </w:instrText>
            </w:r>
            <w:r>
              <w:rPr>
                <w:noProof/>
                <w:webHidden/>
              </w:rPr>
            </w:r>
            <w:r>
              <w:rPr>
                <w:noProof/>
                <w:webHidden/>
              </w:rPr>
              <w:fldChar w:fldCharType="separate"/>
            </w:r>
            <w:r>
              <w:rPr>
                <w:noProof/>
                <w:webHidden/>
              </w:rPr>
              <w:t>86</w:t>
            </w:r>
            <w:r>
              <w:rPr>
                <w:noProof/>
                <w:webHidden/>
              </w:rPr>
              <w:fldChar w:fldCharType="end"/>
            </w:r>
          </w:hyperlink>
        </w:p>
        <w:p w:rsidR="005512DC" w:rsidRDefault="005512DC">
          <w:pPr>
            <w:pStyle w:val="Kazalovsebine2"/>
            <w:tabs>
              <w:tab w:val="left" w:pos="880"/>
              <w:tab w:val="right" w:leader="dot" w:pos="9060"/>
            </w:tabs>
            <w:rPr>
              <w:rFonts w:cstheme="minorBidi"/>
              <w:noProof/>
            </w:rPr>
          </w:pPr>
          <w:hyperlink w:anchor="_Toc222325627" w:history="1">
            <w:r w:rsidRPr="00887968">
              <w:rPr>
                <w:rStyle w:val="Hiperpovezava"/>
                <w:rFonts w:cstheme="minorHAnsi"/>
                <w:noProof/>
              </w:rPr>
              <w:t>7.4</w:t>
            </w:r>
            <w:r>
              <w:rPr>
                <w:rFonts w:cstheme="minorBidi"/>
                <w:noProof/>
              </w:rPr>
              <w:tab/>
            </w:r>
            <w:r w:rsidRPr="00887968">
              <w:rPr>
                <w:rStyle w:val="Hiperpovezava"/>
                <w:rFonts w:cstheme="minorHAnsi"/>
                <w:noProof/>
              </w:rPr>
              <w:t>PREGLEDNOST FINANČNIH ODNOSOV</w:t>
            </w:r>
            <w:r>
              <w:rPr>
                <w:noProof/>
                <w:webHidden/>
              </w:rPr>
              <w:tab/>
            </w:r>
            <w:r>
              <w:rPr>
                <w:noProof/>
                <w:webHidden/>
              </w:rPr>
              <w:fldChar w:fldCharType="begin"/>
            </w:r>
            <w:r>
              <w:rPr>
                <w:noProof/>
                <w:webHidden/>
              </w:rPr>
              <w:instrText xml:space="preserve"> PAGEREF _Toc222325627 \h </w:instrText>
            </w:r>
            <w:r>
              <w:rPr>
                <w:noProof/>
                <w:webHidden/>
              </w:rPr>
            </w:r>
            <w:r>
              <w:rPr>
                <w:noProof/>
                <w:webHidden/>
              </w:rPr>
              <w:fldChar w:fldCharType="separate"/>
            </w:r>
            <w:r>
              <w:rPr>
                <w:noProof/>
                <w:webHidden/>
              </w:rPr>
              <w:t>89</w:t>
            </w:r>
            <w:r>
              <w:rPr>
                <w:noProof/>
                <w:webHidden/>
              </w:rPr>
              <w:fldChar w:fldCharType="end"/>
            </w:r>
          </w:hyperlink>
        </w:p>
        <w:p w:rsidR="005512DC" w:rsidRDefault="005512DC">
          <w:pPr>
            <w:pStyle w:val="Kazalovsebine1"/>
            <w:tabs>
              <w:tab w:val="left" w:pos="440"/>
              <w:tab w:val="right" w:leader="dot" w:pos="9060"/>
            </w:tabs>
            <w:rPr>
              <w:rFonts w:cstheme="minorBidi"/>
              <w:noProof/>
            </w:rPr>
          </w:pPr>
          <w:hyperlink w:anchor="_Toc222325628" w:history="1">
            <w:r w:rsidRPr="00887968">
              <w:rPr>
                <w:rStyle w:val="Hiperpovezava"/>
                <w:rFonts w:cstheme="minorHAnsi"/>
                <w:noProof/>
              </w:rPr>
              <w:t>8</w:t>
            </w:r>
            <w:r>
              <w:rPr>
                <w:rFonts w:cstheme="minorBidi"/>
                <w:noProof/>
              </w:rPr>
              <w:tab/>
            </w:r>
            <w:r w:rsidRPr="00887968">
              <w:rPr>
                <w:rStyle w:val="Hiperpovezava"/>
                <w:rFonts w:cstheme="minorHAnsi"/>
                <w:noProof/>
              </w:rPr>
              <w:t>POROČILO O PORABI SREDSTEV POSLOVNEGA IZIDA V SKLADU S SKLEPI SVETA JZZ</w:t>
            </w:r>
            <w:r>
              <w:rPr>
                <w:noProof/>
                <w:webHidden/>
              </w:rPr>
              <w:tab/>
            </w:r>
            <w:r>
              <w:rPr>
                <w:noProof/>
                <w:webHidden/>
              </w:rPr>
              <w:fldChar w:fldCharType="begin"/>
            </w:r>
            <w:r>
              <w:rPr>
                <w:noProof/>
                <w:webHidden/>
              </w:rPr>
              <w:instrText xml:space="preserve"> PAGEREF _Toc222325628 \h </w:instrText>
            </w:r>
            <w:r>
              <w:rPr>
                <w:noProof/>
                <w:webHidden/>
              </w:rPr>
            </w:r>
            <w:r>
              <w:rPr>
                <w:noProof/>
                <w:webHidden/>
              </w:rPr>
              <w:fldChar w:fldCharType="separate"/>
            </w:r>
            <w:r>
              <w:rPr>
                <w:noProof/>
                <w:webHidden/>
              </w:rPr>
              <w:t>89</w:t>
            </w:r>
            <w:r>
              <w:rPr>
                <w:noProof/>
                <w:webHidden/>
              </w:rPr>
              <w:fldChar w:fldCharType="end"/>
            </w:r>
          </w:hyperlink>
        </w:p>
        <w:p w:rsidR="005512DC" w:rsidRDefault="005512DC">
          <w:pPr>
            <w:pStyle w:val="Kazalovsebine1"/>
            <w:tabs>
              <w:tab w:val="left" w:pos="440"/>
              <w:tab w:val="right" w:leader="dot" w:pos="9060"/>
            </w:tabs>
            <w:rPr>
              <w:rFonts w:cstheme="minorBidi"/>
              <w:noProof/>
            </w:rPr>
          </w:pPr>
          <w:hyperlink w:anchor="_Toc222325629" w:history="1">
            <w:r w:rsidRPr="00887968">
              <w:rPr>
                <w:rStyle w:val="Hiperpovezava"/>
                <w:rFonts w:cstheme="minorHAnsi"/>
                <w:noProof/>
              </w:rPr>
              <w:t>9</w:t>
            </w:r>
            <w:r>
              <w:rPr>
                <w:rFonts w:cstheme="minorBidi"/>
                <w:noProof/>
              </w:rPr>
              <w:tab/>
            </w:r>
            <w:r w:rsidRPr="00887968">
              <w:rPr>
                <w:rStyle w:val="Hiperpovezava"/>
                <w:rFonts w:cstheme="minorHAnsi"/>
                <w:noProof/>
              </w:rPr>
              <w:t>PREDLOG RAZPOREDITVE UGOTOVLJENEGA PRESEŽKA PRIHODKOV V LETU 2025</w:t>
            </w:r>
            <w:r>
              <w:rPr>
                <w:noProof/>
                <w:webHidden/>
              </w:rPr>
              <w:tab/>
            </w:r>
            <w:r>
              <w:rPr>
                <w:noProof/>
                <w:webHidden/>
              </w:rPr>
              <w:fldChar w:fldCharType="begin"/>
            </w:r>
            <w:r>
              <w:rPr>
                <w:noProof/>
                <w:webHidden/>
              </w:rPr>
              <w:instrText xml:space="preserve"> PAGEREF _Toc222325629 \h </w:instrText>
            </w:r>
            <w:r>
              <w:rPr>
                <w:noProof/>
                <w:webHidden/>
              </w:rPr>
            </w:r>
            <w:r>
              <w:rPr>
                <w:noProof/>
                <w:webHidden/>
              </w:rPr>
              <w:fldChar w:fldCharType="separate"/>
            </w:r>
            <w:r>
              <w:rPr>
                <w:noProof/>
                <w:webHidden/>
              </w:rPr>
              <w:t>89</w:t>
            </w:r>
            <w:r>
              <w:rPr>
                <w:noProof/>
                <w:webHidden/>
              </w:rPr>
              <w:fldChar w:fldCharType="end"/>
            </w:r>
          </w:hyperlink>
        </w:p>
        <w:p w:rsidR="005512DC" w:rsidRDefault="005512DC">
          <w:pPr>
            <w:pStyle w:val="Kazalovsebine2"/>
            <w:tabs>
              <w:tab w:val="left" w:pos="880"/>
              <w:tab w:val="right" w:leader="dot" w:pos="9060"/>
            </w:tabs>
            <w:rPr>
              <w:rFonts w:cstheme="minorBidi"/>
              <w:noProof/>
            </w:rPr>
          </w:pPr>
          <w:hyperlink w:anchor="_Toc222325630" w:history="1">
            <w:r w:rsidRPr="00887968">
              <w:rPr>
                <w:rStyle w:val="Hiperpovezava"/>
                <w:rFonts w:cstheme="minorHAnsi"/>
                <w:noProof/>
              </w:rPr>
              <w:t>9.1</w:t>
            </w:r>
            <w:r>
              <w:rPr>
                <w:rFonts w:cstheme="minorBidi"/>
                <w:noProof/>
              </w:rPr>
              <w:tab/>
            </w:r>
            <w:r w:rsidRPr="00887968">
              <w:rPr>
                <w:rStyle w:val="Hiperpovezava"/>
                <w:rFonts w:cstheme="minorHAnsi"/>
                <w:noProof/>
              </w:rPr>
              <w:t>IZRAČUN PRESEŽKA PRIHODKOV NA PODLAGI ZAKONA O JAVNIH FINANCAH</w:t>
            </w:r>
            <w:r>
              <w:rPr>
                <w:noProof/>
                <w:webHidden/>
              </w:rPr>
              <w:tab/>
            </w:r>
            <w:r>
              <w:rPr>
                <w:noProof/>
                <w:webHidden/>
              </w:rPr>
              <w:fldChar w:fldCharType="begin"/>
            </w:r>
            <w:r>
              <w:rPr>
                <w:noProof/>
                <w:webHidden/>
              </w:rPr>
              <w:instrText xml:space="preserve"> PAGEREF _Toc222325630 \h </w:instrText>
            </w:r>
            <w:r>
              <w:rPr>
                <w:noProof/>
                <w:webHidden/>
              </w:rPr>
            </w:r>
            <w:r>
              <w:rPr>
                <w:noProof/>
                <w:webHidden/>
              </w:rPr>
              <w:fldChar w:fldCharType="separate"/>
            </w:r>
            <w:r>
              <w:rPr>
                <w:noProof/>
                <w:webHidden/>
              </w:rPr>
              <w:t>89</w:t>
            </w:r>
            <w:r>
              <w:rPr>
                <w:noProof/>
                <w:webHidden/>
              </w:rPr>
              <w:fldChar w:fldCharType="end"/>
            </w:r>
          </w:hyperlink>
        </w:p>
        <w:p w:rsidR="005512DC" w:rsidRDefault="005512DC">
          <w:pPr>
            <w:pStyle w:val="Kazalovsebine2"/>
            <w:tabs>
              <w:tab w:val="left" w:pos="880"/>
              <w:tab w:val="right" w:leader="dot" w:pos="9060"/>
            </w:tabs>
            <w:rPr>
              <w:rFonts w:cstheme="minorBidi"/>
              <w:noProof/>
            </w:rPr>
          </w:pPr>
          <w:hyperlink w:anchor="_Toc222325631" w:history="1">
            <w:r w:rsidRPr="00887968">
              <w:rPr>
                <w:rStyle w:val="Hiperpovezava"/>
                <w:rFonts w:cstheme="minorHAnsi"/>
                <w:noProof/>
              </w:rPr>
              <w:t>9.2</w:t>
            </w:r>
            <w:r>
              <w:rPr>
                <w:rFonts w:cstheme="minorBidi"/>
                <w:noProof/>
              </w:rPr>
              <w:tab/>
            </w:r>
            <w:r w:rsidRPr="00887968">
              <w:rPr>
                <w:rStyle w:val="Hiperpovezava"/>
                <w:rFonts w:cstheme="minorHAnsi"/>
                <w:noProof/>
              </w:rPr>
              <w:t>UGOTAVLJANJE POSLOVNEGA IZIDA PO OBRAČUNSKEM NAČELU</w:t>
            </w:r>
            <w:r>
              <w:rPr>
                <w:noProof/>
                <w:webHidden/>
              </w:rPr>
              <w:tab/>
            </w:r>
            <w:r>
              <w:rPr>
                <w:noProof/>
                <w:webHidden/>
              </w:rPr>
              <w:fldChar w:fldCharType="begin"/>
            </w:r>
            <w:r>
              <w:rPr>
                <w:noProof/>
                <w:webHidden/>
              </w:rPr>
              <w:instrText xml:space="preserve"> PAGEREF _Toc222325631 \h </w:instrText>
            </w:r>
            <w:r>
              <w:rPr>
                <w:noProof/>
                <w:webHidden/>
              </w:rPr>
            </w:r>
            <w:r>
              <w:rPr>
                <w:noProof/>
                <w:webHidden/>
              </w:rPr>
              <w:fldChar w:fldCharType="separate"/>
            </w:r>
            <w:r>
              <w:rPr>
                <w:noProof/>
                <w:webHidden/>
              </w:rPr>
              <w:t>89</w:t>
            </w:r>
            <w:r>
              <w:rPr>
                <w:noProof/>
                <w:webHidden/>
              </w:rPr>
              <w:fldChar w:fldCharType="end"/>
            </w:r>
          </w:hyperlink>
        </w:p>
        <w:p w:rsidR="005512DC" w:rsidRDefault="005512DC">
          <w:pPr>
            <w:pStyle w:val="Kazalovsebine2"/>
            <w:tabs>
              <w:tab w:val="left" w:pos="880"/>
              <w:tab w:val="right" w:leader="dot" w:pos="9060"/>
            </w:tabs>
            <w:rPr>
              <w:rFonts w:cstheme="minorBidi"/>
              <w:noProof/>
            </w:rPr>
          </w:pPr>
          <w:hyperlink w:anchor="_Toc222325632" w:history="1">
            <w:r w:rsidRPr="00887968">
              <w:rPr>
                <w:rStyle w:val="Hiperpovezava"/>
                <w:rFonts w:cstheme="minorHAnsi"/>
                <w:noProof/>
              </w:rPr>
              <w:t>9.3</w:t>
            </w:r>
            <w:r>
              <w:rPr>
                <w:rFonts w:cstheme="minorBidi"/>
                <w:noProof/>
              </w:rPr>
              <w:tab/>
            </w:r>
            <w:r w:rsidRPr="00887968">
              <w:rPr>
                <w:rStyle w:val="Hiperpovezava"/>
                <w:rFonts w:cstheme="minorHAnsi"/>
                <w:noProof/>
              </w:rPr>
              <w:t>PREDLOG RAZPOREDITVE UGOTOVLJENEGA PRESEŽKA ZA LETO 2025</w:t>
            </w:r>
            <w:r>
              <w:rPr>
                <w:noProof/>
                <w:webHidden/>
              </w:rPr>
              <w:tab/>
            </w:r>
            <w:r>
              <w:rPr>
                <w:noProof/>
                <w:webHidden/>
              </w:rPr>
              <w:fldChar w:fldCharType="begin"/>
            </w:r>
            <w:r>
              <w:rPr>
                <w:noProof/>
                <w:webHidden/>
              </w:rPr>
              <w:instrText xml:space="preserve"> PAGEREF _Toc222325632 \h </w:instrText>
            </w:r>
            <w:r>
              <w:rPr>
                <w:noProof/>
                <w:webHidden/>
              </w:rPr>
            </w:r>
            <w:r>
              <w:rPr>
                <w:noProof/>
                <w:webHidden/>
              </w:rPr>
              <w:fldChar w:fldCharType="separate"/>
            </w:r>
            <w:r>
              <w:rPr>
                <w:noProof/>
                <w:webHidden/>
              </w:rPr>
              <w:t>89</w:t>
            </w:r>
            <w:r>
              <w:rPr>
                <w:noProof/>
                <w:webHidden/>
              </w:rPr>
              <w:fldChar w:fldCharType="end"/>
            </w:r>
          </w:hyperlink>
        </w:p>
        <w:p w:rsidR="00D231D8" w:rsidRDefault="00D231D8">
          <w:r>
            <w:rPr>
              <w:b/>
              <w:bCs/>
            </w:rPr>
            <w:fldChar w:fldCharType="end"/>
          </w:r>
        </w:p>
      </w:sdtContent>
    </w:sdt>
    <w:p w:rsidR="00B42D77" w:rsidRDefault="0081484C" w:rsidP="000F7F8A">
      <w:pPr>
        <w:pStyle w:val="Naslov1"/>
        <w:numPr>
          <w:ilvl w:val="0"/>
          <w:numId w:val="0"/>
        </w:numPr>
        <w:spacing w:before="0" w:after="0"/>
        <w:ind w:left="432" w:hanging="432"/>
      </w:pPr>
      <w:bookmarkStart w:id="0" w:name="_Toc222325568"/>
      <w:r>
        <w:lastRenderedPageBreak/>
        <w:t>UVOD</w:t>
      </w:r>
      <w:bookmarkEnd w:id="0"/>
    </w:p>
    <w:p w:rsidR="00B02280" w:rsidRDefault="00B02280" w:rsidP="00623D71">
      <w:pPr>
        <w:pStyle w:val="Naslov2"/>
        <w:numPr>
          <w:ilvl w:val="0"/>
          <w:numId w:val="0"/>
        </w:numPr>
        <w:spacing w:before="0" w:line="240" w:lineRule="auto"/>
      </w:pPr>
    </w:p>
    <w:p w:rsidR="0013515F" w:rsidRPr="00EC418F" w:rsidRDefault="009F1DDF" w:rsidP="00623D71">
      <w:pPr>
        <w:pStyle w:val="Naslov2"/>
        <w:numPr>
          <w:ilvl w:val="0"/>
          <w:numId w:val="0"/>
        </w:numPr>
        <w:spacing w:before="0" w:line="240" w:lineRule="auto"/>
      </w:pPr>
      <w:bookmarkStart w:id="1" w:name="_Toc222325569"/>
      <w:r w:rsidRPr="00EC418F">
        <w:t>UVODNI NAGOVOR DIREKTOR</w:t>
      </w:r>
      <w:r w:rsidR="000F7F8A" w:rsidRPr="00EC418F">
        <w:t>ICE BOLNIŠNICA TOPOLŠICA</w:t>
      </w:r>
      <w:r w:rsidRPr="00EC418F">
        <w:t>, S POUDARKI N</w:t>
      </w:r>
      <w:r w:rsidR="00EC418F">
        <w:t xml:space="preserve">A </w:t>
      </w:r>
      <w:r w:rsidRPr="00EC418F">
        <w:t>POMEMBNEJŠIH ODLOČITVAH</w:t>
      </w:r>
      <w:r w:rsidR="000F7F8A" w:rsidRPr="00EC418F">
        <w:t xml:space="preserve"> </w:t>
      </w:r>
      <w:r w:rsidRPr="00EC418F">
        <w:t>OZ. SKLEPIH DIREKTOR</w:t>
      </w:r>
      <w:r w:rsidR="000F7F8A" w:rsidRPr="00EC418F">
        <w:t xml:space="preserve">ICE BOLNIŠNICE V </w:t>
      </w:r>
      <w:r w:rsidRPr="00EC418F">
        <w:t>LETU 202</w:t>
      </w:r>
      <w:r w:rsidR="00C0573D">
        <w:t>5</w:t>
      </w:r>
      <w:bookmarkEnd w:id="1"/>
    </w:p>
    <w:p w:rsidR="009D56E1" w:rsidRDefault="009D56E1" w:rsidP="00623D71">
      <w:pPr>
        <w:spacing w:after="0" w:line="240" w:lineRule="auto"/>
      </w:pPr>
    </w:p>
    <w:p w:rsidR="00623D71" w:rsidRDefault="00623D71" w:rsidP="00623D71">
      <w:pPr>
        <w:spacing w:after="0" w:line="240" w:lineRule="auto"/>
        <w:jc w:val="both"/>
      </w:pPr>
      <w:r>
        <w:t xml:space="preserve">Temeljna usmeritev bolnišnice Topolšica in njena najvišja prioriteta je osredotočenost na zaposlene, paciente ter njihove svojce. Ti predstavljajo osrčje našega delovanja in so odraz naše zavezanosti k zagotavljanju kakovostne oskrbe in podpore na vseh ravneh delovanja ustanove. Vsi zaposleni v bolnišnici smo zavezani izvajanju visokokakovostnih in stroškovno učinkovitih zdravstvenih storitev. Skrb za kakovost je vtkana v naše vsakodnevne aktivnosti na vseh področjih delovanja – medicinskem, administrativnem in poslovnem. Bolnišnica je uspešno opravila </w:t>
      </w:r>
      <w:proofErr w:type="spellStart"/>
      <w:r>
        <w:t>recertifikacijo</w:t>
      </w:r>
      <w:proofErr w:type="spellEnd"/>
      <w:r>
        <w:t xml:space="preserve"> sistema kakovosti po standardih ISO 9001:2015 in ISO 7101:2023. Posebno pozornost smo namenili tudi aktivnemu reševanju kadrovskih izzivov ter z novo vnemo gradili strokovno in poslovno odličnost bolnišnice. K temu bo v veliki meri prispevala tudi načrtovana gradnja novega, sodobnega prizidka, ki bo v prihodnje omogočil obravnavo večjega števila pacientov, zlasti na področjih, kjer potrebe prebivalstva iz leta v leto naraščajo – </w:t>
      </w:r>
      <w:proofErr w:type="spellStart"/>
      <w:r>
        <w:t>alergologija</w:t>
      </w:r>
      <w:proofErr w:type="spellEnd"/>
      <w:r>
        <w:t xml:space="preserve">, </w:t>
      </w:r>
      <w:proofErr w:type="spellStart"/>
      <w:r>
        <w:t>diabetologija</w:t>
      </w:r>
      <w:proofErr w:type="spellEnd"/>
      <w:r>
        <w:t>, obravnava motenj dihanja v spanju, ter kardiološka rehabilitacija. Načrtovana je tudi širitev slikovne diagnostike z magnetno resonanco, kar bo dodatno izboljšalo kakovost obravnave pacientov.</w:t>
      </w:r>
    </w:p>
    <w:p w:rsidR="00623D71" w:rsidRDefault="00623D71" w:rsidP="00623D71">
      <w:pPr>
        <w:spacing w:after="0" w:line="240" w:lineRule="auto"/>
        <w:jc w:val="both"/>
      </w:pPr>
    </w:p>
    <w:p w:rsidR="00623D71" w:rsidRDefault="00623D71" w:rsidP="00623D71">
      <w:pPr>
        <w:spacing w:after="0" w:line="240" w:lineRule="auto"/>
        <w:jc w:val="both"/>
      </w:pPr>
      <w:r>
        <w:t xml:space="preserve">Ponosni smo na nadaljevanje posodobitev medicinske opreme in bolnišnične infrastrukture. V letu 2025 smo uspešno izpeljali nabavo endoskopske opreme, ki jo je financiralo Ministrstvo za zdravje. Prav tako bo v celoti posodobljena rentgenska oprema, vključno s C-lokom, prenosnim in stacionarnim rentgenskim aparatom; tudi ta investicija je financirana s strani Ministrstva za zdravje. Zaključuje se prepotrebna menjava dvigal, saj so bila obstoječa v uporabi že od leta 1979. Z investicijo pridobivamo tudi dodatno tovorno dvigalo, ki omogoča varen transport ležečih pacientov na bolnišnične oddelke. Med večjimi investicijami velja omeniti še zamenjavo industrijskega pomivalnega stroja v centralni kuhinji. V enoti za laboratorijsko diagnostiko smo z menjavo biokemično imunološkega analizatorja naredili velik korak naprej.  </w:t>
      </w:r>
    </w:p>
    <w:p w:rsidR="00623D71" w:rsidRDefault="00623D71" w:rsidP="00623D71">
      <w:pPr>
        <w:spacing w:after="0" w:line="240" w:lineRule="auto"/>
        <w:jc w:val="both"/>
      </w:pPr>
    </w:p>
    <w:p w:rsidR="00623D71" w:rsidRDefault="00623D71" w:rsidP="00623D71">
      <w:pPr>
        <w:spacing w:after="0" w:line="240" w:lineRule="auto"/>
        <w:jc w:val="both"/>
      </w:pPr>
      <w:r>
        <w:t xml:space="preserve">Uspešni smo bili tudi pri pridobivanju novih programov s strani plačnika ZZZS. Dejavnost smo razširili z mobilnim paliativnim timom. S strani Ministrstva za zdravje smo prejeli električno vozilo ter sredstva za nabavo potrebne terenske opreme. Po več letih prizadevanj smo uspeli pridobiti tudi program klinične psihologije. Gre za storitve, ki se pomembno prepletajo z dejavnostmi </w:t>
      </w:r>
      <w:proofErr w:type="spellStart"/>
      <w:r>
        <w:t>diabetologije</w:t>
      </w:r>
      <w:proofErr w:type="spellEnd"/>
      <w:r>
        <w:t xml:space="preserve">, kardiološke rehabilitacije ter obravnave pacientov v </w:t>
      </w:r>
      <w:proofErr w:type="spellStart"/>
      <w:r>
        <w:t>neakutni</w:t>
      </w:r>
      <w:proofErr w:type="spellEnd"/>
      <w:r>
        <w:t xml:space="preserve"> bolnišnični dejavnosti, po potrebi pa tudi na drugih področjih. Te storitve smo sicer izvajali že vrsto let, vendar zanje nismo prejemali ustreznega plačila.</w:t>
      </w:r>
    </w:p>
    <w:p w:rsidR="00623D71" w:rsidRDefault="00623D71" w:rsidP="00623D71">
      <w:pPr>
        <w:spacing w:after="0" w:line="240" w:lineRule="auto"/>
        <w:jc w:val="both"/>
      </w:pPr>
    </w:p>
    <w:p w:rsidR="00623D71" w:rsidRDefault="00623D71" w:rsidP="00623D71">
      <w:pPr>
        <w:spacing w:after="0" w:line="240" w:lineRule="auto"/>
        <w:jc w:val="both"/>
      </w:pPr>
      <w:r>
        <w:t xml:space="preserve">Ponovno smo pričeli z izvajanjem, kardiološke rehabilitacije, programa, ki pomembno dopolnjuje sodobno obravnavo pacientov s srčno-žilnimi boleznimi. Pacientom želimo s storitvami omogočiti čim varnejšo vrnitev v poklicno in družinsko življenje po posegih na srčnih žilah in jih naučiti živeti dobro, aktivno in čim bolj samostojno s srčno boleznijo. </w:t>
      </w:r>
    </w:p>
    <w:p w:rsidR="00623D71" w:rsidRDefault="00623D71" w:rsidP="00623D71">
      <w:pPr>
        <w:spacing w:after="0" w:line="240" w:lineRule="auto"/>
        <w:jc w:val="both"/>
      </w:pPr>
    </w:p>
    <w:p w:rsidR="00623D71" w:rsidRDefault="00623D71" w:rsidP="00623D71">
      <w:pPr>
        <w:spacing w:after="0" w:line="240" w:lineRule="auto"/>
        <w:jc w:val="both"/>
      </w:pPr>
      <w:r>
        <w:t xml:space="preserve">V letu, ki je za nami, so nas v bolnišnici obiskali: dvakrat ministrica za zdravje dr. Valentina Rupel Prevolnik, direktor urada za investicije pri Ministrstvu za zdravje g. Ivan Osrečki, ga. Jožica Poličnik s sodelavci z direktorata za zdravstveno varstvo Ministrstva za zdravje, g. Boris Goličnik župan občine Šoštanj – vse te aktivnosti kažejo, da Bolnišnica ostaja pomemben subjekt v slovenskem prostoru.   </w:t>
      </w:r>
    </w:p>
    <w:p w:rsidR="00623D71" w:rsidRDefault="00623D71" w:rsidP="00623D71">
      <w:pPr>
        <w:spacing w:after="0" w:line="240" w:lineRule="auto"/>
        <w:jc w:val="both"/>
      </w:pPr>
    </w:p>
    <w:p w:rsidR="00623D71" w:rsidRDefault="00623D71" w:rsidP="00623D71">
      <w:pPr>
        <w:spacing w:after="0" w:line="240" w:lineRule="auto"/>
        <w:jc w:val="both"/>
      </w:pPr>
      <w:r>
        <w:t xml:space="preserve">Pred nami je pomembno obdobje nadaljnjega vzdrževanja že uvedenih ukrepov ter predvsem intenzivnega strokovnega in investicijskega razvoja v korist pacientov. Sposobnost Ministrstva za zdravje, da prisluhne potrebam bolnišnice in pacientov v regiji, je za našo ustanovo izjemnega pomena, saj s tem izkazuje podporo vodstvu in zaposlenim pri uresničevanju zastavljenih ciljev, zagotavljanju kakovostne obravnave ter uresničevanju vizije bolnišnice. Pomembno vlogo pri uresničevanju ciljev in </w:t>
      </w:r>
      <w:r>
        <w:lastRenderedPageBreak/>
        <w:t>reševanju izzivov so imeli tudi člani  Sveta zavoda, katerim se zahvaljujemo za aktivno podporo vodstvu bolnišnice.</w:t>
      </w:r>
    </w:p>
    <w:p w:rsidR="00623D71" w:rsidRDefault="00623D71" w:rsidP="00623D71">
      <w:pPr>
        <w:spacing w:after="0" w:line="240" w:lineRule="auto"/>
        <w:jc w:val="both"/>
      </w:pPr>
      <w:r>
        <w:t>Posebna zahvala pa gre vsem sodelavkam in sodelavcem, ki sledijo zastavljenim ciljem, verjamejo v vizijo bolnišnice ter s svojim strokovnim delom, zavzetostjo in predanostjo pomembno prispevajo k njenemu uspehu.</w:t>
      </w:r>
    </w:p>
    <w:p w:rsidR="00FB03FF" w:rsidRDefault="00FB03FF" w:rsidP="00623D71">
      <w:pPr>
        <w:spacing w:after="0" w:line="240" w:lineRule="auto"/>
        <w:jc w:val="both"/>
      </w:pPr>
    </w:p>
    <w:p w:rsidR="00623D71" w:rsidRDefault="00623D71" w:rsidP="00623D71">
      <w:pPr>
        <w:spacing w:after="0" w:line="240" w:lineRule="auto"/>
        <w:jc w:val="both"/>
      </w:pPr>
    </w:p>
    <w:p w:rsidR="00623D71" w:rsidRDefault="00AA72ED" w:rsidP="00623D71">
      <w:pPr>
        <w:spacing w:after="0" w:line="240" w:lineRule="auto"/>
        <w:jc w:val="both"/>
      </w:pPr>
      <w:r>
        <w:t>Direktorica Bolnišnice:</w:t>
      </w:r>
    </w:p>
    <w:p w:rsidR="00AA72ED" w:rsidRDefault="007E6C04" w:rsidP="00623D71">
      <w:pPr>
        <w:spacing w:after="0" w:line="240" w:lineRule="auto"/>
        <w:jc w:val="both"/>
      </w:pPr>
      <w:r>
        <w:t>m</w:t>
      </w:r>
      <w:r w:rsidR="00AA72ED">
        <w:t>ag. Darja KRAMAR</w:t>
      </w:r>
    </w:p>
    <w:p w:rsidR="00623D71" w:rsidRDefault="00623D71" w:rsidP="00623D71">
      <w:pPr>
        <w:spacing w:after="0" w:line="240" w:lineRule="auto"/>
        <w:jc w:val="both"/>
      </w:pPr>
    </w:p>
    <w:p w:rsidR="00B02280" w:rsidRDefault="00B02280" w:rsidP="00623D71">
      <w:pPr>
        <w:spacing w:after="0" w:line="240" w:lineRule="auto"/>
        <w:jc w:val="both"/>
      </w:pPr>
    </w:p>
    <w:p w:rsidR="00B02280" w:rsidRDefault="00B02280" w:rsidP="00623D71">
      <w:pPr>
        <w:spacing w:after="0" w:line="240" w:lineRule="auto"/>
        <w:jc w:val="both"/>
      </w:pPr>
    </w:p>
    <w:p w:rsidR="00B02280" w:rsidRDefault="00B02280" w:rsidP="00623D71">
      <w:pPr>
        <w:spacing w:after="0" w:line="240" w:lineRule="auto"/>
        <w:jc w:val="both"/>
      </w:pPr>
    </w:p>
    <w:p w:rsidR="00B02280" w:rsidRDefault="00B02280" w:rsidP="00623D71">
      <w:pPr>
        <w:spacing w:after="0" w:line="240" w:lineRule="auto"/>
        <w:jc w:val="both"/>
      </w:pPr>
    </w:p>
    <w:p w:rsidR="00B02280" w:rsidRDefault="00B02280" w:rsidP="00623D71">
      <w:pPr>
        <w:spacing w:after="0" w:line="240" w:lineRule="auto"/>
        <w:jc w:val="both"/>
      </w:pPr>
    </w:p>
    <w:p w:rsidR="00B02280" w:rsidRDefault="00B02280" w:rsidP="00623D71">
      <w:pPr>
        <w:spacing w:after="0" w:line="240" w:lineRule="auto"/>
        <w:jc w:val="both"/>
      </w:pPr>
    </w:p>
    <w:p w:rsidR="00B02280" w:rsidRDefault="00B02280" w:rsidP="00623D71">
      <w:pPr>
        <w:spacing w:after="0" w:line="240" w:lineRule="auto"/>
        <w:jc w:val="both"/>
      </w:pPr>
    </w:p>
    <w:p w:rsidR="00B02280" w:rsidRDefault="00B02280" w:rsidP="00623D71">
      <w:pPr>
        <w:spacing w:after="0" w:line="240" w:lineRule="auto"/>
        <w:jc w:val="both"/>
      </w:pPr>
    </w:p>
    <w:p w:rsidR="00B02280" w:rsidRDefault="00B02280" w:rsidP="00623D71">
      <w:pPr>
        <w:spacing w:after="0" w:line="240" w:lineRule="auto"/>
        <w:jc w:val="both"/>
      </w:pPr>
    </w:p>
    <w:p w:rsidR="00B02280" w:rsidRDefault="00B02280" w:rsidP="00623D71">
      <w:pPr>
        <w:spacing w:after="0" w:line="240" w:lineRule="auto"/>
        <w:jc w:val="both"/>
      </w:pPr>
    </w:p>
    <w:p w:rsidR="00B02280" w:rsidRDefault="00B02280" w:rsidP="00623D71">
      <w:pPr>
        <w:spacing w:after="0" w:line="240" w:lineRule="auto"/>
        <w:jc w:val="both"/>
      </w:pPr>
    </w:p>
    <w:p w:rsidR="00B02280" w:rsidRDefault="00B02280" w:rsidP="00623D71">
      <w:pPr>
        <w:spacing w:after="0" w:line="240" w:lineRule="auto"/>
        <w:jc w:val="both"/>
      </w:pPr>
    </w:p>
    <w:p w:rsidR="00B02280" w:rsidRDefault="00B02280" w:rsidP="00623D71">
      <w:pPr>
        <w:spacing w:after="0" w:line="240" w:lineRule="auto"/>
        <w:jc w:val="both"/>
      </w:pPr>
    </w:p>
    <w:p w:rsidR="00B02280" w:rsidRDefault="00B02280" w:rsidP="00623D71">
      <w:pPr>
        <w:spacing w:after="0" w:line="240" w:lineRule="auto"/>
        <w:jc w:val="both"/>
      </w:pPr>
    </w:p>
    <w:p w:rsidR="00B02280" w:rsidRDefault="00B02280" w:rsidP="00623D71">
      <w:pPr>
        <w:spacing w:after="0" w:line="240" w:lineRule="auto"/>
        <w:jc w:val="both"/>
      </w:pPr>
    </w:p>
    <w:p w:rsidR="00B02280" w:rsidRDefault="00B02280" w:rsidP="00623D71">
      <w:pPr>
        <w:spacing w:after="0" w:line="240" w:lineRule="auto"/>
        <w:jc w:val="both"/>
      </w:pPr>
    </w:p>
    <w:p w:rsidR="00B02280" w:rsidRDefault="00B02280" w:rsidP="00623D71">
      <w:pPr>
        <w:spacing w:after="0" w:line="240" w:lineRule="auto"/>
        <w:jc w:val="both"/>
      </w:pPr>
    </w:p>
    <w:p w:rsidR="00B02280" w:rsidRDefault="00B02280" w:rsidP="00623D71">
      <w:pPr>
        <w:spacing w:after="0" w:line="240" w:lineRule="auto"/>
        <w:jc w:val="both"/>
      </w:pPr>
    </w:p>
    <w:p w:rsidR="00B02280" w:rsidRDefault="00B02280" w:rsidP="00623D71">
      <w:pPr>
        <w:spacing w:after="0" w:line="240" w:lineRule="auto"/>
        <w:jc w:val="both"/>
      </w:pPr>
    </w:p>
    <w:p w:rsidR="00B02280" w:rsidRDefault="00B02280" w:rsidP="00623D71">
      <w:pPr>
        <w:spacing w:after="0" w:line="240" w:lineRule="auto"/>
        <w:jc w:val="both"/>
      </w:pPr>
    </w:p>
    <w:p w:rsidR="00B02280" w:rsidRDefault="00B02280" w:rsidP="00623D71">
      <w:pPr>
        <w:spacing w:after="0" w:line="240" w:lineRule="auto"/>
        <w:jc w:val="both"/>
      </w:pPr>
    </w:p>
    <w:p w:rsidR="00B02280" w:rsidRDefault="00B02280" w:rsidP="00623D71">
      <w:pPr>
        <w:spacing w:after="0" w:line="240" w:lineRule="auto"/>
        <w:jc w:val="both"/>
      </w:pPr>
    </w:p>
    <w:p w:rsidR="00B02280" w:rsidRDefault="00B02280" w:rsidP="00623D71">
      <w:pPr>
        <w:spacing w:after="0" w:line="240" w:lineRule="auto"/>
        <w:jc w:val="both"/>
      </w:pPr>
    </w:p>
    <w:p w:rsidR="00B02280" w:rsidRDefault="00B02280" w:rsidP="00623D71">
      <w:pPr>
        <w:spacing w:after="0" w:line="240" w:lineRule="auto"/>
        <w:jc w:val="both"/>
      </w:pPr>
    </w:p>
    <w:p w:rsidR="00B02280" w:rsidRDefault="00B02280" w:rsidP="00623D71">
      <w:pPr>
        <w:spacing w:after="0" w:line="240" w:lineRule="auto"/>
        <w:jc w:val="both"/>
      </w:pPr>
    </w:p>
    <w:p w:rsidR="00B02280" w:rsidRDefault="00B02280" w:rsidP="00623D71">
      <w:pPr>
        <w:spacing w:after="0" w:line="240" w:lineRule="auto"/>
        <w:jc w:val="both"/>
      </w:pPr>
    </w:p>
    <w:p w:rsidR="00B02280" w:rsidRDefault="00B02280" w:rsidP="00623D71">
      <w:pPr>
        <w:spacing w:after="0" w:line="240" w:lineRule="auto"/>
        <w:jc w:val="both"/>
      </w:pPr>
    </w:p>
    <w:p w:rsidR="00B02280" w:rsidRDefault="00B02280" w:rsidP="00623D71">
      <w:pPr>
        <w:spacing w:after="0" w:line="240" w:lineRule="auto"/>
        <w:jc w:val="both"/>
      </w:pPr>
    </w:p>
    <w:p w:rsidR="00B02280" w:rsidRDefault="00B02280" w:rsidP="00623D71">
      <w:pPr>
        <w:spacing w:after="0" w:line="240" w:lineRule="auto"/>
        <w:jc w:val="both"/>
      </w:pPr>
    </w:p>
    <w:p w:rsidR="00B02280" w:rsidRDefault="00B02280" w:rsidP="00623D71">
      <w:pPr>
        <w:spacing w:after="0" w:line="240" w:lineRule="auto"/>
        <w:jc w:val="both"/>
      </w:pPr>
    </w:p>
    <w:p w:rsidR="00B02280" w:rsidRDefault="00B02280" w:rsidP="00623D71">
      <w:pPr>
        <w:spacing w:after="0" w:line="240" w:lineRule="auto"/>
        <w:jc w:val="both"/>
      </w:pPr>
    </w:p>
    <w:p w:rsidR="00B02280" w:rsidRDefault="00B02280" w:rsidP="00623D71">
      <w:pPr>
        <w:spacing w:after="0" w:line="240" w:lineRule="auto"/>
        <w:jc w:val="both"/>
      </w:pPr>
    </w:p>
    <w:p w:rsidR="00B02280" w:rsidRDefault="00B02280" w:rsidP="00623D71">
      <w:pPr>
        <w:spacing w:after="0" w:line="240" w:lineRule="auto"/>
        <w:jc w:val="both"/>
      </w:pPr>
    </w:p>
    <w:p w:rsidR="00B02280" w:rsidRDefault="00B02280" w:rsidP="00623D71">
      <w:pPr>
        <w:spacing w:after="0" w:line="240" w:lineRule="auto"/>
        <w:jc w:val="both"/>
      </w:pPr>
    </w:p>
    <w:p w:rsidR="00B02280" w:rsidRDefault="00B02280" w:rsidP="00623D71">
      <w:pPr>
        <w:spacing w:after="0" w:line="240" w:lineRule="auto"/>
        <w:jc w:val="both"/>
      </w:pPr>
    </w:p>
    <w:p w:rsidR="00B02280" w:rsidRDefault="00B02280" w:rsidP="00623D71">
      <w:pPr>
        <w:spacing w:after="0" w:line="240" w:lineRule="auto"/>
        <w:jc w:val="both"/>
      </w:pPr>
    </w:p>
    <w:p w:rsidR="00B02280" w:rsidRDefault="00B02280" w:rsidP="00623D71">
      <w:pPr>
        <w:spacing w:after="0" w:line="240" w:lineRule="auto"/>
        <w:jc w:val="both"/>
      </w:pPr>
    </w:p>
    <w:p w:rsidR="00B02280" w:rsidRDefault="00B02280" w:rsidP="00623D71">
      <w:pPr>
        <w:spacing w:after="0" w:line="240" w:lineRule="auto"/>
        <w:jc w:val="both"/>
      </w:pPr>
    </w:p>
    <w:p w:rsidR="00B02280" w:rsidRDefault="00B02280" w:rsidP="00623D71">
      <w:pPr>
        <w:spacing w:after="0" w:line="240" w:lineRule="auto"/>
        <w:jc w:val="both"/>
      </w:pPr>
    </w:p>
    <w:p w:rsidR="00B02280" w:rsidRDefault="00B02280" w:rsidP="00623D71">
      <w:pPr>
        <w:spacing w:after="0" w:line="240" w:lineRule="auto"/>
        <w:jc w:val="both"/>
      </w:pPr>
    </w:p>
    <w:p w:rsidR="00B02280" w:rsidRDefault="00B02280" w:rsidP="00623D71">
      <w:pPr>
        <w:spacing w:after="0" w:line="240" w:lineRule="auto"/>
        <w:jc w:val="both"/>
      </w:pPr>
    </w:p>
    <w:p w:rsidR="00B02280" w:rsidRDefault="00B02280" w:rsidP="00623D71">
      <w:pPr>
        <w:spacing w:after="0" w:line="240" w:lineRule="auto"/>
        <w:jc w:val="both"/>
      </w:pPr>
    </w:p>
    <w:p w:rsidR="00B02280" w:rsidRPr="00B02280" w:rsidRDefault="00B02280" w:rsidP="00B02280">
      <w:pPr>
        <w:pStyle w:val="Naslov2"/>
        <w:numPr>
          <w:ilvl w:val="0"/>
          <w:numId w:val="0"/>
        </w:numPr>
        <w:spacing w:before="0" w:line="240" w:lineRule="auto"/>
      </w:pPr>
      <w:bookmarkStart w:id="2" w:name="_Toc222325570"/>
      <w:r w:rsidRPr="00B02280">
        <w:lastRenderedPageBreak/>
        <w:t>UVODNI NAGOVOR PREDSEDNIKA SVETA BOLNIŠNICE TOPOLŠICA, S POUDARKI NA POMEMBNEJŠIH ODLOČITVAH OZ. SKLEPIH SVETA BOLNIŠNICE TOPOLŠICA V LETU 2025</w:t>
      </w:r>
      <w:bookmarkEnd w:id="2"/>
    </w:p>
    <w:p w:rsidR="00B02280" w:rsidRPr="00B02280" w:rsidRDefault="00B02280" w:rsidP="00B02280">
      <w:pPr>
        <w:spacing w:after="0" w:line="240" w:lineRule="auto"/>
        <w:jc w:val="both"/>
      </w:pPr>
    </w:p>
    <w:p w:rsidR="00B02280" w:rsidRPr="00B02280" w:rsidRDefault="00B02280" w:rsidP="00B02280">
      <w:pPr>
        <w:spacing w:after="0" w:line="240" w:lineRule="auto"/>
        <w:jc w:val="both"/>
      </w:pPr>
      <w:r w:rsidRPr="00B02280">
        <w:t xml:space="preserve">Svet zavoda je najvišji organ upravljanja zavoda Bolnišnice Topolšica. Sestavlja ga sedem članov, od tega štirje predstavniki ustanovitelja ter po en predstavnik Zavoda za zdravstveno zavarovanje Slovenije, lokalne skupnosti – uporabnikov in delavcev zavoda. Med najpomembnejše naloge sveta sodijo pristojnosti glede sprejemanja statuta in drugih splošnih aktov, sprejemanja programa dela in razvoja zavoda, sprejemanja finančnega načrta ter letnega računovodskega in poslovnega poročila ter imenovanja oz. razrešitve direktorja ali strokovnega direktorja (m/ž). V preteklem letu se je svet sestal   na šestih rednih in eni dopisni seji. </w:t>
      </w:r>
    </w:p>
    <w:p w:rsidR="00B02280" w:rsidRPr="00B02280" w:rsidRDefault="00B02280" w:rsidP="00B02280">
      <w:pPr>
        <w:spacing w:after="0" w:line="240" w:lineRule="auto"/>
        <w:jc w:val="both"/>
      </w:pPr>
    </w:p>
    <w:p w:rsidR="00B02280" w:rsidRPr="00B02280" w:rsidRDefault="00B02280" w:rsidP="00B02280">
      <w:pPr>
        <w:spacing w:after="0" w:line="240" w:lineRule="auto"/>
        <w:jc w:val="both"/>
      </w:pPr>
      <w:r w:rsidRPr="00B02280">
        <w:t xml:space="preserve">Obravnavali in potrdili smo Letno poročilo zavoda za 2024 ter Finančni načrt in program dela za leto 2025. Ker se na predhodni razpis za strokovnega direktorja (m/ž) ni prijavil nihče, smo za vršilko dolžnosti s 1.2.2025 imenovali Diano </w:t>
      </w:r>
      <w:proofErr w:type="spellStart"/>
      <w:r w:rsidRPr="00B02280">
        <w:t>Ramšak,dr.med</w:t>
      </w:r>
      <w:proofErr w:type="spellEnd"/>
      <w:r w:rsidRPr="00B02280">
        <w:t xml:space="preserve">, spec. </w:t>
      </w:r>
      <w:proofErr w:type="spellStart"/>
      <w:r w:rsidRPr="00B02280">
        <w:t>int.med</w:t>
      </w:r>
      <w:proofErr w:type="spellEnd"/>
      <w:r w:rsidRPr="00B02280">
        <w:t xml:space="preserve">.. Člani sveta zavoda smo se preko rednih mesečnih poročil seznanjali z oceno poslovanja in realizacijo programa ter vsebino obravnavali na vseh rednih sejah ( likvidnostno situacijo BT, kratkoročno zadolžitev zavoda, čakalne dobe, cenike za storitve tržnih dejavnosti, probleme v zvezi s kadrovsko situacijo, načrt sanacije poslovanja, poročilo o notranji/zunanji reviziji…). Seznanili in podprli smo investicijske programe za monitoring v enoti EIT, investicijo v endoskopsko opremo in RTG aparate, v energetsko sanacijo servisnih objektov in  gradnjo prizidka k Planiki. Za likvidnostno vzdržnost poslovanja smo izdali soglasje k letni kratkoročni zadolžitvi pri EZR. </w:t>
      </w:r>
    </w:p>
    <w:p w:rsidR="00B02280" w:rsidRPr="00B02280" w:rsidRDefault="00B02280" w:rsidP="00B02280">
      <w:pPr>
        <w:spacing w:after="0" w:line="240" w:lineRule="auto"/>
        <w:jc w:val="both"/>
      </w:pPr>
    </w:p>
    <w:p w:rsidR="00B02280" w:rsidRPr="00B02280" w:rsidRDefault="00B02280" w:rsidP="00B02280">
      <w:pPr>
        <w:spacing w:after="0" w:line="240" w:lineRule="auto"/>
        <w:jc w:val="both"/>
      </w:pPr>
      <w:r w:rsidRPr="00B02280">
        <w:t xml:space="preserve">Celotno poslovno leto je odsevalo prizadevanje kolektiva za doseganje realizacije, pri čemer so najbolj izstopale spremembe pri obračunu s strani ZZZS in kadrovski izzivi, s katerimi se srečujejo vsi JZZ. Zato se je za  izboljšanje vrednotenja storitev BT vključila v nacionalno stroškovno analizo MZ, katere rezultati pa bodo vidni v naslednjih letih. Še vedno izstopajo visoki stroški dela v primerjavi z drugimi JZZ, ki so posledica kadrovskega primanjkljaja in vključevanje zunanjih zdravnikov preko </w:t>
      </w:r>
      <w:proofErr w:type="spellStart"/>
      <w:r w:rsidRPr="00B02280">
        <w:t>podjemnih</w:t>
      </w:r>
      <w:proofErr w:type="spellEnd"/>
      <w:r w:rsidRPr="00B02280">
        <w:t xml:space="preserve"> pogodb. K pomembni razbremenitvi likvidnostnih težav je konec leta pripomoglo enkratno izplačilo  sredstev MZ za izboljšanje finančne stabilnosti JZZ. Kljub kadrovskim težavam je BT uspelo razširiti programski del za oblikovanje paliativnega tima, za klinično psihologijo, za področje </w:t>
      </w:r>
      <w:proofErr w:type="spellStart"/>
      <w:r w:rsidRPr="00B02280">
        <w:t>diabetologije</w:t>
      </w:r>
      <w:proofErr w:type="spellEnd"/>
      <w:r w:rsidRPr="00B02280">
        <w:t xml:space="preserve"> in </w:t>
      </w:r>
      <w:proofErr w:type="spellStart"/>
      <w:r w:rsidRPr="00B02280">
        <w:t>alergologije</w:t>
      </w:r>
      <w:proofErr w:type="spellEnd"/>
      <w:r w:rsidRPr="00B02280">
        <w:t xml:space="preserve"> ter vzpostaviti sodelovanje s socialnimi zavodi pri težji oskrbi na domu. Z vidika kakovosti storitev in odnosa do uporabnikov/pacientov pa je izrednega pomena izdaja prvega certifikata ISO 7101. Bolnišnica Topolšica je prva zdravstvena ustanova v Sloveniji, ki je uspešno pridobila certifikat za namenski standard  vodenja kakovosti v zdravstvenih ustanovah in ga dodala k sistemu vodenja po ISO 9001.</w:t>
      </w:r>
    </w:p>
    <w:p w:rsidR="00B02280" w:rsidRPr="00B02280" w:rsidRDefault="00B02280" w:rsidP="00B02280">
      <w:pPr>
        <w:spacing w:after="0" w:line="240" w:lineRule="auto"/>
        <w:jc w:val="both"/>
      </w:pPr>
    </w:p>
    <w:p w:rsidR="00B02280" w:rsidRPr="00B02280" w:rsidRDefault="00B02280" w:rsidP="00B02280">
      <w:pPr>
        <w:spacing w:after="0" w:line="240" w:lineRule="auto"/>
        <w:jc w:val="both"/>
      </w:pPr>
      <w:r w:rsidRPr="00B02280">
        <w:t xml:space="preserve">Bolnišnica v preteklem letu   izkazuje uravnoteženo poslovanje  s poslovnimi prihodki iz poslovanja, ki so sicer za 1,8 % nižji od načrtovanih, vendar za 8 % višji, kot v letu 2024. Upoštevajoč enkratnega izplačila  sredstev MZ za izboljšanje finančne stabilnosti JZZ pa so skupni prihodki za 11 odstotnih točk višji od 2024 in presegajo plan 2025.   Posledično se je bistveno  izboljšala likvidnostna situacija, ki je zaradi preteklih negativnih izidov močno oteževala tekoče poslovanje. Poslovni rezultat bolnišnice je tudi brez upoštevanja finančnega posredovanja MZ pozitiven, kar dokazuje, da je za nemoteno in poslovno uravnoteženo  poslovanje bolnišnice potrebno sodelovanje vseh zaposlenih ob veliki meri prilagodljivosti, </w:t>
      </w:r>
      <w:proofErr w:type="spellStart"/>
      <w:r w:rsidRPr="00B02280">
        <w:t>samoodpovedovanja</w:t>
      </w:r>
      <w:proofErr w:type="spellEnd"/>
      <w:r w:rsidRPr="00B02280">
        <w:t xml:space="preserve"> in potrpežljivosti, za kar smo vodstvu, zdravnikom, zdravstvenemu osebju, strokovnim in podpornim službam  člani sveta zavoda hvaležni. </w:t>
      </w:r>
    </w:p>
    <w:p w:rsidR="00B02280" w:rsidRPr="00B02280" w:rsidRDefault="00B02280" w:rsidP="00B02280">
      <w:pPr>
        <w:spacing w:after="0" w:line="240" w:lineRule="auto"/>
        <w:jc w:val="both"/>
      </w:pPr>
    </w:p>
    <w:p w:rsidR="00B02280" w:rsidRPr="00B02280" w:rsidRDefault="00B02280" w:rsidP="00B02280">
      <w:pPr>
        <w:spacing w:after="0" w:line="240" w:lineRule="auto"/>
        <w:jc w:val="both"/>
      </w:pPr>
      <w:r w:rsidRPr="00B02280">
        <w:t>Zahvala tudi Ministrstvu za zdravje, UNIKZ  ter članom sveta zavoda za kooperativnost in sodelovanje!</w:t>
      </w:r>
    </w:p>
    <w:p w:rsidR="00B02280" w:rsidRPr="00B02280" w:rsidRDefault="00B02280" w:rsidP="00B02280">
      <w:pPr>
        <w:spacing w:after="0" w:line="240" w:lineRule="auto"/>
        <w:jc w:val="both"/>
      </w:pPr>
    </w:p>
    <w:p w:rsidR="00B02280" w:rsidRPr="00B02280" w:rsidRDefault="00B02280" w:rsidP="00B02280">
      <w:pPr>
        <w:spacing w:after="0" w:line="240" w:lineRule="auto"/>
        <w:jc w:val="both"/>
      </w:pPr>
      <w:r w:rsidRPr="00B02280">
        <w:t>Predsednik sveta zavoda BT</w:t>
      </w:r>
    </w:p>
    <w:p w:rsidR="00B02280" w:rsidRPr="00B02280" w:rsidRDefault="00B02280" w:rsidP="00B02280">
      <w:pPr>
        <w:spacing w:after="0" w:line="240" w:lineRule="auto"/>
        <w:jc w:val="both"/>
      </w:pPr>
      <w:r w:rsidRPr="00B02280">
        <w:t xml:space="preserve">Franci LENART  </w:t>
      </w:r>
    </w:p>
    <w:p w:rsidR="00623D71" w:rsidRDefault="00623D71" w:rsidP="00623D71">
      <w:pPr>
        <w:spacing w:after="0" w:line="240" w:lineRule="auto"/>
        <w:jc w:val="both"/>
      </w:pPr>
    </w:p>
    <w:p w:rsidR="00623D71" w:rsidRDefault="00623D71" w:rsidP="00821B79">
      <w:pPr>
        <w:spacing w:after="0" w:line="240" w:lineRule="auto"/>
        <w:jc w:val="both"/>
      </w:pPr>
    </w:p>
    <w:p w:rsidR="00FD2AFB" w:rsidRDefault="00892056" w:rsidP="006D271B">
      <w:pPr>
        <w:pStyle w:val="Naslov1"/>
        <w:numPr>
          <w:ilvl w:val="0"/>
          <w:numId w:val="0"/>
        </w:numPr>
        <w:spacing w:before="0" w:after="0"/>
        <w:ind w:left="432" w:hanging="432"/>
      </w:pPr>
      <w:bookmarkStart w:id="3" w:name="_Toc222325571"/>
      <w:r>
        <w:lastRenderedPageBreak/>
        <w:t xml:space="preserve">OSEBNA IZKAZNICA </w:t>
      </w:r>
      <w:r w:rsidR="000D382A">
        <w:t>JZZ</w:t>
      </w:r>
      <w:bookmarkEnd w:id="3"/>
    </w:p>
    <w:p w:rsidR="00D95529" w:rsidRDefault="00D95529" w:rsidP="008D7046">
      <w:pPr>
        <w:spacing w:after="0" w:line="360" w:lineRule="auto"/>
        <w:jc w:val="both"/>
      </w:pPr>
      <w:bookmarkStart w:id="4" w:name="_Hlk188019177"/>
    </w:p>
    <w:p w:rsidR="000D382A" w:rsidRPr="000D382A" w:rsidRDefault="000D382A" w:rsidP="008D7046">
      <w:pPr>
        <w:spacing w:after="0" w:line="360" w:lineRule="auto"/>
        <w:jc w:val="both"/>
      </w:pPr>
      <w:r w:rsidRPr="000D382A">
        <w:t>IME:</w:t>
      </w:r>
      <w:r>
        <w:t xml:space="preserve"> BOLNIŠNICA TOPOLŠICA</w:t>
      </w:r>
    </w:p>
    <w:p w:rsidR="000D382A" w:rsidRPr="000D382A" w:rsidRDefault="000D382A" w:rsidP="008D7046">
      <w:pPr>
        <w:spacing w:after="0" w:line="360" w:lineRule="auto"/>
        <w:jc w:val="both"/>
      </w:pPr>
      <w:r w:rsidRPr="000D382A">
        <w:t xml:space="preserve">SEDEŽ: </w:t>
      </w:r>
      <w:r>
        <w:t>Topolšica 64, 3326 TOPOLŠICA</w:t>
      </w:r>
    </w:p>
    <w:p w:rsidR="000D382A" w:rsidRPr="000D382A" w:rsidRDefault="000D382A" w:rsidP="008D7046">
      <w:pPr>
        <w:spacing w:after="0" w:line="360" w:lineRule="auto"/>
        <w:jc w:val="both"/>
      </w:pPr>
      <w:r w:rsidRPr="000D382A">
        <w:t xml:space="preserve">MATIČNA ŠTEVILKA: </w:t>
      </w:r>
      <w:r>
        <w:t>5820570</w:t>
      </w:r>
    </w:p>
    <w:p w:rsidR="000D382A" w:rsidRPr="000D382A" w:rsidRDefault="000D382A" w:rsidP="008D7046">
      <w:pPr>
        <w:spacing w:after="0" w:line="360" w:lineRule="auto"/>
        <w:jc w:val="both"/>
      </w:pPr>
      <w:r w:rsidRPr="000D382A">
        <w:t xml:space="preserve">DAVČNA ŠTEVILKA: </w:t>
      </w:r>
      <w:r>
        <w:t>64971635</w:t>
      </w:r>
    </w:p>
    <w:p w:rsidR="000D382A" w:rsidRPr="000D382A" w:rsidRDefault="000D382A" w:rsidP="008D7046">
      <w:pPr>
        <w:spacing w:after="0" w:line="360" w:lineRule="auto"/>
        <w:jc w:val="both"/>
      </w:pPr>
      <w:r w:rsidRPr="000D382A">
        <w:t xml:space="preserve">ŠIFRA UPORABNIKA: </w:t>
      </w:r>
      <w:r>
        <w:t>27.910</w:t>
      </w:r>
    </w:p>
    <w:p w:rsidR="000D382A" w:rsidRPr="000D382A" w:rsidRDefault="000D382A" w:rsidP="008D7046">
      <w:pPr>
        <w:spacing w:after="0" w:line="360" w:lineRule="auto"/>
        <w:jc w:val="both"/>
      </w:pPr>
      <w:r w:rsidRPr="000D382A">
        <w:t xml:space="preserve">ŠTEVILKA TRANSAKCIJSKEGA RAČUNA: </w:t>
      </w:r>
      <w:r>
        <w:t>01100-6030279155, UJP, izpostava Žalec</w:t>
      </w:r>
    </w:p>
    <w:p w:rsidR="000D382A" w:rsidRPr="000D382A" w:rsidRDefault="000D382A" w:rsidP="008D7046">
      <w:pPr>
        <w:spacing w:after="0" w:line="360" w:lineRule="auto"/>
        <w:jc w:val="both"/>
      </w:pPr>
      <w:r w:rsidRPr="000D382A">
        <w:t xml:space="preserve">TELEFON: </w:t>
      </w:r>
      <w:r>
        <w:t>03 898 77 00</w:t>
      </w:r>
    </w:p>
    <w:p w:rsidR="000D382A" w:rsidRPr="000D382A" w:rsidRDefault="000D382A" w:rsidP="008D7046">
      <w:pPr>
        <w:spacing w:after="0" w:line="360" w:lineRule="auto"/>
        <w:jc w:val="both"/>
      </w:pPr>
      <w:r w:rsidRPr="000D382A">
        <w:t>ELEKTRONSKA POŠTA</w:t>
      </w:r>
      <w:r>
        <w:t>:</w:t>
      </w:r>
    </w:p>
    <w:p w:rsidR="000D382A" w:rsidRPr="000D382A" w:rsidRDefault="000D382A" w:rsidP="008D7046">
      <w:pPr>
        <w:spacing w:after="0" w:line="360" w:lineRule="auto"/>
        <w:jc w:val="both"/>
      </w:pPr>
      <w:r w:rsidRPr="000D382A">
        <w:t xml:space="preserve">SPLETNA STRAN: </w:t>
      </w:r>
      <w:r>
        <w:t>htpp://www.boltop.si</w:t>
      </w:r>
    </w:p>
    <w:p w:rsidR="000D382A" w:rsidRPr="000D382A" w:rsidRDefault="000D382A" w:rsidP="008D7046">
      <w:pPr>
        <w:spacing w:after="0" w:line="360" w:lineRule="auto"/>
        <w:jc w:val="both"/>
      </w:pPr>
      <w:r w:rsidRPr="000D382A">
        <w:t xml:space="preserve">USTANOVITELJ: </w:t>
      </w:r>
      <w:r>
        <w:t>Republika Slovenija</w:t>
      </w:r>
    </w:p>
    <w:p w:rsidR="000D382A" w:rsidRPr="000D382A" w:rsidRDefault="000D382A" w:rsidP="008D7046">
      <w:pPr>
        <w:spacing w:after="0" w:line="360" w:lineRule="auto"/>
        <w:jc w:val="both"/>
      </w:pPr>
      <w:r w:rsidRPr="000D382A">
        <w:t xml:space="preserve">DATUM USTANOVITVE: </w:t>
      </w:r>
      <w:r>
        <w:t>31. 12. 1993</w:t>
      </w:r>
    </w:p>
    <w:p w:rsidR="000D382A" w:rsidRPr="000D382A" w:rsidRDefault="000D382A" w:rsidP="008D7046">
      <w:pPr>
        <w:spacing w:after="0" w:line="360" w:lineRule="auto"/>
        <w:jc w:val="both"/>
      </w:pPr>
      <w:r w:rsidRPr="000D382A">
        <w:t>DEJAVNOSTI:</w:t>
      </w:r>
    </w:p>
    <w:p w:rsidR="000D382A" w:rsidRPr="000D382A" w:rsidRDefault="000D382A" w:rsidP="008D7046">
      <w:pPr>
        <w:spacing w:after="0" w:line="360" w:lineRule="auto"/>
        <w:jc w:val="both"/>
      </w:pPr>
      <w:r w:rsidRPr="000D382A">
        <w:t>ORGANI ZAVODA:</w:t>
      </w:r>
    </w:p>
    <w:bookmarkEnd w:id="4"/>
    <w:p w:rsidR="000D382A" w:rsidRPr="000D382A" w:rsidRDefault="000D382A" w:rsidP="000D382A">
      <w:pPr>
        <w:numPr>
          <w:ilvl w:val="0"/>
          <w:numId w:val="2"/>
        </w:numPr>
        <w:contextualSpacing/>
      </w:pPr>
      <w:r w:rsidRPr="000D382A">
        <w:t xml:space="preserve">svet zavoda, </w:t>
      </w:r>
    </w:p>
    <w:p w:rsidR="000D382A" w:rsidRPr="000D382A" w:rsidRDefault="000D382A" w:rsidP="000D382A">
      <w:pPr>
        <w:numPr>
          <w:ilvl w:val="0"/>
          <w:numId w:val="2"/>
        </w:numPr>
        <w:contextualSpacing/>
      </w:pPr>
      <w:r w:rsidRPr="000D382A">
        <w:t>direktor zavoda,</w:t>
      </w:r>
    </w:p>
    <w:p w:rsidR="000D382A" w:rsidRDefault="000D382A" w:rsidP="000D382A">
      <w:pPr>
        <w:numPr>
          <w:ilvl w:val="0"/>
          <w:numId w:val="2"/>
        </w:numPr>
        <w:contextualSpacing/>
      </w:pPr>
      <w:r w:rsidRPr="000D382A">
        <w:t>strokovni direktor zavoda,</w:t>
      </w:r>
    </w:p>
    <w:p w:rsidR="00E13A7E" w:rsidRDefault="000D382A" w:rsidP="000D382A">
      <w:pPr>
        <w:numPr>
          <w:ilvl w:val="0"/>
          <w:numId w:val="2"/>
        </w:numPr>
        <w:contextualSpacing/>
      </w:pPr>
      <w:r w:rsidRPr="000D382A">
        <w:t>strokovni svet zavoda.</w:t>
      </w:r>
    </w:p>
    <w:p w:rsidR="008D7046" w:rsidRDefault="008D7046" w:rsidP="008D7046">
      <w:pPr>
        <w:ind w:left="720"/>
        <w:contextualSpacing/>
      </w:pPr>
    </w:p>
    <w:p w:rsidR="000D382A" w:rsidRPr="000D382A" w:rsidRDefault="000D382A" w:rsidP="000D382A">
      <w:pPr>
        <w:keepNext/>
        <w:keepLines/>
        <w:pBdr>
          <w:bottom w:val="single" w:sz="4" w:space="1" w:color="595959" w:themeColor="text1" w:themeTint="A6"/>
        </w:pBdr>
        <w:spacing w:before="360"/>
        <w:ind w:left="432" w:hanging="432"/>
        <w:jc w:val="both"/>
        <w:outlineLvl w:val="0"/>
        <w:rPr>
          <w:rFonts w:asciiTheme="majorHAnsi" w:eastAsiaTheme="majorEastAsia" w:hAnsiTheme="majorHAnsi" w:cstheme="majorBidi"/>
          <w:b/>
          <w:bCs/>
          <w:smallCaps/>
          <w:color w:val="000000" w:themeColor="text1"/>
          <w:sz w:val="28"/>
          <w:szCs w:val="36"/>
        </w:rPr>
      </w:pPr>
      <w:bookmarkStart w:id="5" w:name="_Toc188959761"/>
      <w:bookmarkStart w:id="6" w:name="_Toc222325572"/>
      <w:r w:rsidRPr="000D382A">
        <w:rPr>
          <w:rFonts w:asciiTheme="majorHAnsi" w:eastAsiaTheme="majorEastAsia" w:hAnsiTheme="majorHAnsi" w:cstheme="majorBidi"/>
          <w:b/>
          <w:bCs/>
          <w:smallCaps/>
          <w:color w:val="000000" w:themeColor="text1"/>
          <w:sz w:val="28"/>
          <w:szCs w:val="36"/>
        </w:rPr>
        <w:t>PREDSTAVITEV JZZ</w:t>
      </w:r>
      <w:bookmarkEnd w:id="5"/>
      <w:bookmarkEnd w:id="6"/>
    </w:p>
    <w:p w:rsidR="000D382A" w:rsidRDefault="000D382A" w:rsidP="000D382A">
      <w:pPr>
        <w:keepNext/>
        <w:keepLines/>
        <w:spacing w:before="160"/>
        <w:ind w:left="576" w:hanging="576"/>
        <w:jc w:val="both"/>
        <w:outlineLvl w:val="1"/>
        <w:rPr>
          <w:rFonts w:asciiTheme="majorHAnsi" w:eastAsiaTheme="majorEastAsia" w:hAnsiTheme="majorHAnsi" w:cstheme="majorBidi"/>
          <w:b/>
          <w:bCs/>
          <w:smallCaps/>
          <w:color w:val="000000" w:themeColor="text1"/>
          <w:sz w:val="24"/>
          <w:szCs w:val="28"/>
        </w:rPr>
      </w:pPr>
      <w:bookmarkStart w:id="7" w:name="_Toc188959762"/>
      <w:bookmarkStart w:id="8" w:name="_Toc222325573"/>
      <w:r w:rsidRPr="000D382A">
        <w:rPr>
          <w:rFonts w:asciiTheme="majorHAnsi" w:eastAsiaTheme="majorEastAsia" w:hAnsiTheme="majorHAnsi" w:cstheme="majorBidi"/>
          <w:b/>
          <w:bCs/>
          <w:smallCaps/>
          <w:color w:val="000000" w:themeColor="text1"/>
          <w:sz w:val="24"/>
          <w:szCs w:val="28"/>
        </w:rPr>
        <w:t>PODROBNEJŠA ORGANIZACIJA JZZ</w:t>
      </w:r>
      <w:bookmarkEnd w:id="7"/>
      <w:bookmarkEnd w:id="8"/>
    </w:p>
    <w:p w:rsidR="00E7279D" w:rsidRPr="00872BCC" w:rsidRDefault="00E7279D" w:rsidP="00E7279D">
      <w:pPr>
        <w:spacing w:after="0" w:line="240" w:lineRule="auto"/>
        <w:rPr>
          <w:u w:val="single"/>
        </w:rPr>
      </w:pPr>
      <w:r w:rsidRPr="00872BCC">
        <w:rPr>
          <w:u w:val="single"/>
        </w:rPr>
        <w:t>Zdravstvena dejavnost se opravlja v naslednjih enotah:</w:t>
      </w:r>
    </w:p>
    <w:p w:rsidR="00872BCC" w:rsidRDefault="00872BCC" w:rsidP="00E7279D">
      <w:pPr>
        <w:spacing w:after="0" w:line="240" w:lineRule="auto"/>
      </w:pPr>
    </w:p>
    <w:p w:rsidR="00872BCC" w:rsidRDefault="00872BCC" w:rsidP="00872BCC">
      <w:pPr>
        <w:spacing w:after="0" w:line="240" w:lineRule="auto"/>
      </w:pPr>
      <w:r>
        <w:t>TEMELJNE ZDRAVSTVENE DEJAVNOSTI</w:t>
      </w:r>
    </w:p>
    <w:p w:rsidR="00872BCC" w:rsidRDefault="00872BCC" w:rsidP="00872BCC">
      <w:pPr>
        <w:spacing w:after="0" w:line="240" w:lineRule="auto"/>
      </w:pPr>
    </w:p>
    <w:p w:rsidR="00872BCC" w:rsidRDefault="00872BCC" w:rsidP="00872BCC">
      <w:pPr>
        <w:spacing w:after="0" w:line="240" w:lineRule="auto"/>
      </w:pPr>
      <w:r>
        <w:t>Akutna bolnišnična obravnava</w:t>
      </w:r>
    </w:p>
    <w:p w:rsidR="00872BCC" w:rsidRDefault="00872BCC" w:rsidP="00745C43">
      <w:pPr>
        <w:pStyle w:val="Odstavekseznama"/>
        <w:numPr>
          <w:ilvl w:val="0"/>
          <w:numId w:val="27"/>
        </w:numPr>
        <w:spacing w:after="0" w:line="240" w:lineRule="auto"/>
      </w:pPr>
      <w:r>
        <w:t>Enota intenzivne terapije</w:t>
      </w:r>
    </w:p>
    <w:p w:rsidR="00872BCC" w:rsidRDefault="00872BCC" w:rsidP="00745C43">
      <w:pPr>
        <w:pStyle w:val="Odstavekseznama"/>
        <w:numPr>
          <w:ilvl w:val="0"/>
          <w:numId w:val="27"/>
        </w:numPr>
        <w:spacing w:after="0" w:line="240" w:lineRule="auto"/>
      </w:pPr>
      <w:r>
        <w:t>Enota za pljučne bolezni</w:t>
      </w:r>
    </w:p>
    <w:p w:rsidR="00872BCC" w:rsidRDefault="00872BCC" w:rsidP="00745C43">
      <w:pPr>
        <w:pStyle w:val="Odstavekseznama"/>
        <w:numPr>
          <w:ilvl w:val="0"/>
          <w:numId w:val="27"/>
        </w:numPr>
        <w:spacing w:after="0" w:line="240" w:lineRule="auto"/>
      </w:pPr>
      <w:r>
        <w:t>Enota za internistične in pljučne bolezni</w:t>
      </w:r>
    </w:p>
    <w:p w:rsidR="00872BCC" w:rsidRDefault="00872BCC" w:rsidP="00872BCC">
      <w:pPr>
        <w:spacing w:after="0" w:line="240" w:lineRule="auto"/>
      </w:pPr>
    </w:p>
    <w:p w:rsidR="00872BCC" w:rsidRDefault="00872BCC" w:rsidP="00872BCC">
      <w:pPr>
        <w:spacing w:after="0" w:line="240" w:lineRule="auto"/>
      </w:pPr>
      <w:r>
        <w:t>Specialistična ambulantna diagnostika</w:t>
      </w:r>
    </w:p>
    <w:p w:rsidR="00872BCC" w:rsidRDefault="00872BCC" w:rsidP="00745C43">
      <w:pPr>
        <w:pStyle w:val="Odstavekseznama"/>
        <w:numPr>
          <w:ilvl w:val="0"/>
          <w:numId w:val="28"/>
        </w:numPr>
        <w:spacing w:after="0" w:line="240" w:lineRule="auto"/>
      </w:pPr>
      <w:r>
        <w:t>Urgentna ambulanta</w:t>
      </w:r>
    </w:p>
    <w:p w:rsidR="00872BCC" w:rsidRDefault="00872BCC" w:rsidP="00745C43">
      <w:pPr>
        <w:pStyle w:val="Odstavekseznama"/>
        <w:numPr>
          <w:ilvl w:val="0"/>
          <w:numId w:val="28"/>
        </w:numPr>
        <w:spacing w:after="0" w:line="240" w:lineRule="auto"/>
      </w:pPr>
      <w:r>
        <w:t>Internistična ambulanta</w:t>
      </w:r>
    </w:p>
    <w:p w:rsidR="00872BCC" w:rsidRDefault="00872BCC" w:rsidP="00745C43">
      <w:pPr>
        <w:pStyle w:val="Odstavekseznama"/>
        <w:numPr>
          <w:ilvl w:val="0"/>
          <w:numId w:val="28"/>
        </w:numPr>
        <w:spacing w:after="0" w:line="240" w:lineRule="auto"/>
      </w:pPr>
      <w:r>
        <w:t>Pulmološka ambulanta</w:t>
      </w:r>
    </w:p>
    <w:p w:rsidR="00872BCC" w:rsidRDefault="00872BCC" w:rsidP="00745C43">
      <w:pPr>
        <w:pStyle w:val="Odstavekseznama"/>
        <w:numPr>
          <w:ilvl w:val="0"/>
          <w:numId w:val="28"/>
        </w:numPr>
        <w:spacing w:after="0" w:line="240" w:lineRule="auto"/>
      </w:pPr>
      <w:proofErr w:type="spellStart"/>
      <w:r>
        <w:t>Alergološka</w:t>
      </w:r>
      <w:proofErr w:type="spellEnd"/>
      <w:r>
        <w:t xml:space="preserve"> ambulantna</w:t>
      </w:r>
    </w:p>
    <w:p w:rsidR="00872BCC" w:rsidRDefault="00872BCC" w:rsidP="00745C43">
      <w:pPr>
        <w:pStyle w:val="Odstavekseznama"/>
        <w:numPr>
          <w:ilvl w:val="0"/>
          <w:numId w:val="28"/>
        </w:numPr>
        <w:spacing w:after="0" w:line="240" w:lineRule="auto"/>
      </w:pPr>
      <w:r>
        <w:t>Kardiološka ambulanta</w:t>
      </w:r>
    </w:p>
    <w:p w:rsidR="00872BCC" w:rsidRDefault="00872BCC" w:rsidP="00745C43">
      <w:pPr>
        <w:pStyle w:val="Odstavekseznama"/>
        <w:numPr>
          <w:ilvl w:val="0"/>
          <w:numId w:val="28"/>
        </w:numPr>
        <w:spacing w:after="0" w:line="240" w:lineRule="auto"/>
      </w:pPr>
      <w:proofErr w:type="spellStart"/>
      <w:r>
        <w:t>Gastroenterološka</w:t>
      </w:r>
      <w:proofErr w:type="spellEnd"/>
      <w:r>
        <w:t xml:space="preserve"> ambulanta</w:t>
      </w:r>
    </w:p>
    <w:p w:rsidR="00872BCC" w:rsidRDefault="00872BCC" w:rsidP="00745C43">
      <w:pPr>
        <w:pStyle w:val="Odstavekseznama"/>
        <w:numPr>
          <w:ilvl w:val="0"/>
          <w:numId w:val="28"/>
        </w:numPr>
        <w:spacing w:after="0" w:line="240" w:lineRule="auto"/>
      </w:pPr>
      <w:proofErr w:type="spellStart"/>
      <w:r>
        <w:t>Diabetološka</w:t>
      </w:r>
      <w:proofErr w:type="spellEnd"/>
      <w:r>
        <w:t xml:space="preserve"> ambulanta</w:t>
      </w:r>
    </w:p>
    <w:p w:rsidR="00872BCC" w:rsidRDefault="00872BCC" w:rsidP="00745C43">
      <w:pPr>
        <w:pStyle w:val="Odstavekseznama"/>
        <w:numPr>
          <w:ilvl w:val="0"/>
          <w:numId w:val="28"/>
        </w:numPr>
        <w:spacing w:after="0" w:line="240" w:lineRule="auto"/>
      </w:pPr>
      <w:proofErr w:type="spellStart"/>
      <w:r>
        <w:t>Antikoagulantna</w:t>
      </w:r>
      <w:proofErr w:type="spellEnd"/>
      <w:r>
        <w:t xml:space="preserve"> ambulanta</w:t>
      </w:r>
    </w:p>
    <w:p w:rsidR="00872BCC" w:rsidRDefault="00872BCC" w:rsidP="00745C43">
      <w:pPr>
        <w:pStyle w:val="Odstavekseznama"/>
        <w:numPr>
          <w:ilvl w:val="0"/>
          <w:numId w:val="28"/>
        </w:numPr>
        <w:spacing w:after="0" w:line="240" w:lineRule="auto"/>
      </w:pPr>
      <w:r>
        <w:t xml:space="preserve">Enota za ultrazvočno in kardiovaskularno funkcionalno diagnostiko </w:t>
      </w:r>
    </w:p>
    <w:p w:rsidR="00872BCC" w:rsidRDefault="00872BCC" w:rsidP="00872BCC">
      <w:pPr>
        <w:spacing w:after="0" w:line="240" w:lineRule="auto"/>
      </w:pPr>
    </w:p>
    <w:p w:rsidR="00872BCC" w:rsidRDefault="00872BCC" w:rsidP="00872BCC">
      <w:pPr>
        <w:spacing w:after="0" w:line="240" w:lineRule="auto"/>
      </w:pPr>
      <w:proofErr w:type="spellStart"/>
      <w:r>
        <w:t>Neakutna</w:t>
      </w:r>
      <w:proofErr w:type="spellEnd"/>
      <w:r>
        <w:t xml:space="preserve"> bolnišnična obravnava</w:t>
      </w:r>
    </w:p>
    <w:p w:rsidR="00872BCC" w:rsidRDefault="00872BCC" w:rsidP="00745C43">
      <w:pPr>
        <w:pStyle w:val="Odstavekseznama"/>
        <w:numPr>
          <w:ilvl w:val="0"/>
          <w:numId w:val="27"/>
        </w:numPr>
        <w:spacing w:after="0" w:line="240" w:lineRule="auto"/>
      </w:pPr>
      <w:r>
        <w:lastRenderedPageBreak/>
        <w:t>Enota za zdravstveno nego in rehabilitacijo</w:t>
      </w:r>
    </w:p>
    <w:p w:rsidR="00872BCC" w:rsidRDefault="00872BCC" w:rsidP="00745C43">
      <w:pPr>
        <w:pStyle w:val="Odstavekseznama"/>
        <w:numPr>
          <w:ilvl w:val="0"/>
          <w:numId w:val="27"/>
        </w:numPr>
        <w:spacing w:after="0" w:line="240" w:lineRule="auto"/>
      </w:pPr>
      <w:r>
        <w:t>Mobilni paliativni tim</w:t>
      </w:r>
    </w:p>
    <w:p w:rsidR="00872BCC" w:rsidRDefault="00872BCC" w:rsidP="00872BCC">
      <w:pPr>
        <w:spacing w:after="0" w:line="240" w:lineRule="auto"/>
      </w:pPr>
    </w:p>
    <w:p w:rsidR="00872BCC" w:rsidRDefault="00872BCC" w:rsidP="00872BCC">
      <w:pPr>
        <w:spacing w:after="0" w:line="240" w:lineRule="auto"/>
      </w:pPr>
      <w:r>
        <w:t>ZDRAVSTVENE DEJAVNOSTI SKUPNEGA POMENA</w:t>
      </w:r>
    </w:p>
    <w:p w:rsidR="00872BCC" w:rsidRDefault="00872BCC" w:rsidP="00872BCC">
      <w:pPr>
        <w:spacing w:after="0" w:line="240" w:lineRule="auto"/>
      </w:pPr>
    </w:p>
    <w:p w:rsidR="00872BCC" w:rsidRDefault="00872BCC" w:rsidP="00745C43">
      <w:pPr>
        <w:pStyle w:val="Odstavekseznama"/>
        <w:numPr>
          <w:ilvl w:val="0"/>
          <w:numId w:val="27"/>
        </w:numPr>
        <w:spacing w:after="0" w:line="240" w:lineRule="auto"/>
      </w:pPr>
      <w:r>
        <w:t>Enota za radiologijo</w:t>
      </w:r>
    </w:p>
    <w:p w:rsidR="00872BCC" w:rsidRDefault="00872BCC" w:rsidP="00745C43">
      <w:pPr>
        <w:pStyle w:val="Odstavekseznama"/>
        <w:numPr>
          <w:ilvl w:val="0"/>
          <w:numId w:val="27"/>
        </w:numPr>
        <w:spacing w:after="0" w:line="240" w:lineRule="auto"/>
      </w:pPr>
      <w:r>
        <w:t>Enota za laboratorijsko diagnostiko</w:t>
      </w:r>
    </w:p>
    <w:p w:rsidR="00872BCC" w:rsidRDefault="00872BCC" w:rsidP="00745C43">
      <w:pPr>
        <w:pStyle w:val="Odstavekseznama"/>
        <w:numPr>
          <w:ilvl w:val="0"/>
          <w:numId w:val="27"/>
        </w:numPr>
        <w:spacing w:after="0" w:line="240" w:lineRule="auto"/>
      </w:pPr>
      <w:r>
        <w:t>Enota bolnišnične lekarne</w:t>
      </w:r>
    </w:p>
    <w:p w:rsidR="00872BCC" w:rsidRDefault="00872BCC" w:rsidP="00745C43">
      <w:pPr>
        <w:pStyle w:val="Odstavekseznama"/>
        <w:numPr>
          <w:ilvl w:val="0"/>
          <w:numId w:val="27"/>
        </w:numPr>
        <w:spacing w:after="0" w:line="240" w:lineRule="auto"/>
      </w:pPr>
      <w:r>
        <w:t>Fizioterapija</w:t>
      </w:r>
    </w:p>
    <w:p w:rsidR="00872BCC" w:rsidRDefault="00872BCC" w:rsidP="00745C43">
      <w:pPr>
        <w:pStyle w:val="Odstavekseznama"/>
        <w:numPr>
          <w:ilvl w:val="0"/>
          <w:numId w:val="27"/>
        </w:numPr>
        <w:spacing w:after="0" w:line="240" w:lineRule="auto"/>
      </w:pPr>
      <w:r>
        <w:t>Center za endoskopsko diagnostiko</w:t>
      </w:r>
    </w:p>
    <w:p w:rsidR="00872BCC" w:rsidRDefault="00872BCC" w:rsidP="00745C43">
      <w:pPr>
        <w:pStyle w:val="Odstavekseznama"/>
        <w:numPr>
          <w:ilvl w:val="0"/>
          <w:numId w:val="27"/>
        </w:numPr>
        <w:spacing w:after="0" w:line="240" w:lineRule="auto"/>
      </w:pPr>
      <w:r>
        <w:t>Klinični dietetik</w:t>
      </w:r>
    </w:p>
    <w:p w:rsidR="00872BCC" w:rsidRDefault="00872BCC" w:rsidP="00745C43">
      <w:pPr>
        <w:pStyle w:val="Odstavekseznama"/>
        <w:numPr>
          <w:ilvl w:val="0"/>
          <w:numId w:val="27"/>
        </w:numPr>
        <w:spacing w:after="0" w:line="240" w:lineRule="auto"/>
      </w:pPr>
      <w:r>
        <w:t>Klinični psiholog</w:t>
      </w:r>
    </w:p>
    <w:p w:rsidR="00872BCC" w:rsidRDefault="00872BCC" w:rsidP="00E7279D">
      <w:pPr>
        <w:spacing w:after="0" w:line="240" w:lineRule="auto"/>
      </w:pPr>
    </w:p>
    <w:p w:rsidR="00872BCC" w:rsidRPr="00872BCC" w:rsidRDefault="00872BCC" w:rsidP="00872BCC">
      <w:pPr>
        <w:spacing w:after="0" w:line="240" w:lineRule="auto"/>
        <w:rPr>
          <w:u w:val="single"/>
        </w:rPr>
      </w:pPr>
      <w:proofErr w:type="spellStart"/>
      <w:r w:rsidRPr="00872BCC">
        <w:rPr>
          <w:u w:val="single"/>
        </w:rPr>
        <w:t>Nezdravstvena</w:t>
      </w:r>
      <w:proofErr w:type="spellEnd"/>
      <w:r w:rsidRPr="00872BCC">
        <w:rPr>
          <w:u w:val="single"/>
        </w:rPr>
        <w:t xml:space="preserve"> dejavnost se opravlja v enotah, službah in centrih, in sicer:</w:t>
      </w:r>
    </w:p>
    <w:p w:rsidR="00872BCC" w:rsidRDefault="00872BCC" w:rsidP="00872BCC">
      <w:pPr>
        <w:spacing w:after="0" w:line="240" w:lineRule="auto"/>
      </w:pPr>
    </w:p>
    <w:p w:rsidR="00872BCC" w:rsidRDefault="00872BCC" w:rsidP="00745C43">
      <w:pPr>
        <w:pStyle w:val="Odstavekseznama"/>
        <w:numPr>
          <w:ilvl w:val="0"/>
          <w:numId w:val="26"/>
        </w:numPr>
        <w:spacing w:after="0" w:line="240" w:lineRule="auto"/>
      </w:pPr>
      <w:r>
        <w:t>Tajništvo</w:t>
      </w:r>
    </w:p>
    <w:p w:rsidR="00872BCC" w:rsidRDefault="00872BCC" w:rsidP="00745C43">
      <w:pPr>
        <w:pStyle w:val="Odstavekseznama"/>
        <w:numPr>
          <w:ilvl w:val="0"/>
          <w:numId w:val="26"/>
        </w:numPr>
        <w:spacing w:after="0" w:line="240" w:lineRule="auto"/>
      </w:pPr>
      <w:r>
        <w:t>Center za kakovost</w:t>
      </w:r>
    </w:p>
    <w:p w:rsidR="00872BCC" w:rsidRDefault="00872BCC" w:rsidP="00745C43">
      <w:pPr>
        <w:pStyle w:val="Odstavekseznama"/>
        <w:numPr>
          <w:ilvl w:val="0"/>
          <w:numId w:val="26"/>
        </w:numPr>
        <w:spacing w:after="0" w:line="240" w:lineRule="auto"/>
      </w:pPr>
      <w:r>
        <w:t xml:space="preserve">Splošna pravno kadrovska služba </w:t>
      </w:r>
    </w:p>
    <w:p w:rsidR="00872BCC" w:rsidRDefault="00872BCC" w:rsidP="00745C43">
      <w:pPr>
        <w:pStyle w:val="Odstavekseznama"/>
        <w:numPr>
          <w:ilvl w:val="0"/>
          <w:numId w:val="24"/>
        </w:numPr>
        <w:spacing w:after="0" w:line="240" w:lineRule="auto"/>
      </w:pPr>
      <w:r>
        <w:t>pravne zadeve</w:t>
      </w:r>
    </w:p>
    <w:p w:rsidR="00872BCC" w:rsidRDefault="00872BCC" w:rsidP="00745C43">
      <w:pPr>
        <w:pStyle w:val="Odstavekseznama"/>
        <w:numPr>
          <w:ilvl w:val="0"/>
          <w:numId w:val="24"/>
        </w:numPr>
        <w:spacing w:after="0" w:line="240" w:lineRule="auto"/>
      </w:pPr>
      <w:r>
        <w:t>kadrovsko področje</w:t>
      </w:r>
    </w:p>
    <w:p w:rsidR="00872BCC" w:rsidRDefault="00872BCC" w:rsidP="00745C43">
      <w:pPr>
        <w:pStyle w:val="Odstavekseznama"/>
        <w:numPr>
          <w:ilvl w:val="0"/>
          <w:numId w:val="24"/>
        </w:numPr>
        <w:spacing w:after="0" w:line="240" w:lineRule="auto"/>
      </w:pPr>
      <w:r>
        <w:t>javna naročila</w:t>
      </w:r>
    </w:p>
    <w:p w:rsidR="00872BCC" w:rsidRDefault="00872BCC" w:rsidP="00745C43">
      <w:pPr>
        <w:pStyle w:val="Odstavekseznama"/>
        <w:numPr>
          <w:ilvl w:val="0"/>
          <w:numId w:val="24"/>
        </w:numPr>
        <w:spacing w:after="0" w:line="240" w:lineRule="auto"/>
      </w:pPr>
      <w:r>
        <w:t>nepremičnine</w:t>
      </w:r>
    </w:p>
    <w:p w:rsidR="00872BCC" w:rsidRDefault="00872BCC" w:rsidP="00745C43">
      <w:pPr>
        <w:pStyle w:val="Odstavekseznama"/>
        <w:numPr>
          <w:ilvl w:val="0"/>
          <w:numId w:val="26"/>
        </w:numPr>
        <w:spacing w:after="0" w:line="240" w:lineRule="auto"/>
      </w:pPr>
      <w:r>
        <w:t>Služba za finance in ekonomiko</w:t>
      </w:r>
    </w:p>
    <w:p w:rsidR="00872BCC" w:rsidRDefault="00872BCC" w:rsidP="00745C43">
      <w:pPr>
        <w:pStyle w:val="Odstavekseznama"/>
        <w:numPr>
          <w:ilvl w:val="0"/>
          <w:numId w:val="25"/>
        </w:numPr>
        <w:spacing w:after="0" w:line="240" w:lineRule="auto"/>
      </w:pPr>
      <w:r>
        <w:t>računovodstvo</w:t>
      </w:r>
    </w:p>
    <w:p w:rsidR="00872BCC" w:rsidRDefault="00872BCC" w:rsidP="00745C43">
      <w:pPr>
        <w:pStyle w:val="Odstavekseznama"/>
        <w:numPr>
          <w:ilvl w:val="0"/>
          <w:numId w:val="25"/>
        </w:numPr>
        <w:spacing w:after="0" w:line="240" w:lineRule="auto"/>
      </w:pPr>
      <w:r>
        <w:t>obračun plač</w:t>
      </w:r>
    </w:p>
    <w:p w:rsidR="00872BCC" w:rsidRDefault="00872BCC" w:rsidP="00745C43">
      <w:pPr>
        <w:pStyle w:val="Odstavekseznama"/>
        <w:numPr>
          <w:ilvl w:val="0"/>
          <w:numId w:val="25"/>
        </w:numPr>
        <w:spacing w:after="0" w:line="240" w:lineRule="auto"/>
      </w:pPr>
      <w:r>
        <w:t>finance</w:t>
      </w:r>
    </w:p>
    <w:p w:rsidR="00872BCC" w:rsidRDefault="00872BCC" w:rsidP="00745C43">
      <w:pPr>
        <w:pStyle w:val="Odstavekseznama"/>
        <w:numPr>
          <w:ilvl w:val="0"/>
          <w:numId w:val="25"/>
        </w:numPr>
        <w:spacing w:after="0" w:line="240" w:lineRule="auto"/>
      </w:pPr>
      <w:r>
        <w:t>fakturiranje</w:t>
      </w:r>
    </w:p>
    <w:p w:rsidR="00872BCC" w:rsidRDefault="00872BCC" w:rsidP="00745C43">
      <w:pPr>
        <w:pStyle w:val="Odstavekseznama"/>
        <w:numPr>
          <w:ilvl w:val="0"/>
          <w:numId w:val="25"/>
        </w:numPr>
        <w:spacing w:after="0" w:line="240" w:lineRule="auto"/>
      </w:pPr>
      <w:r>
        <w:t>planiranje in analiziranje</w:t>
      </w:r>
    </w:p>
    <w:p w:rsidR="00872BCC" w:rsidRDefault="00872BCC" w:rsidP="00745C43">
      <w:pPr>
        <w:pStyle w:val="Odstavekseznama"/>
        <w:numPr>
          <w:ilvl w:val="0"/>
          <w:numId w:val="25"/>
        </w:numPr>
        <w:spacing w:after="0" w:line="240" w:lineRule="auto"/>
      </w:pPr>
      <w:r>
        <w:t>materialno poslovanje</w:t>
      </w:r>
    </w:p>
    <w:p w:rsidR="00872BCC" w:rsidRDefault="00872BCC" w:rsidP="00745C43">
      <w:pPr>
        <w:pStyle w:val="Odstavekseznama"/>
        <w:numPr>
          <w:ilvl w:val="0"/>
          <w:numId w:val="26"/>
        </w:numPr>
        <w:spacing w:after="0" w:line="240" w:lineRule="auto"/>
      </w:pPr>
      <w:r>
        <w:t>Center za informatiko</w:t>
      </w:r>
    </w:p>
    <w:p w:rsidR="00872BCC" w:rsidRDefault="00872BCC" w:rsidP="00745C43">
      <w:pPr>
        <w:pStyle w:val="Odstavekseznama"/>
        <w:numPr>
          <w:ilvl w:val="0"/>
          <w:numId w:val="26"/>
        </w:numPr>
        <w:spacing w:after="0" w:line="240" w:lineRule="auto"/>
      </w:pPr>
      <w:r>
        <w:t>Služba zdravstvene administracije</w:t>
      </w:r>
    </w:p>
    <w:p w:rsidR="00872BCC" w:rsidRDefault="00872BCC" w:rsidP="00745C43">
      <w:pPr>
        <w:pStyle w:val="Odstavekseznama"/>
        <w:numPr>
          <w:ilvl w:val="0"/>
          <w:numId w:val="26"/>
        </w:numPr>
        <w:spacing w:after="0" w:line="240" w:lineRule="auto"/>
      </w:pPr>
      <w:r>
        <w:t>Tehnično vzdrževalna enota</w:t>
      </w:r>
    </w:p>
    <w:p w:rsidR="00872BCC" w:rsidRDefault="00872BCC" w:rsidP="00745C43">
      <w:pPr>
        <w:pStyle w:val="Odstavekseznama"/>
        <w:numPr>
          <w:ilvl w:val="0"/>
          <w:numId w:val="26"/>
        </w:numPr>
        <w:spacing w:after="0" w:line="240" w:lineRule="auto"/>
      </w:pPr>
      <w:r>
        <w:t>Enota za preskrbo s tekstilom</w:t>
      </w:r>
    </w:p>
    <w:p w:rsidR="00872BCC" w:rsidRDefault="00872BCC" w:rsidP="00745C43">
      <w:pPr>
        <w:pStyle w:val="Odstavekseznama"/>
        <w:numPr>
          <w:ilvl w:val="0"/>
          <w:numId w:val="26"/>
        </w:numPr>
        <w:spacing w:after="0" w:line="240" w:lineRule="auto"/>
      </w:pPr>
      <w:r>
        <w:t>Enota za bolniško prehrano</w:t>
      </w:r>
    </w:p>
    <w:p w:rsidR="00872BCC" w:rsidRDefault="00872BCC" w:rsidP="00745C43">
      <w:pPr>
        <w:pStyle w:val="Odstavekseznama"/>
        <w:numPr>
          <w:ilvl w:val="0"/>
          <w:numId w:val="26"/>
        </w:numPr>
        <w:spacing w:after="0" w:line="240" w:lineRule="auto"/>
      </w:pPr>
      <w:r>
        <w:t>Enota za čiščenje in vzdrževanje higiene</w:t>
      </w:r>
    </w:p>
    <w:p w:rsidR="00872BCC" w:rsidRDefault="00872BCC" w:rsidP="00E7279D">
      <w:pPr>
        <w:spacing w:after="0" w:line="240" w:lineRule="auto"/>
      </w:pPr>
    </w:p>
    <w:p w:rsidR="003F671B" w:rsidRDefault="003F671B" w:rsidP="00E7279D">
      <w:pPr>
        <w:spacing w:after="0" w:line="240" w:lineRule="auto"/>
      </w:pPr>
    </w:p>
    <w:p w:rsidR="003F671B" w:rsidRDefault="003F671B" w:rsidP="00E7279D">
      <w:pPr>
        <w:spacing w:after="0" w:line="240" w:lineRule="auto"/>
      </w:pPr>
    </w:p>
    <w:p w:rsidR="003F671B" w:rsidRDefault="003F671B" w:rsidP="00E7279D">
      <w:pPr>
        <w:spacing w:after="0" w:line="240" w:lineRule="auto"/>
      </w:pPr>
    </w:p>
    <w:p w:rsidR="003F671B" w:rsidRDefault="003F671B" w:rsidP="00E7279D">
      <w:pPr>
        <w:spacing w:after="0" w:line="240" w:lineRule="auto"/>
      </w:pPr>
    </w:p>
    <w:p w:rsidR="003F671B" w:rsidRDefault="003F671B" w:rsidP="00E7279D">
      <w:pPr>
        <w:spacing w:after="0" w:line="240" w:lineRule="auto"/>
      </w:pPr>
    </w:p>
    <w:p w:rsidR="003F671B" w:rsidRDefault="003F671B" w:rsidP="00E7279D">
      <w:pPr>
        <w:spacing w:after="0" w:line="240" w:lineRule="auto"/>
      </w:pPr>
    </w:p>
    <w:p w:rsidR="003F671B" w:rsidRDefault="003F671B" w:rsidP="00E7279D">
      <w:pPr>
        <w:spacing w:after="0" w:line="240" w:lineRule="auto"/>
      </w:pPr>
    </w:p>
    <w:p w:rsidR="003F671B" w:rsidRDefault="003F671B" w:rsidP="00E7279D">
      <w:pPr>
        <w:spacing w:after="0" w:line="240" w:lineRule="auto"/>
      </w:pPr>
    </w:p>
    <w:p w:rsidR="003F671B" w:rsidRDefault="003F671B" w:rsidP="00E7279D">
      <w:pPr>
        <w:spacing w:after="0" w:line="240" w:lineRule="auto"/>
      </w:pPr>
    </w:p>
    <w:p w:rsidR="003F671B" w:rsidRDefault="003F671B" w:rsidP="00E7279D">
      <w:pPr>
        <w:spacing w:after="0" w:line="240" w:lineRule="auto"/>
      </w:pPr>
    </w:p>
    <w:p w:rsidR="003F671B" w:rsidRDefault="003F671B" w:rsidP="00E7279D">
      <w:pPr>
        <w:spacing w:after="0" w:line="240" w:lineRule="auto"/>
      </w:pPr>
    </w:p>
    <w:p w:rsidR="003F671B" w:rsidRDefault="003F671B" w:rsidP="00E7279D">
      <w:pPr>
        <w:spacing w:after="0" w:line="240" w:lineRule="auto"/>
      </w:pPr>
    </w:p>
    <w:p w:rsidR="003F671B" w:rsidRDefault="003F671B" w:rsidP="00E7279D">
      <w:pPr>
        <w:spacing w:after="0" w:line="240" w:lineRule="auto"/>
      </w:pPr>
    </w:p>
    <w:p w:rsidR="003F671B" w:rsidRDefault="003F671B" w:rsidP="00E7279D">
      <w:pPr>
        <w:spacing w:after="0" w:line="240" w:lineRule="auto"/>
      </w:pPr>
    </w:p>
    <w:p w:rsidR="003F671B" w:rsidRDefault="003F671B" w:rsidP="00E7279D">
      <w:pPr>
        <w:spacing w:after="0" w:line="240" w:lineRule="auto"/>
      </w:pPr>
    </w:p>
    <w:p w:rsidR="003F671B" w:rsidRDefault="003F671B" w:rsidP="00E7279D">
      <w:pPr>
        <w:spacing w:after="0" w:line="240" w:lineRule="auto"/>
      </w:pPr>
    </w:p>
    <w:p w:rsidR="003F671B" w:rsidRDefault="003F671B" w:rsidP="00E7279D">
      <w:pPr>
        <w:spacing w:after="0" w:line="240" w:lineRule="auto"/>
      </w:pPr>
    </w:p>
    <w:p w:rsidR="000D382A" w:rsidRDefault="00E7279D" w:rsidP="00E7279D">
      <w:pPr>
        <w:spacing w:after="0"/>
        <w:contextualSpacing/>
        <w:jc w:val="both"/>
      </w:pPr>
      <w:r>
        <w:lastRenderedPageBreak/>
        <w:t>O</w:t>
      </w:r>
      <w:r w:rsidR="000D382A" w:rsidRPr="000D382A">
        <w:t xml:space="preserve">rganigram </w:t>
      </w:r>
      <w:r w:rsidR="000D382A">
        <w:t>Bolnišnic</w:t>
      </w:r>
      <w:r>
        <w:t>e</w:t>
      </w:r>
      <w:r w:rsidR="000D382A">
        <w:t xml:space="preserve"> Topolšica</w:t>
      </w:r>
    </w:p>
    <w:p w:rsidR="00E7279D" w:rsidRDefault="00E7279D" w:rsidP="00E7279D">
      <w:pPr>
        <w:spacing w:after="0"/>
        <w:contextualSpacing/>
        <w:jc w:val="both"/>
      </w:pPr>
    </w:p>
    <w:p w:rsidR="00E7279D" w:rsidRDefault="00872BCC" w:rsidP="00E7279D">
      <w:pPr>
        <w:spacing w:after="0"/>
        <w:contextualSpacing/>
        <w:jc w:val="both"/>
      </w:pPr>
      <w:r w:rsidRPr="00872BCC">
        <w:rPr>
          <w:noProof/>
        </w:rPr>
        <w:drawing>
          <wp:inline distT="0" distB="0" distL="0" distR="0">
            <wp:extent cx="5010150" cy="3657600"/>
            <wp:effectExtent l="0" t="0" r="0" b="0"/>
            <wp:docPr id="51" name="Slika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010624" cy="3657946"/>
                    </a:xfrm>
                    <a:prstGeom prst="rect">
                      <a:avLst/>
                    </a:prstGeom>
                    <a:noFill/>
                    <a:ln>
                      <a:noFill/>
                    </a:ln>
                  </pic:spPr>
                </pic:pic>
              </a:graphicData>
            </a:graphic>
          </wp:inline>
        </w:drawing>
      </w:r>
    </w:p>
    <w:p w:rsidR="000D382A" w:rsidRDefault="000D382A" w:rsidP="00D95529">
      <w:pPr>
        <w:spacing w:after="0"/>
        <w:contextualSpacing/>
        <w:jc w:val="center"/>
      </w:pPr>
    </w:p>
    <w:p w:rsidR="00745591" w:rsidRDefault="00745591" w:rsidP="00745591">
      <w:pPr>
        <w:spacing w:after="0"/>
      </w:pPr>
      <w:r>
        <w:t>Dejavnosti Bolnišnice Topolšica v skladu z Uredbo o standardni klasifikacijo dejavnosti (Uradni list RS, št. 69/07 in 16/08) so naslednje:</w:t>
      </w:r>
    </w:p>
    <w:p w:rsidR="00E7279D" w:rsidRDefault="00E7279D" w:rsidP="00745591">
      <w:pPr>
        <w:spacing w:after="0"/>
      </w:pPr>
    </w:p>
    <w:p w:rsidR="00745591" w:rsidRDefault="00745591" w:rsidP="00745591">
      <w:pPr>
        <w:spacing w:after="0"/>
      </w:pPr>
      <w:r>
        <w:t>C 10.710</w:t>
      </w:r>
      <w:r>
        <w:tab/>
        <w:t>Proizvodnja kruha, svežega peciva in slaščic</w:t>
      </w:r>
    </w:p>
    <w:p w:rsidR="00745591" w:rsidRDefault="00745591" w:rsidP="00745591">
      <w:pPr>
        <w:spacing w:after="0"/>
      </w:pPr>
      <w:r>
        <w:t>C 10.720</w:t>
      </w:r>
      <w:r>
        <w:tab/>
        <w:t>Proizvodnja prepečenca in piškotov; proizvodnja trajnega peciva in slaščic</w:t>
      </w:r>
    </w:p>
    <w:p w:rsidR="00745591" w:rsidRDefault="00745591" w:rsidP="00745591">
      <w:pPr>
        <w:spacing w:after="0"/>
      </w:pPr>
      <w:r>
        <w:t>G 47.730</w:t>
      </w:r>
      <w:r>
        <w:tab/>
        <w:t>Trgovina na drobno v specializiranih prodajalnah s farmacevtskimi izdelki</w:t>
      </w:r>
    </w:p>
    <w:p w:rsidR="00745591" w:rsidRDefault="00745591" w:rsidP="00745591">
      <w:pPr>
        <w:spacing w:after="0"/>
      </w:pPr>
      <w:r>
        <w:t>I 56.210</w:t>
      </w:r>
      <w:r>
        <w:tab/>
        <w:t>Priložnostna priprava in dostava jedi</w:t>
      </w:r>
    </w:p>
    <w:p w:rsidR="00745591" w:rsidRDefault="00745591" w:rsidP="00745591">
      <w:pPr>
        <w:spacing w:after="0"/>
      </w:pPr>
      <w:r>
        <w:t>I 56.290</w:t>
      </w:r>
      <w:r>
        <w:tab/>
        <w:t>Druga oskrba z jedmi</w:t>
      </w:r>
    </w:p>
    <w:p w:rsidR="00745591" w:rsidRDefault="00745591" w:rsidP="00745591">
      <w:pPr>
        <w:spacing w:after="0"/>
      </w:pPr>
      <w:r>
        <w:t>M 72.190</w:t>
      </w:r>
      <w:r>
        <w:tab/>
        <w:t>Raziskovalna in razvojna dejavnost na drugih področjih naravoslovja in tehnologije</w:t>
      </w:r>
    </w:p>
    <w:p w:rsidR="00745591" w:rsidRDefault="00745591" w:rsidP="00745591">
      <w:pPr>
        <w:spacing w:after="0"/>
      </w:pPr>
      <w:r>
        <w:t>N 81.290</w:t>
      </w:r>
      <w:r>
        <w:tab/>
        <w:t>Čiščenje cest in drugo čiščenje</w:t>
      </w:r>
    </w:p>
    <w:p w:rsidR="00745591" w:rsidRDefault="00745591" w:rsidP="00745591">
      <w:pPr>
        <w:spacing w:after="0"/>
      </w:pPr>
      <w:r>
        <w:t>N 81.300</w:t>
      </w:r>
      <w:r>
        <w:tab/>
        <w:t>Urejanje in vzdrževanje zelenih površin in okolice</w:t>
      </w:r>
    </w:p>
    <w:p w:rsidR="00745591" w:rsidRDefault="00745591" w:rsidP="00745591">
      <w:pPr>
        <w:spacing w:after="0"/>
      </w:pPr>
      <w:r>
        <w:t>P 85.600</w:t>
      </w:r>
      <w:r>
        <w:tab/>
        <w:t>Pomožne dejavnosti za izobraževanje</w:t>
      </w:r>
    </w:p>
    <w:p w:rsidR="00745591" w:rsidRDefault="00745591" w:rsidP="00745591">
      <w:pPr>
        <w:spacing w:after="0"/>
      </w:pPr>
      <w:r>
        <w:t>Q 86.100</w:t>
      </w:r>
      <w:r>
        <w:tab/>
        <w:t>Bolnišnična zdravstvena dejavnost</w:t>
      </w:r>
    </w:p>
    <w:p w:rsidR="00745591" w:rsidRDefault="00745591" w:rsidP="00745591">
      <w:pPr>
        <w:spacing w:after="0"/>
      </w:pPr>
      <w:r>
        <w:t>Q 86.220</w:t>
      </w:r>
      <w:r>
        <w:tab/>
        <w:t xml:space="preserve">Specialistična </w:t>
      </w:r>
      <w:proofErr w:type="spellStart"/>
      <w:r>
        <w:t>zunajbolnišnična</w:t>
      </w:r>
      <w:proofErr w:type="spellEnd"/>
      <w:r>
        <w:t xml:space="preserve"> zdravstvena dejavnost</w:t>
      </w:r>
    </w:p>
    <w:p w:rsidR="00745591" w:rsidRDefault="00745591" w:rsidP="00745591">
      <w:pPr>
        <w:spacing w:after="0"/>
      </w:pPr>
      <w:r>
        <w:t>Q 86.909</w:t>
      </w:r>
      <w:r>
        <w:tab/>
        <w:t>Druge zdravstvene dejavnosti</w:t>
      </w:r>
    </w:p>
    <w:p w:rsidR="00745591" w:rsidRDefault="00745591" w:rsidP="00745591">
      <w:pPr>
        <w:spacing w:after="0"/>
      </w:pPr>
      <w:r>
        <w:t>Q 87.100</w:t>
      </w:r>
      <w:r>
        <w:tab/>
        <w:t>Dejavnost nastanitvenih ustanov za bolniško nego</w:t>
      </w:r>
    </w:p>
    <w:p w:rsidR="00555C61" w:rsidRDefault="00555C61" w:rsidP="00745591">
      <w:pPr>
        <w:spacing w:after="0"/>
      </w:pPr>
      <w:r>
        <w:t>Q</w:t>
      </w:r>
      <w:r w:rsidR="001F184B">
        <w:t xml:space="preserve"> </w:t>
      </w:r>
      <w:r>
        <w:t>86.210</w:t>
      </w:r>
      <w:r>
        <w:tab/>
        <w:t xml:space="preserve">Splošna zunaj bolnišnična </w:t>
      </w:r>
      <w:r w:rsidR="001F184B">
        <w:t>zdravstvena dejavnost</w:t>
      </w:r>
    </w:p>
    <w:p w:rsidR="00745591" w:rsidRDefault="00745591" w:rsidP="00745591">
      <w:pPr>
        <w:spacing w:after="0"/>
      </w:pPr>
      <w:r>
        <w:t>S 96.010</w:t>
      </w:r>
      <w:r>
        <w:tab/>
        <w:t>Dejavnost pralnic in kemičnih čistilnic.</w:t>
      </w:r>
    </w:p>
    <w:p w:rsidR="00542223" w:rsidRPr="006D271B" w:rsidRDefault="000D382A" w:rsidP="00D95529">
      <w:pPr>
        <w:keepNext/>
        <w:keepLines/>
        <w:spacing w:before="160"/>
        <w:jc w:val="both"/>
        <w:outlineLvl w:val="1"/>
        <w:rPr>
          <w:rFonts w:asciiTheme="majorHAnsi" w:eastAsiaTheme="majorEastAsia" w:hAnsiTheme="majorHAnsi" w:cstheme="majorBidi"/>
          <w:b/>
          <w:bCs/>
          <w:smallCaps/>
          <w:color w:val="000000" w:themeColor="text1"/>
          <w:sz w:val="24"/>
          <w:szCs w:val="28"/>
        </w:rPr>
      </w:pPr>
      <w:bookmarkStart w:id="9" w:name="_Toc222325574"/>
      <w:r w:rsidRPr="000D382A">
        <w:rPr>
          <w:rFonts w:asciiTheme="majorHAnsi" w:eastAsiaTheme="majorEastAsia" w:hAnsiTheme="majorHAnsi" w:cstheme="majorBidi"/>
          <w:b/>
          <w:bCs/>
          <w:smallCaps/>
          <w:color w:val="000000" w:themeColor="text1"/>
          <w:sz w:val="24"/>
          <w:szCs w:val="28"/>
        </w:rPr>
        <w:t>VODSTVO JZZ</w:t>
      </w:r>
      <w:bookmarkEnd w:id="9"/>
    </w:p>
    <w:p w:rsidR="00CD52F9" w:rsidRDefault="00CD52F9" w:rsidP="00CD52F9">
      <w:pPr>
        <w:spacing w:after="0" w:line="240" w:lineRule="auto"/>
      </w:pPr>
      <w:r w:rsidRPr="00CD52F9">
        <w:rPr>
          <w:b/>
        </w:rPr>
        <w:t>Direktor</w:t>
      </w:r>
      <w:r w:rsidR="006D271B">
        <w:rPr>
          <w:b/>
        </w:rPr>
        <w:t>ica</w:t>
      </w:r>
      <w:r w:rsidRPr="00CD52F9">
        <w:rPr>
          <w:b/>
        </w:rPr>
        <w:t xml:space="preserve"> bolnišnice</w:t>
      </w:r>
      <w:r>
        <w:t xml:space="preserve">: </w:t>
      </w:r>
      <w:r w:rsidR="00C2464C">
        <w:t>mag. Darja Kramar</w:t>
      </w:r>
    </w:p>
    <w:p w:rsidR="006D271B" w:rsidRDefault="006D271B" w:rsidP="00CD52F9">
      <w:pPr>
        <w:spacing w:after="0" w:line="240" w:lineRule="auto"/>
      </w:pPr>
    </w:p>
    <w:p w:rsidR="00CD52F9" w:rsidRDefault="00CA625D" w:rsidP="00CD52F9">
      <w:pPr>
        <w:spacing w:after="0" w:line="240" w:lineRule="auto"/>
      </w:pPr>
      <w:r>
        <w:rPr>
          <w:b/>
        </w:rPr>
        <w:t>P</w:t>
      </w:r>
      <w:r w:rsidR="00CD52F9" w:rsidRPr="00CD52F9">
        <w:rPr>
          <w:b/>
        </w:rPr>
        <w:t>omočnic</w:t>
      </w:r>
      <w:r>
        <w:rPr>
          <w:b/>
        </w:rPr>
        <w:t>a</w:t>
      </w:r>
      <w:r w:rsidR="00CD52F9" w:rsidRPr="00CD52F9">
        <w:rPr>
          <w:b/>
        </w:rPr>
        <w:t xml:space="preserve"> direktorja za področje zdravstvene nege</w:t>
      </w:r>
      <w:r w:rsidR="00CD52F9">
        <w:t xml:space="preserve">: </w:t>
      </w:r>
      <w:r>
        <w:t>Špela Novak</w:t>
      </w:r>
      <w:r w:rsidR="0085740D">
        <w:t xml:space="preserve">, </w:t>
      </w:r>
      <w:r w:rsidR="002529FF">
        <w:t xml:space="preserve">mag. </w:t>
      </w:r>
      <w:proofErr w:type="spellStart"/>
      <w:r w:rsidR="002529FF">
        <w:t>zdr</w:t>
      </w:r>
      <w:proofErr w:type="spellEnd"/>
      <w:r w:rsidR="002529FF">
        <w:t>. nege</w:t>
      </w:r>
    </w:p>
    <w:p w:rsidR="00CD52F9" w:rsidRDefault="00CD52F9" w:rsidP="00CD52F9">
      <w:pPr>
        <w:spacing w:after="0" w:line="240" w:lineRule="auto"/>
      </w:pPr>
    </w:p>
    <w:p w:rsidR="006D271B" w:rsidRPr="00E7279D" w:rsidRDefault="00CD52F9" w:rsidP="00E7279D">
      <w:pPr>
        <w:spacing w:after="0" w:line="240" w:lineRule="auto"/>
      </w:pPr>
      <w:r w:rsidRPr="00CD52F9">
        <w:rPr>
          <w:b/>
        </w:rPr>
        <w:t>Predstavnica vodstva za kakovost</w:t>
      </w:r>
      <w:r>
        <w:t>: mag. Brigita Putar, viš. med. sestra., univ. dipl. org</w:t>
      </w:r>
      <w:bookmarkStart w:id="10" w:name="_Toc188959764"/>
      <w:r w:rsidR="00094B6C">
        <w:t>.</w:t>
      </w:r>
    </w:p>
    <w:p w:rsidR="00EC418F" w:rsidRDefault="00EC418F" w:rsidP="00CB27EF">
      <w:pPr>
        <w:jc w:val="center"/>
        <w:rPr>
          <w:rFonts w:ascii="Cambria" w:eastAsia="Times New Roman" w:hAnsi="Cambria" w:cs="Times New Roman"/>
          <w:b/>
          <w:iCs/>
          <w:sz w:val="72"/>
          <w:szCs w:val="72"/>
          <w:lang w:eastAsia="sl-SI"/>
        </w:rPr>
      </w:pPr>
      <w:r>
        <w:rPr>
          <w:rFonts w:ascii="Cambria" w:eastAsia="Times New Roman" w:hAnsi="Cambria" w:cs="Times New Roman"/>
          <w:b/>
          <w:iCs/>
          <w:sz w:val="72"/>
          <w:szCs w:val="72"/>
          <w:lang w:eastAsia="sl-SI"/>
        </w:rPr>
        <w:br w:type="page"/>
      </w:r>
      <w:r w:rsidR="006D271B" w:rsidRPr="006D271B">
        <w:rPr>
          <w:rFonts w:ascii="Cambria" w:eastAsia="Times New Roman" w:hAnsi="Cambria" w:cs="Times New Roman"/>
          <w:b/>
          <w:iCs/>
          <w:sz w:val="72"/>
          <w:szCs w:val="72"/>
          <w:lang w:eastAsia="sl-SI"/>
        </w:rPr>
        <w:lastRenderedPageBreak/>
        <w:t>POSLOVNO POROČILO</w:t>
      </w:r>
      <w:bookmarkEnd w:id="10"/>
    </w:p>
    <w:p w:rsidR="00EC418F" w:rsidRDefault="00EC418F">
      <w:pPr>
        <w:rPr>
          <w:rFonts w:ascii="Cambria" w:eastAsia="Times New Roman" w:hAnsi="Cambria" w:cs="Times New Roman"/>
          <w:b/>
          <w:iCs/>
          <w:sz w:val="72"/>
          <w:szCs w:val="72"/>
          <w:lang w:eastAsia="sl-SI"/>
        </w:rPr>
      </w:pPr>
      <w:r>
        <w:rPr>
          <w:rFonts w:ascii="Cambria" w:eastAsia="Times New Roman" w:hAnsi="Cambria" w:cs="Times New Roman"/>
          <w:b/>
          <w:iCs/>
          <w:sz w:val="72"/>
          <w:szCs w:val="72"/>
          <w:lang w:eastAsia="sl-SI"/>
        </w:rPr>
        <w:br w:type="page"/>
      </w:r>
    </w:p>
    <w:p w:rsidR="007421CD" w:rsidRDefault="00CD1EA7" w:rsidP="00EC418F">
      <w:pPr>
        <w:pStyle w:val="Naslov1"/>
      </w:pPr>
      <w:bookmarkStart w:id="11" w:name="_Toc222325575"/>
      <w:r w:rsidRPr="00CD1EA7">
        <w:lastRenderedPageBreak/>
        <w:t>ZAKONSKE IN DRUGE PRAVNE PODLAGE</w:t>
      </w:r>
      <w:bookmarkEnd w:id="11"/>
    </w:p>
    <w:p w:rsidR="004F0F45" w:rsidRPr="004F0F45" w:rsidRDefault="004F0F45" w:rsidP="004F0F45">
      <w:pPr>
        <w:spacing w:after="0"/>
      </w:pPr>
    </w:p>
    <w:p w:rsidR="00CD1EA7" w:rsidRPr="00405015" w:rsidRDefault="007421CD" w:rsidP="00405015">
      <w:pPr>
        <w:rPr>
          <w:b/>
        </w:rPr>
      </w:pPr>
      <w:r w:rsidRPr="00405015">
        <w:rPr>
          <w:b/>
        </w:rPr>
        <w:t>ZAKONSKE IN DRUGE PRAVNE PODLAGE</w:t>
      </w:r>
      <w:r w:rsidR="00CD1EA7" w:rsidRPr="00405015">
        <w:rPr>
          <w:b/>
        </w:rPr>
        <w:t xml:space="preserve">, KI POJASNJUJEJO DELOVNO PODROČJE </w:t>
      </w:r>
      <w:r w:rsidR="009E5EDA" w:rsidRPr="00405015">
        <w:rPr>
          <w:b/>
        </w:rPr>
        <w:t>JZZ</w:t>
      </w:r>
    </w:p>
    <w:p w:rsidR="00CD1EA7" w:rsidRPr="00CD1EA7" w:rsidRDefault="00CD1EA7" w:rsidP="00CD1EA7">
      <w:pPr>
        <w:spacing w:after="0"/>
      </w:pPr>
    </w:p>
    <w:p w:rsidR="008D6429" w:rsidRDefault="008D6429" w:rsidP="00745C43">
      <w:pPr>
        <w:pStyle w:val="Odstavekseznama"/>
        <w:numPr>
          <w:ilvl w:val="0"/>
          <w:numId w:val="6"/>
        </w:numPr>
        <w:spacing w:after="0"/>
        <w:jc w:val="both"/>
      </w:pPr>
      <w:bookmarkStart w:id="12" w:name="_Hlk187836181"/>
      <w:r>
        <w:t>Zakon o zavodih (Uradni list RS, št. 12/91, 8/96, 36/00 – ZPDZC, 127/06 – ZJZP),</w:t>
      </w:r>
    </w:p>
    <w:p w:rsidR="008D6429" w:rsidRDefault="008D6429" w:rsidP="00745C43">
      <w:pPr>
        <w:pStyle w:val="Odstavekseznama"/>
        <w:numPr>
          <w:ilvl w:val="0"/>
          <w:numId w:val="6"/>
        </w:numPr>
        <w:spacing w:after="0"/>
        <w:jc w:val="both"/>
      </w:pPr>
      <w:r>
        <w:t xml:space="preserve">Zakon o zdravstveni dejavnosti  (Uradni list RS, št. 23/05 – uradno prečiščeno besedilo, 15/08 – </w:t>
      </w:r>
      <w:proofErr w:type="spellStart"/>
      <w:r>
        <w:t>ZPacP</w:t>
      </w:r>
      <w:proofErr w:type="spellEnd"/>
      <w:r>
        <w:t xml:space="preserve">, 23/08, 58/08 – ZZdrS-E, 77/08 – </w:t>
      </w:r>
      <w:proofErr w:type="spellStart"/>
      <w:r>
        <w:t>ZDZdr</w:t>
      </w:r>
      <w:proofErr w:type="spellEnd"/>
      <w:r>
        <w:t xml:space="preserve">, 40/12 – ZUJF, 14/13, 88/16 – </w:t>
      </w:r>
      <w:proofErr w:type="spellStart"/>
      <w:r>
        <w:t>ZdZPZD</w:t>
      </w:r>
      <w:proofErr w:type="spellEnd"/>
      <w:r>
        <w:t xml:space="preserve">, 64/17, 1/19 – </w:t>
      </w:r>
      <w:proofErr w:type="spellStart"/>
      <w:r>
        <w:t>odl</w:t>
      </w:r>
      <w:proofErr w:type="spellEnd"/>
      <w:r>
        <w:t xml:space="preserve">. US, 73/19, 82/20, 152/20 – ZZUOOP, 203/20 – ZIUPOPDVE, 112/21 – ZNUPZ, 196/21 – </w:t>
      </w:r>
      <w:proofErr w:type="spellStart"/>
      <w:r>
        <w:t>ZDOsk</w:t>
      </w:r>
      <w:proofErr w:type="spellEnd"/>
      <w:r>
        <w:t xml:space="preserve">, 100/22 – ZNUZSZS, 132/22 – </w:t>
      </w:r>
      <w:proofErr w:type="spellStart"/>
      <w:r>
        <w:t>odl</w:t>
      </w:r>
      <w:proofErr w:type="spellEnd"/>
      <w:r>
        <w:t xml:space="preserve">. US, 141/22 – ZNUNBZ, 14/23 – </w:t>
      </w:r>
      <w:proofErr w:type="spellStart"/>
      <w:r>
        <w:t>odl</w:t>
      </w:r>
      <w:proofErr w:type="spellEnd"/>
      <w:r>
        <w:t>. US, 84/23 – ZDOsk-1</w:t>
      </w:r>
      <w:r w:rsidRPr="00E77F3F">
        <w:t>, 102/24 – ZZKZ</w:t>
      </w:r>
      <w:r w:rsidR="00553D96">
        <w:t xml:space="preserve">, </w:t>
      </w:r>
      <w:r w:rsidR="00553D96" w:rsidRPr="00553D96">
        <w:t xml:space="preserve">32/25 in 112/25 – </w:t>
      </w:r>
      <w:proofErr w:type="spellStart"/>
      <w:r w:rsidR="00553D96" w:rsidRPr="00553D96">
        <w:t>odl</w:t>
      </w:r>
      <w:proofErr w:type="spellEnd"/>
      <w:r w:rsidR="00553D96" w:rsidRPr="00553D96">
        <w:t>. US</w:t>
      </w:r>
      <w:r>
        <w:t>),</w:t>
      </w:r>
    </w:p>
    <w:p w:rsidR="008D6429" w:rsidRDefault="008D6429" w:rsidP="00745C43">
      <w:pPr>
        <w:pStyle w:val="Odstavekseznama"/>
        <w:numPr>
          <w:ilvl w:val="0"/>
          <w:numId w:val="6"/>
        </w:numPr>
        <w:spacing w:after="0"/>
        <w:jc w:val="both"/>
      </w:pPr>
      <w:r>
        <w:t xml:space="preserve">Zakon o zdravstvenem varstvu in zdravstvenem zavarovanju (Uradni list RS, št. 72/06 – uradno prečiščeno besedilo, 114/06 – ZUTPG, 91/07, 76/08, 62/10 – ZUPJS, 87/11, 40/12 – ZUJF, 21/13 – ZUTD-A, 91/13, 99/13 – ZUPJS-C, 99/13 – </w:t>
      </w:r>
      <w:proofErr w:type="spellStart"/>
      <w:r>
        <w:t>ZSVarPre</w:t>
      </w:r>
      <w:proofErr w:type="spellEnd"/>
      <w:r>
        <w:t xml:space="preserve">-C, 111/13 – ZMEPIZ-1, 95/14 – ZUJF-C, 47/15 – ZZSDT, 61/17 – ZUPŠ, 64/17 – ZZDej-K, 36/19, 189/20 – ZFRO, 51/21, 159/21, 196/21 – </w:t>
      </w:r>
      <w:proofErr w:type="spellStart"/>
      <w:r>
        <w:t>ZDOsk</w:t>
      </w:r>
      <w:proofErr w:type="spellEnd"/>
      <w:r>
        <w:t>, 15/22, 43/22, 100/22 – ZNUZSZS, 141/22 – ZNUNBZ, 40/23 – ZČmIS-1</w:t>
      </w:r>
      <w:r w:rsidR="00553D96">
        <w:t>,</w:t>
      </w:r>
      <w:r>
        <w:t xml:space="preserve"> 78/23</w:t>
      </w:r>
      <w:r w:rsidR="00553D96">
        <w:t xml:space="preserve">, </w:t>
      </w:r>
      <w:r w:rsidR="00553D96" w:rsidRPr="00553D96">
        <w:t>32/25 – ZZDej-N</w:t>
      </w:r>
      <w:r>
        <w:t>),</w:t>
      </w:r>
    </w:p>
    <w:p w:rsidR="008D6429" w:rsidRDefault="008D6429" w:rsidP="00745C43">
      <w:pPr>
        <w:pStyle w:val="Odstavekseznama"/>
        <w:numPr>
          <w:ilvl w:val="0"/>
          <w:numId w:val="6"/>
        </w:numPr>
        <w:spacing w:after="0"/>
        <w:jc w:val="both"/>
      </w:pPr>
      <w:r>
        <w:t xml:space="preserve">Zakon o zdravniški službi (Uradni list RS, št. 72/06 – uradno prečiščeno besedilo, 15/08 – </w:t>
      </w:r>
      <w:proofErr w:type="spellStart"/>
      <w:r>
        <w:t>ZPacP</w:t>
      </w:r>
      <w:proofErr w:type="spellEnd"/>
      <w:r>
        <w:t xml:space="preserve">, 58/08, 107/10 – ZPPKZ, 40/12 – ZUJF, 88/16 – </w:t>
      </w:r>
      <w:proofErr w:type="spellStart"/>
      <w:r>
        <w:t>ZdZPZD</w:t>
      </w:r>
      <w:proofErr w:type="spellEnd"/>
      <w:r>
        <w:t>, 40/17, 64/17 – ZZDej-K, 49/18, 66/19, 199/21</w:t>
      </w:r>
      <w:r w:rsidRPr="00E77F3F">
        <w:t>, 136/23 – ZIUZDS</w:t>
      </w:r>
      <w:r w:rsidR="00553D96">
        <w:t>,</w:t>
      </w:r>
      <w:r w:rsidRPr="00E77F3F">
        <w:t xml:space="preserve"> 35/24</w:t>
      </w:r>
      <w:r w:rsidR="00553D96">
        <w:t xml:space="preserve">, </w:t>
      </w:r>
      <w:r w:rsidR="00553D96" w:rsidRPr="00553D96">
        <w:t>32/25 – ZZDej-N in 40/25 – ZPPKZD</w:t>
      </w:r>
      <w:r>
        <w:t>),</w:t>
      </w:r>
    </w:p>
    <w:p w:rsidR="008D6429" w:rsidRPr="00E77F3F" w:rsidRDefault="008D6429" w:rsidP="00745C43">
      <w:pPr>
        <w:pStyle w:val="Odstavekseznama"/>
        <w:numPr>
          <w:ilvl w:val="0"/>
          <w:numId w:val="6"/>
        </w:numPr>
        <w:spacing w:after="0"/>
        <w:jc w:val="both"/>
      </w:pPr>
      <w:r w:rsidRPr="00E77F3F">
        <w:t>Uredba o programih storitev obveznega zdravstvenega zavarovanja, zmogljivostih, potrebnih za njegovo izvajanje, in obsegu sredstev za leto 202</w:t>
      </w:r>
      <w:r w:rsidR="00553D96">
        <w:t>5</w:t>
      </w:r>
      <w:r w:rsidRPr="00E77F3F">
        <w:t xml:space="preserve"> (Uradni list RS, št. 1</w:t>
      </w:r>
      <w:r w:rsidR="00553D96">
        <w:t>3</w:t>
      </w:r>
      <w:r w:rsidRPr="00E77F3F">
        <w:t>/2</w:t>
      </w:r>
      <w:r w:rsidR="00553D96">
        <w:t>5</w:t>
      </w:r>
      <w:r w:rsidRPr="00E77F3F">
        <w:t xml:space="preserve">, </w:t>
      </w:r>
      <w:r w:rsidR="00553D96">
        <w:t>56</w:t>
      </w:r>
      <w:r w:rsidRPr="00E77F3F">
        <w:t>/2</w:t>
      </w:r>
      <w:r w:rsidR="00553D96">
        <w:t>5, 110/25</w:t>
      </w:r>
      <w:r>
        <w:t>; v nadaljnjem besedilu Uredba</w:t>
      </w:r>
      <w:r w:rsidRPr="00E77F3F">
        <w:t>),</w:t>
      </w:r>
    </w:p>
    <w:p w:rsidR="008D6429" w:rsidRDefault="008D6429" w:rsidP="00745C43">
      <w:pPr>
        <w:pStyle w:val="Odstavekseznama"/>
        <w:numPr>
          <w:ilvl w:val="0"/>
          <w:numId w:val="6"/>
        </w:numPr>
        <w:spacing w:after="0"/>
        <w:jc w:val="both"/>
      </w:pPr>
      <w:r w:rsidRPr="00E77F3F">
        <w:t>Pogodbe o izvajanju programa zdravstvenih storitev za pogodbeno leto 202</w:t>
      </w:r>
      <w:r w:rsidR="00553D96">
        <w:t>4 ter 2025</w:t>
      </w:r>
      <w:r w:rsidRPr="00E77F3F">
        <w:t xml:space="preserve"> z ZZZS;</w:t>
      </w:r>
    </w:p>
    <w:bookmarkEnd w:id="12"/>
    <w:p w:rsidR="00342F6F" w:rsidRPr="00CD1EA7" w:rsidRDefault="00342F6F" w:rsidP="00C5408C">
      <w:pPr>
        <w:spacing w:after="0"/>
        <w:jc w:val="center"/>
      </w:pPr>
    </w:p>
    <w:p w:rsidR="00195F8A" w:rsidRPr="00405015" w:rsidRDefault="00342F6F" w:rsidP="00405015">
      <w:pPr>
        <w:rPr>
          <w:b/>
        </w:rPr>
      </w:pPr>
      <w:r w:rsidRPr="00405015">
        <w:rPr>
          <w:b/>
        </w:rPr>
        <w:t>ZAKONSKE IN DRUGE PRAVNE PODLAGE ZA PRIPRAVO LETNEGA POROČILA</w:t>
      </w:r>
    </w:p>
    <w:p w:rsidR="00342F6F" w:rsidRDefault="00342F6F" w:rsidP="00342F6F">
      <w:pPr>
        <w:spacing w:after="0"/>
      </w:pPr>
    </w:p>
    <w:p w:rsidR="00FB07A4" w:rsidRDefault="00FB07A4" w:rsidP="00745C43">
      <w:pPr>
        <w:pStyle w:val="Odstavekseznama"/>
        <w:numPr>
          <w:ilvl w:val="0"/>
          <w:numId w:val="7"/>
        </w:numPr>
        <w:spacing w:after="0"/>
        <w:ind w:left="709"/>
        <w:jc w:val="both"/>
      </w:pPr>
      <w:bookmarkStart w:id="13" w:name="_Hlk187836222"/>
      <w:r>
        <w:t xml:space="preserve">Zakon o javnih financah (Uradni list RS, št. 11/11 – uradno prečiščeno besedilo, 14/13 – </w:t>
      </w:r>
      <w:proofErr w:type="spellStart"/>
      <w:r>
        <w:t>popr</w:t>
      </w:r>
      <w:proofErr w:type="spellEnd"/>
      <w:r>
        <w:t xml:space="preserve">., 101/13, 55/15 – </w:t>
      </w:r>
      <w:proofErr w:type="spellStart"/>
      <w:r>
        <w:t>ZFisP</w:t>
      </w:r>
      <w:proofErr w:type="spellEnd"/>
      <w:r>
        <w:t xml:space="preserve">, 96/15 – ZIPRS1617, 13/18, 195/20 – </w:t>
      </w:r>
      <w:proofErr w:type="spellStart"/>
      <w:r>
        <w:t>odl</w:t>
      </w:r>
      <w:proofErr w:type="spellEnd"/>
      <w:r>
        <w:t>. US, 18/23 – ZDU-1O</w:t>
      </w:r>
      <w:r w:rsidR="00B82D90">
        <w:t>,</w:t>
      </w:r>
      <w:r>
        <w:t xml:space="preserve"> 76/23</w:t>
      </w:r>
      <w:r w:rsidR="00B82D90">
        <w:t>, 24/25-ZFisP-1, 39/25, 85/25-ZPJS</w:t>
      </w:r>
      <w:r>
        <w:t>; v nadaljnjem besedilu: ZJF),</w:t>
      </w:r>
    </w:p>
    <w:p w:rsidR="00FB07A4" w:rsidRDefault="00FB07A4" w:rsidP="00745C43">
      <w:pPr>
        <w:pStyle w:val="Odstavekseznama"/>
        <w:numPr>
          <w:ilvl w:val="0"/>
          <w:numId w:val="7"/>
        </w:numPr>
        <w:spacing w:after="0"/>
        <w:ind w:left="709"/>
        <w:jc w:val="both"/>
      </w:pPr>
      <w:r>
        <w:t>Zakon o računovodstvu (Uradni list RS, št. 23/99, 30/02 – ZJF-C in 114/06 – ZUE),</w:t>
      </w:r>
    </w:p>
    <w:p w:rsidR="00FB07A4" w:rsidRDefault="00FB07A4" w:rsidP="00745C43">
      <w:pPr>
        <w:pStyle w:val="Odstavekseznama"/>
        <w:numPr>
          <w:ilvl w:val="0"/>
          <w:numId w:val="7"/>
        </w:numPr>
        <w:spacing w:after="0"/>
        <w:ind w:left="709"/>
        <w:jc w:val="both"/>
      </w:pPr>
      <w:r>
        <w:t xml:space="preserve">Zakon o preglednosti finančnih odnosov in ločenem evidentiranju različnih dejavnosti </w:t>
      </w:r>
      <w:r>
        <w:br/>
        <w:t xml:space="preserve">(Uradni list RS, št. 33/11; v nadaljnjem besedilu: </w:t>
      </w:r>
      <w:r w:rsidRPr="00673F68">
        <w:t>ZPFOLERD-1</w:t>
      </w:r>
      <w:r>
        <w:t>),</w:t>
      </w:r>
    </w:p>
    <w:p w:rsidR="00FB07A4" w:rsidRDefault="00FB07A4" w:rsidP="00745C43">
      <w:pPr>
        <w:pStyle w:val="Odstavekseznama"/>
        <w:numPr>
          <w:ilvl w:val="0"/>
          <w:numId w:val="7"/>
        </w:numPr>
        <w:spacing w:after="0"/>
        <w:ind w:left="709"/>
        <w:jc w:val="both"/>
      </w:pPr>
      <w:r>
        <w:t>Navodilo o pripravi finančnih načrtov posrednih uporabnikov državnega in občinskih proračunov (Uradni list RS, št. 91/00 in 122/00),</w:t>
      </w:r>
    </w:p>
    <w:p w:rsidR="00FB07A4" w:rsidRDefault="00FB07A4" w:rsidP="00745C43">
      <w:pPr>
        <w:pStyle w:val="Odstavekseznama"/>
        <w:numPr>
          <w:ilvl w:val="0"/>
          <w:numId w:val="7"/>
        </w:numPr>
        <w:spacing w:after="0"/>
        <w:ind w:left="709"/>
        <w:jc w:val="both"/>
      </w:pPr>
      <w:r>
        <w:t>Pravilnik o sestavljanju letnih poročil za proračun, proračunske uporabnike in druge osebe javnega prava (</w:t>
      </w:r>
      <w:r w:rsidRPr="00E77F3F">
        <w:t>Uradni list RS, št. 133/23</w:t>
      </w:r>
      <w:r w:rsidR="00B82D90">
        <w:t>,</w:t>
      </w:r>
      <w:r w:rsidRPr="00E77F3F">
        <w:t xml:space="preserve"> 81/24</w:t>
      </w:r>
      <w:r w:rsidR="00B82D90">
        <w:t xml:space="preserve"> in 51/25</w:t>
      </w:r>
      <w:r>
        <w:t>),</w:t>
      </w:r>
    </w:p>
    <w:p w:rsidR="00FB07A4" w:rsidRDefault="00FB07A4" w:rsidP="00745C43">
      <w:pPr>
        <w:pStyle w:val="Odstavekseznama"/>
        <w:numPr>
          <w:ilvl w:val="0"/>
          <w:numId w:val="7"/>
        </w:numPr>
        <w:spacing w:after="0"/>
        <w:ind w:left="709"/>
        <w:jc w:val="both"/>
      </w:pPr>
      <w:r>
        <w:t>Pravilnik o enotnem kontnem načrtu za proračun, proračunske uporabnike in druge osebe javnega prava (</w:t>
      </w:r>
      <w:r w:rsidRPr="00E77F3F">
        <w:t>Uradni list RS, št. 133/23</w:t>
      </w:r>
      <w:r w:rsidR="00B82D90">
        <w:t xml:space="preserve">, </w:t>
      </w:r>
      <w:r w:rsidRPr="00E77F3F">
        <w:t>81/24</w:t>
      </w:r>
      <w:r w:rsidR="00B82D90">
        <w:t>, 51/25 in 95/25</w:t>
      </w:r>
      <w:r>
        <w:t>),</w:t>
      </w:r>
    </w:p>
    <w:p w:rsidR="00FB07A4" w:rsidRDefault="00FB07A4" w:rsidP="00745C43">
      <w:pPr>
        <w:pStyle w:val="Odstavekseznama"/>
        <w:numPr>
          <w:ilvl w:val="0"/>
          <w:numId w:val="7"/>
        </w:numPr>
        <w:spacing w:after="0"/>
        <w:ind w:left="709"/>
        <w:jc w:val="both"/>
      </w:pPr>
      <w:r>
        <w:t>Pravilnik o razčlenjevanju in merjenju prihodkov in odhodkov pravnih oseb javnega prava (</w:t>
      </w:r>
      <w:r w:rsidRPr="00E77F3F">
        <w:t>Uradni list RS, št. 133/23 in 19/24</w:t>
      </w:r>
      <w:r>
        <w:t>),</w:t>
      </w:r>
    </w:p>
    <w:p w:rsidR="00FB07A4" w:rsidRDefault="00FB07A4" w:rsidP="00745C43">
      <w:pPr>
        <w:pStyle w:val="Odstavekseznama"/>
        <w:numPr>
          <w:ilvl w:val="0"/>
          <w:numId w:val="7"/>
        </w:numPr>
        <w:spacing w:after="0"/>
        <w:ind w:left="709"/>
        <w:jc w:val="both"/>
      </w:pPr>
      <w:r>
        <w:t>Pravilnik o načinu in stopnjah odpisa neopredmetenih  sredstev in opredmetenih osnovnih sredstev (Uradni list RS, št. 45/05, 138/06, 120/07, 48/09, 112/09, 58/10, 108/13 in 100/15),</w:t>
      </w:r>
    </w:p>
    <w:p w:rsidR="00FB07A4" w:rsidRDefault="00FB07A4" w:rsidP="00745C43">
      <w:pPr>
        <w:pStyle w:val="Odstavekseznama"/>
        <w:numPr>
          <w:ilvl w:val="0"/>
          <w:numId w:val="7"/>
        </w:numPr>
        <w:spacing w:after="0"/>
        <w:ind w:left="709"/>
        <w:jc w:val="both"/>
      </w:pPr>
      <w:r>
        <w:t>Pravilnik o postopkih za izvrševanje proračuna Republike Slovenije (Uradni list RS, št. 50/07, 61/08, 99/09 – ZIPRS1011, 3/13, 81/16, 11/22, 96/22, 105/22 – ZZNŠPP, 149/22, 106/23</w:t>
      </w:r>
      <w:r w:rsidR="00B82D90">
        <w:t>,</w:t>
      </w:r>
      <w:r w:rsidRPr="00E77F3F">
        <w:t xml:space="preserve"> 88/24</w:t>
      </w:r>
      <w:r w:rsidR="00B82D90">
        <w:t>, 79/25 in 95/25</w:t>
      </w:r>
      <w:r>
        <w:t xml:space="preserve">) </w:t>
      </w:r>
    </w:p>
    <w:p w:rsidR="00B82D90" w:rsidRDefault="00FB07A4" w:rsidP="00745C43">
      <w:pPr>
        <w:pStyle w:val="Odstavekseznama"/>
        <w:numPr>
          <w:ilvl w:val="0"/>
          <w:numId w:val="7"/>
        </w:numPr>
        <w:spacing w:after="0"/>
        <w:ind w:left="709"/>
      </w:pPr>
      <w:r>
        <w:t>Navodilo v zvezi z razmejitvijo dejavnosti javnih zdravstvenih in lekarniških zavodov na javno službo in tržno dejavnost Ministrstva za zdravje, št. 0140-114/2022/3 z dne 19. 5. 2022</w:t>
      </w:r>
      <w:r w:rsidR="00B82D90">
        <w:t>,</w:t>
      </w:r>
    </w:p>
    <w:p w:rsidR="00B82D90" w:rsidRDefault="00B82D90" w:rsidP="00745C43">
      <w:pPr>
        <w:pStyle w:val="Odstavekseznama"/>
        <w:numPr>
          <w:ilvl w:val="0"/>
          <w:numId w:val="7"/>
        </w:numPr>
        <w:spacing w:after="0"/>
        <w:ind w:left="709"/>
      </w:pPr>
      <w:r>
        <w:lastRenderedPageBreak/>
        <w:t>Navodila o razmejitvi vrst prihodkov in odhodkov po opravljenih storitvah v okviru javne zdravstvene službe in tržne dejavnosti (Uradni list RS, št. 76/25)</w:t>
      </w:r>
    </w:p>
    <w:bookmarkEnd w:id="13"/>
    <w:p w:rsidR="00E27826" w:rsidRDefault="00E27826" w:rsidP="00FB07A4">
      <w:pPr>
        <w:spacing w:after="0"/>
        <w:rPr>
          <w:sz w:val="16"/>
          <w:szCs w:val="16"/>
        </w:rPr>
      </w:pPr>
    </w:p>
    <w:p w:rsidR="009E5EDA" w:rsidRDefault="009E5EDA" w:rsidP="00E27826">
      <w:pPr>
        <w:spacing w:after="0"/>
        <w:jc w:val="center"/>
        <w:rPr>
          <w:sz w:val="16"/>
          <w:szCs w:val="16"/>
        </w:rPr>
      </w:pPr>
    </w:p>
    <w:p w:rsidR="007421CD" w:rsidRPr="00405015" w:rsidRDefault="00677FC5" w:rsidP="00405015">
      <w:pPr>
        <w:rPr>
          <w:b/>
        </w:rPr>
      </w:pPr>
      <w:r w:rsidRPr="00405015">
        <w:rPr>
          <w:b/>
        </w:rPr>
        <w:t xml:space="preserve">INTERNI AKTI </w:t>
      </w:r>
      <w:r w:rsidR="00405015">
        <w:rPr>
          <w:b/>
        </w:rPr>
        <w:t>JZZ</w:t>
      </w:r>
    </w:p>
    <w:p w:rsidR="00386278" w:rsidRPr="00AC2AC7" w:rsidRDefault="00386278" w:rsidP="00745C43">
      <w:pPr>
        <w:pStyle w:val="Odstavekseznama"/>
        <w:numPr>
          <w:ilvl w:val="0"/>
          <w:numId w:val="4"/>
        </w:numPr>
        <w:spacing w:after="0"/>
        <w:jc w:val="both"/>
      </w:pPr>
      <w:r w:rsidRPr="00AC2AC7">
        <w:t>Sklep Vlade RS o ustanovitvi javnega zdravstvenega zavoda Bolnišnica Topolšica (22. 12. 2022, 21. 1. 2023</w:t>
      </w:r>
      <w:r w:rsidR="00431B5A">
        <w:t>, 23. 3. 2023</w:t>
      </w:r>
      <w:r w:rsidRPr="00AC2AC7">
        <w:t>),</w:t>
      </w:r>
    </w:p>
    <w:p w:rsidR="00386278" w:rsidRPr="00AC2AC7" w:rsidRDefault="00386278" w:rsidP="00745C43">
      <w:pPr>
        <w:pStyle w:val="Odstavekseznama"/>
        <w:numPr>
          <w:ilvl w:val="0"/>
          <w:numId w:val="4"/>
        </w:numPr>
        <w:spacing w:after="0"/>
        <w:jc w:val="both"/>
      </w:pPr>
      <w:r w:rsidRPr="00AC2AC7">
        <w:t>Statut Bolnišnice Topolšica (28. 9. 2023),</w:t>
      </w:r>
    </w:p>
    <w:p w:rsidR="00386278" w:rsidRPr="00AC2AC7" w:rsidRDefault="00386278" w:rsidP="00745C43">
      <w:pPr>
        <w:pStyle w:val="Odstavekseznama"/>
        <w:numPr>
          <w:ilvl w:val="0"/>
          <w:numId w:val="4"/>
        </w:numPr>
        <w:spacing w:after="0"/>
        <w:jc w:val="both"/>
      </w:pPr>
      <w:r w:rsidRPr="00AC2AC7">
        <w:t>Poslovnik Bolnišnice Topolšica (20</w:t>
      </w:r>
      <w:r w:rsidR="00326A63">
        <w:t>24</w:t>
      </w:r>
      <w:r w:rsidRPr="00AC2AC7">
        <w:t>),</w:t>
      </w:r>
    </w:p>
    <w:p w:rsidR="00386278" w:rsidRPr="00AC2AC7" w:rsidRDefault="00386278" w:rsidP="00745C43">
      <w:pPr>
        <w:pStyle w:val="Odstavekseznama"/>
        <w:numPr>
          <w:ilvl w:val="0"/>
          <w:numId w:val="4"/>
        </w:numPr>
        <w:spacing w:after="0"/>
        <w:jc w:val="both"/>
      </w:pPr>
      <w:r w:rsidRPr="00AC2AC7">
        <w:t>Postopkovnik za imenovanje direktorja Bolnišnice Topolšica (2016)</w:t>
      </w:r>
    </w:p>
    <w:p w:rsidR="00386278" w:rsidRPr="00AC2AC7" w:rsidRDefault="00386278" w:rsidP="00745C43">
      <w:pPr>
        <w:pStyle w:val="Odstavekseznama"/>
        <w:numPr>
          <w:ilvl w:val="0"/>
          <w:numId w:val="4"/>
        </w:numPr>
        <w:spacing w:after="0"/>
        <w:jc w:val="both"/>
      </w:pPr>
      <w:r w:rsidRPr="00AC2AC7">
        <w:t>Pravilnik o reševanju zahteve za prvo obravnavo kršitve pacientovih pravic, 2018,</w:t>
      </w:r>
    </w:p>
    <w:p w:rsidR="00386278" w:rsidRPr="00AC2AC7" w:rsidRDefault="00386278" w:rsidP="00745C43">
      <w:pPr>
        <w:pStyle w:val="Odstavekseznama"/>
        <w:numPr>
          <w:ilvl w:val="0"/>
          <w:numId w:val="4"/>
        </w:numPr>
        <w:spacing w:after="0"/>
        <w:jc w:val="both"/>
      </w:pPr>
      <w:r w:rsidRPr="00AC2AC7">
        <w:t>Pravilnik o volitvah predstavnikov zaposlenih v SZ BT, 2009,</w:t>
      </w:r>
    </w:p>
    <w:p w:rsidR="00386278" w:rsidRPr="00AC2AC7" w:rsidRDefault="00386278" w:rsidP="00745C43">
      <w:pPr>
        <w:pStyle w:val="Odstavekseznama"/>
        <w:numPr>
          <w:ilvl w:val="0"/>
          <w:numId w:val="4"/>
        </w:numPr>
        <w:spacing w:after="0"/>
        <w:jc w:val="both"/>
      </w:pPr>
      <w:r w:rsidRPr="00AC2AC7">
        <w:t>Kodeks BT, 20</w:t>
      </w:r>
      <w:r w:rsidR="00326A63">
        <w:t>22</w:t>
      </w:r>
      <w:r w:rsidRPr="00AC2AC7">
        <w:t>,</w:t>
      </w:r>
    </w:p>
    <w:p w:rsidR="00326A63" w:rsidRDefault="00386278" w:rsidP="00745C43">
      <w:pPr>
        <w:pStyle w:val="Odstavekseznama"/>
        <w:numPr>
          <w:ilvl w:val="0"/>
          <w:numId w:val="4"/>
        </w:numPr>
        <w:spacing w:after="0"/>
        <w:jc w:val="both"/>
      </w:pPr>
      <w:r w:rsidRPr="00AC2AC7">
        <w:t xml:space="preserve">Pravilnik o </w:t>
      </w:r>
      <w:r w:rsidR="00326A63">
        <w:t xml:space="preserve">notranji </w:t>
      </w:r>
      <w:r w:rsidRPr="00AC2AC7">
        <w:t xml:space="preserve">organizaciji </w:t>
      </w:r>
      <w:r w:rsidR="00326A63">
        <w:t>Bolnišnice Topolšica 2025,</w:t>
      </w:r>
    </w:p>
    <w:p w:rsidR="00386278" w:rsidRPr="00AC2AC7" w:rsidRDefault="00326A63" w:rsidP="00745C43">
      <w:pPr>
        <w:pStyle w:val="Odstavekseznama"/>
        <w:numPr>
          <w:ilvl w:val="0"/>
          <w:numId w:val="4"/>
        </w:numPr>
        <w:spacing w:after="0"/>
        <w:jc w:val="both"/>
      </w:pPr>
      <w:r>
        <w:t xml:space="preserve">Pravilnik o </w:t>
      </w:r>
      <w:r w:rsidR="00386278" w:rsidRPr="00AC2AC7">
        <w:t>sistemizaciji delovnih mest Bolnišnice Topolšica, 2017,</w:t>
      </w:r>
    </w:p>
    <w:p w:rsidR="00386278" w:rsidRPr="00AC2AC7" w:rsidRDefault="00386278" w:rsidP="00745C43">
      <w:pPr>
        <w:pStyle w:val="Odstavekseznama"/>
        <w:numPr>
          <w:ilvl w:val="0"/>
          <w:numId w:val="4"/>
        </w:numPr>
        <w:spacing w:after="0"/>
        <w:jc w:val="both"/>
      </w:pPr>
      <w:r w:rsidRPr="00AC2AC7">
        <w:t>Pravilnik o uporabi osebne varovalne opreme in delovne opreme, 20</w:t>
      </w:r>
      <w:r w:rsidR="00326A63">
        <w:t>25</w:t>
      </w:r>
      <w:r w:rsidRPr="00AC2AC7">
        <w:t>,</w:t>
      </w:r>
    </w:p>
    <w:p w:rsidR="00386278" w:rsidRDefault="00386278" w:rsidP="00745C43">
      <w:pPr>
        <w:pStyle w:val="Odstavekseznama"/>
        <w:numPr>
          <w:ilvl w:val="0"/>
          <w:numId w:val="4"/>
        </w:numPr>
        <w:spacing w:after="0"/>
        <w:jc w:val="both"/>
      </w:pPr>
      <w:r>
        <w:t>Pravilnik o nadzoru odsotnosti delavcev od delovnega procesa iz zdravstvenih razlogov, 2010,</w:t>
      </w:r>
    </w:p>
    <w:p w:rsidR="00386278" w:rsidRDefault="00386278" w:rsidP="00745C43">
      <w:pPr>
        <w:pStyle w:val="Odstavekseznama"/>
        <w:numPr>
          <w:ilvl w:val="0"/>
          <w:numId w:val="4"/>
        </w:numPr>
        <w:spacing w:after="0"/>
        <w:jc w:val="both"/>
      </w:pPr>
      <w:r>
        <w:t>Pravilnik o izvajanju nadzora zaradi vpliva alkohola, mamil ali drugih narkotičnih snovi pri opravljanju dela, 20</w:t>
      </w:r>
      <w:r w:rsidR="00E06FD0">
        <w:t>24</w:t>
      </w:r>
      <w:r>
        <w:t>,</w:t>
      </w:r>
    </w:p>
    <w:p w:rsidR="00386278" w:rsidRDefault="00386278" w:rsidP="00745C43">
      <w:pPr>
        <w:pStyle w:val="Odstavekseznama"/>
        <w:numPr>
          <w:ilvl w:val="0"/>
          <w:numId w:val="4"/>
        </w:numPr>
        <w:spacing w:after="0"/>
        <w:jc w:val="both"/>
      </w:pPr>
      <w:r>
        <w:t>Požarni red, 2018,</w:t>
      </w:r>
    </w:p>
    <w:p w:rsidR="00386278" w:rsidRDefault="00386278" w:rsidP="00745C43">
      <w:pPr>
        <w:pStyle w:val="Odstavekseznama"/>
        <w:numPr>
          <w:ilvl w:val="0"/>
          <w:numId w:val="4"/>
        </w:numPr>
        <w:spacing w:after="0"/>
        <w:jc w:val="both"/>
      </w:pPr>
      <w:r>
        <w:t>Pravilnik o računovodstvu, 2019,</w:t>
      </w:r>
    </w:p>
    <w:p w:rsidR="00386278" w:rsidRDefault="00386278" w:rsidP="00745C43">
      <w:pPr>
        <w:pStyle w:val="Odstavekseznama"/>
        <w:numPr>
          <w:ilvl w:val="0"/>
          <w:numId w:val="4"/>
        </w:numPr>
        <w:spacing w:after="0"/>
        <w:jc w:val="both"/>
      </w:pPr>
      <w:r>
        <w:t>Pravilnik o omejitvah in dolžnostih v zvezi s sprejemanjem daril v BT, 2013,</w:t>
      </w:r>
    </w:p>
    <w:p w:rsidR="00386278" w:rsidRDefault="00386278" w:rsidP="00745C43">
      <w:pPr>
        <w:pStyle w:val="Odstavekseznama"/>
        <w:numPr>
          <w:ilvl w:val="0"/>
          <w:numId w:val="4"/>
        </w:numPr>
        <w:spacing w:after="0"/>
        <w:jc w:val="both"/>
      </w:pPr>
      <w:r>
        <w:t>Pravilnik o popisu sredstev in obveznosti do virov sredstev, 2021,</w:t>
      </w:r>
    </w:p>
    <w:p w:rsidR="00386278" w:rsidRDefault="00386278" w:rsidP="00745C43">
      <w:pPr>
        <w:pStyle w:val="Odstavekseznama"/>
        <w:numPr>
          <w:ilvl w:val="0"/>
          <w:numId w:val="4"/>
        </w:numPr>
        <w:spacing w:after="0"/>
        <w:jc w:val="both"/>
      </w:pPr>
      <w:r>
        <w:t>Pravilnik o povračilu stroškov za službena potovanja v BT, 2017,</w:t>
      </w:r>
    </w:p>
    <w:p w:rsidR="00386278" w:rsidRDefault="00386278" w:rsidP="00745C43">
      <w:pPr>
        <w:pStyle w:val="Odstavekseznama"/>
        <w:numPr>
          <w:ilvl w:val="0"/>
          <w:numId w:val="4"/>
        </w:numPr>
        <w:spacing w:after="0"/>
        <w:jc w:val="both"/>
      </w:pPr>
      <w:r>
        <w:t>Pravilnik o naročanju blaga, opreme in storitev, 20</w:t>
      </w:r>
      <w:r w:rsidR="00E06FD0">
        <w:t>24</w:t>
      </w:r>
      <w:r>
        <w:t xml:space="preserve">,  </w:t>
      </w:r>
    </w:p>
    <w:p w:rsidR="00386278" w:rsidRDefault="00386278" w:rsidP="00745C43">
      <w:pPr>
        <w:pStyle w:val="Odstavekseznama"/>
        <w:numPr>
          <w:ilvl w:val="0"/>
          <w:numId w:val="4"/>
        </w:numPr>
        <w:spacing w:after="0"/>
        <w:jc w:val="both"/>
      </w:pPr>
      <w:r>
        <w:t>Pravilnik o preprečevanju spolnega in drugega nadlegovanja ali trpinčenja na delovnem mestu, 2016,</w:t>
      </w:r>
    </w:p>
    <w:p w:rsidR="00386278" w:rsidRDefault="00386278" w:rsidP="00745C43">
      <w:pPr>
        <w:pStyle w:val="Odstavekseznama"/>
        <w:numPr>
          <w:ilvl w:val="0"/>
          <w:numId w:val="4"/>
        </w:numPr>
        <w:spacing w:after="0"/>
        <w:jc w:val="both"/>
      </w:pPr>
      <w:r>
        <w:t>Pravilnik o arhiviranju dokumentacije, 2014,</w:t>
      </w:r>
    </w:p>
    <w:p w:rsidR="00386278" w:rsidRDefault="00386278" w:rsidP="00745C43">
      <w:pPr>
        <w:pStyle w:val="Odstavekseznama"/>
        <w:numPr>
          <w:ilvl w:val="0"/>
          <w:numId w:val="4"/>
        </w:numPr>
        <w:spacing w:after="0"/>
        <w:jc w:val="both"/>
      </w:pPr>
      <w:r>
        <w:t>Pravilnik o upravljanju z nepremičnim premoženjem, 20</w:t>
      </w:r>
      <w:r w:rsidR="00326A63">
        <w:t>2</w:t>
      </w:r>
      <w:r>
        <w:t>5,</w:t>
      </w:r>
    </w:p>
    <w:p w:rsidR="00386278" w:rsidRDefault="00386278" w:rsidP="00745C43">
      <w:pPr>
        <w:pStyle w:val="Odstavekseznama"/>
        <w:numPr>
          <w:ilvl w:val="0"/>
          <w:numId w:val="4"/>
        </w:numPr>
        <w:spacing w:after="0"/>
        <w:jc w:val="both"/>
      </w:pPr>
      <w:r>
        <w:t>Pravilnik o podpisovanju in žigosanju dokumentov, 2014,</w:t>
      </w:r>
    </w:p>
    <w:p w:rsidR="00386278" w:rsidRDefault="00386278" w:rsidP="00745C43">
      <w:pPr>
        <w:pStyle w:val="Odstavekseznama"/>
        <w:numPr>
          <w:ilvl w:val="0"/>
          <w:numId w:val="4"/>
        </w:numPr>
        <w:spacing w:after="0"/>
        <w:jc w:val="both"/>
      </w:pPr>
      <w:r>
        <w:t>Pravilnik o notranjem revidiranju, 20</w:t>
      </w:r>
      <w:r w:rsidR="00326A63">
        <w:t>25</w:t>
      </w:r>
      <w:r>
        <w:t>,</w:t>
      </w:r>
    </w:p>
    <w:p w:rsidR="00386278" w:rsidRDefault="00386278" w:rsidP="00745C43">
      <w:pPr>
        <w:pStyle w:val="Odstavekseznama"/>
        <w:numPr>
          <w:ilvl w:val="0"/>
          <w:numId w:val="4"/>
        </w:numPr>
        <w:spacing w:after="0"/>
        <w:jc w:val="both"/>
      </w:pPr>
      <w:r>
        <w:t>Pravilnik o počitniški dejavnosti Bolnišnice Topolšica, 2012,</w:t>
      </w:r>
    </w:p>
    <w:p w:rsidR="00386278" w:rsidRDefault="00386278" w:rsidP="00745C43">
      <w:pPr>
        <w:pStyle w:val="Odstavekseznama"/>
        <w:numPr>
          <w:ilvl w:val="0"/>
          <w:numId w:val="4"/>
        </w:numPr>
        <w:spacing w:after="0"/>
        <w:jc w:val="both"/>
      </w:pPr>
      <w:r>
        <w:t>Pravilnik o popisu poslovnih prostorov, dodelitvi oznak poslovnim prostorom in pravilih za dodeljevanje zaporednih številk računov, 2021,</w:t>
      </w:r>
    </w:p>
    <w:p w:rsidR="00386278" w:rsidRDefault="00386278" w:rsidP="00745C43">
      <w:pPr>
        <w:pStyle w:val="Odstavekseznama"/>
        <w:numPr>
          <w:ilvl w:val="0"/>
          <w:numId w:val="4"/>
        </w:numPr>
        <w:spacing w:after="0"/>
        <w:jc w:val="both"/>
      </w:pPr>
      <w:r>
        <w:t>Pravilnik o integriteti bolnišnice, 2013,</w:t>
      </w:r>
    </w:p>
    <w:p w:rsidR="00386278" w:rsidRDefault="00386278" w:rsidP="00745C43">
      <w:pPr>
        <w:pStyle w:val="Odstavekseznama"/>
        <w:numPr>
          <w:ilvl w:val="0"/>
          <w:numId w:val="4"/>
        </w:numPr>
        <w:spacing w:after="0"/>
        <w:jc w:val="both"/>
      </w:pPr>
      <w:r>
        <w:t>Pravilnik o delovnem času in evidentiranju delovnega časa, 2016,</w:t>
      </w:r>
    </w:p>
    <w:p w:rsidR="00386278" w:rsidRDefault="00386278" w:rsidP="00745C43">
      <w:pPr>
        <w:pStyle w:val="Odstavekseznama"/>
        <w:numPr>
          <w:ilvl w:val="0"/>
          <w:numId w:val="4"/>
        </w:numPr>
        <w:spacing w:after="0"/>
        <w:jc w:val="both"/>
      </w:pPr>
      <w:r>
        <w:t>Pravilnik o raziskovalni dejavnosti, 2016,</w:t>
      </w:r>
    </w:p>
    <w:p w:rsidR="00386278" w:rsidRDefault="00386278" w:rsidP="00745C43">
      <w:pPr>
        <w:pStyle w:val="Odstavekseznama"/>
        <w:numPr>
          <w:ilvl w:val="0"/>
          <w:numId w:val="4"/>
        </w:numPr>
        <w:spacing w:after="0"/>
        <w:jc w:val="both"/>
      </w:pPr>
      <w:r>
        <w:t>Pravilnik o uporabi službenih mobilnih telefonov in storitev mobilne telefonije, 20</w:t>
      </w:r>
      <w:r w:rsidR="00E06FD0">
        <w:t>24</w:t>
      </w:r>
      <w:r>
        <w:t>,</w:t>
      </w:r>
    </w:p>
    <w:p w:rsidR="00386278" w:rsidRDefault="00386278" w:rsidP="00745C43">
      <w:pPr>
        <w:pStyle w:val="Odstavekseznama"/>
        <w:numPr>
          <w:ilvl w:val="0"/>
          <w:numId w:val="4"/>
        </w:numPr>
        <w:spacing w:after="0"/>
        <w:jc w:val="both"/>
      </w:pPr>
      <w:r>
        <w:t>Pravilnik o dežurstvu, 2019,</w:t>
      </w:r>
    </w:p>
    <w:p w:rsidR="00386278" w:rsidRDefault="00386278" w:rsidP="00745C43">
      <w:pPr>
        <w:pStyle w:val="Odstavekseznama"/>
        <w:numPr>
          <w:ilvl w:val="0"/>
          <w:numId w:val="4"/>
        </w:numPr>
        <w:spacing w:after="0"/>
        <w:jc w:val="both"/>
      </w:pPr>
      <w:r>
        <w:t>Pravilnik Načrt ukrepanja v izrednih razmerah, 2020.</w:t>
      </w:r>
    </w:p>
    <w:p w:rsidR="00386278" w:rsidRDefault="00386278" w:rsidP="00745C43">
      <w:pPr>
        <w:pStyle w:val="Odstavekseznama"/>
        <w:numPr>
          <w:ilvl w:val="0"/>
          <w:numId w:val="4"/>
        </w:numPr>
        <w:spacing w:after="0"/>
        <w:jc w:val="both"/>
      </w:pPr>
      <w:r>
        <w:t>Pravilnik o arhiviranju dokumentacije, 2020,</w:t>
      </w:r>
    </w:p>
    <w:p w:rsidR="00386278" w:rsidRDefault="00386278" w:rsidP="00745C43">
      <w:pPr>
        <w:pStyle w:val="Odstavekseznama"/>
        <w:numPr>
          <w:ilvl w:val="0"/>
          <w:numId w:val="4"/>
        </w:numPr>
        <w:spacing w:after="0"/>
        <w:jc w:val="both"/>
      </w:pPr>
      <w:r>
        <w:t>Pravilnik register tveganj, 2020,</w:t>
      </w:r>
    </w:p>
    <w:p w:rsidR="00386278" w:rsidRDefault="00386278" w:rsidP="00745C43">
      <w:pPr>
        <w:pStyle w:val="Odstavekseznama"/>
        <w:numPr>
          <w:ilvl w:val="0"/>
          <w:numId w:val="4"/>
        </w:numPr>
        <w:spacing w:after="0"/>
        <w:jc w:val="both"/>
      </w:pPr>
      <w:r>
        <w:t>Pravilnik o uporabi kino dvorane Bolnišnice Topolšica, 2022,</w:t>
      </w:r>
    </w:p>
    <w:p w:rsidR="00386278" w:rsidRDefault="00386278" w:rsidP="00745C43">
      <w:pPr>
        <w:pStyle w:val="Odstavekseznama"/>
        <w:numPr>
          <w:ilvl w:val="0"/>
          <w:numId w:val="4"/>
        </w:numPr>
        <w:spacing w:after="0"/>
        <w:jc w:val="both"/>
      </w:pPr>
      <w:r>
        <w:t>Pravilnik o opravljanju in trženju samoplačniških storitev, 2022,</w:t>
      </w:r>
    </w:p>
    <w:p w:rsidR="00386278" w:rsidRDefault="00386278" w:rsidP="00745C43">
      <w:pPr>
        <w:pStyle w:val="Odstavekseznama"/>
        <w:numPr>
          <w:ilvl w:val="0"/>
          <w:numId w:val="4"/>
        </w:numPr>
        <w:spacing w:after="0"/>
        <w:jc w:val="both"/>
      </w:pPr>
      <w:r>
        <w:t>Pravilnik o delu na domu, 2022,</w:t>
      </w:r>
    </w:p>
    <w:p w:rsidR="00386278" w:rsidRDefault="00386278" w:rsidP="00745C43">
      <w:pPr>
        <w:pStyle w:val="Odstavekseznama"/>
        <w:numPr>
          <w:ilvl w:val="0"/>
          <w:numId w:val="4"/>
        </w:numPr>
        <w:spacing w:after="0"/>
        <w:jc w:val="both"/>
      </w:pPr>
      <w:r>
        <w:t>Pravilnik o štipendiranju, 2022,</w:t>
      </w:r>
    </w:p>
    <w:p w:rsidR="00386278" w:rsidRDefault="00386278" w:rsidP="00745C43">
      <w:pPr>
        <w:pStyle w:val="Odstavekseznama"/>
        <w:numPr>
          <w:ilvl w:val="0"/>
          <w:numId w:val="4"/>
        </w:numPr>
        <w:spacing w:after="0"/>
        <w:jc w:val="both"/>
      </w:pPr>
      <w:r>
        <w:t>Pravilnik o sofinanciranju izobraževanja, 2022,</w:t>
      </w:r>
    </w:p>
    <w:p w:rsidR="00386278" w:rsidRDefault="00386278" w:rsidP="00745C43">
      <w:pPr>
        <w:pStyle w:val="Odstavekseznama"/>
        <w:numPr>
          <w:ilvl w:val="0"/>
          <w:numId w:val="4"/>
        </w:numPr>
        <w:spacing w:after="0"/>
        <w:jc w:val="both"/>
      </w:pPr>
      <w:r>
        <w:t>Pravilnik o notranjem strokovnem nadzoru, 2022,</w:t>
      </w:r>
    </w:p>
    <w:p w:rsidR="00E06FD0" w:rsidRDefault="00386278" w:rsidP="00745C43">
      <w:pPr>
        <w:pStyle w:val="Odstavekseznama"/>
        <w:numPr>
          <w:ilvl w:val="0"/>
          <w:numId w:val="4"/>
        </w:numPr>
        <w:spacing w:after="0"/>
        <w:jc w:val="both"/>
      </w:pPr>
      <w:r>
        <w:t>Pravilnik o pravici do odklopa</w:t>
      </w:r>
      <w:r w:rsidR="00E06FD0">
        <w:t>, 2024</w:t>
      </w:r>
      <w:r w:rsidR="00E01B1F">
        <w:t xml:space="preserve">. </w:t>
      </w:r>
    </w:p>
    <w:p w:rsidR="00326A63" w:rsidRDefault="00326A63" w:rsidP="00326A63">
      <w:pPr>
        <w:pStyle w:val="Odstavekseznama"/>
        <w:spacing w:after="0"/>
        <w:jc w:val="both"/>
      </w:pPr>
    </w:p>
    <w:p w:rsidR="00612B01" w:rsidRDefault="00D7339D" w:rsidP="006D271B">
      <w:pPr>
        <w:pStyle w:val="Naslov1"/>
      </w:pPr>
      <w:bookmarkStart w:id="14" w:name="_Toc222325576"/>
      <w:r>
        <w:lastRenderedPageBreak/>
        <w:t>VIZIJA JZZ</w:t>
      </w:r>
      <w:bookmarkEnd w:id="14"/>
    </w:p>
    <w:p w:rsidR="00612B01" w:rsidRPr="00F70786" w:rsidRDefault="00612B01" w:rsidP="00C6182A">
      <w:pPr>
        <w:spacing w:after="0" w:line="240" w:lineRule="auto"/>
        <w:jc w:val="both"/>
        <w:rPr>
          <w:rFonts w:cstheme="minorHAnsi"/>
        </w:rPr>
      </w:pPr>
    </w:p>
    <w:p w:rsidR="007976C8" w:rsidRPr="00F70786" w:rsidRDefault="007976C8" w:rsidP="0085740D">
      <w:pPr>
        <w:pStyle w:val="Telobesedila"/>
        <w:jc w:val="both"/>
        <w:rPr>
          <w:rFonts w:cstheme="minorHAnsi"/>
        </w:rPr>
      </w:pPr>
      <w:r w:rsidRPr="00F70786">
        <w:rPr>
          <w:rFonts w:cstheme="minorHAnsi"/>
        </w:rPr>
        <w:t>Slediti sodobnim smernicam delovanja zdravstvenih ustanov in aktivno sodelovati pri njihovem nastajanju. S pomočjo sodobnih tehnologij zagotavljati najvišjo stopnjo varnosti in kakovosti pri vsaki obravnavi, katere primaren cilj je dobrobit uporabnika naših storitev. Hkrati postati zanesljiv partner v odnosu do poslovnih in strokovnih partnerjev.</w:t>
      </w:r>
    </w:p>
    <w:p w:rsidR="00612B01" w:rsidRDefault="00D7339D" w:rsidP="006D271B">
      <w:pPr>
        <w:pStyle w:val="Naslov1"/>
      </w:pPr>
      <w:bookmarkStart w:id="15" w:name="_Toc222325577"/>
      <w:r>
        <w:t>POSLANSTVO JZZ</w:t>
      </w:r>
      <w:bookmarkEnd w:id="15"/>
    </w:p>
    <w:p w:rsidR="00612B01" w:rsidRDefault="00612B01" w:rsidP="00BF2780">
      <w:pPr>
        <w:spacing w:after="0" w:line="240" w:lineRule="auto"/>
        <w:jc w:val="both"/>
      </w:pPr>
    </w:p>
    <w:p w:rsidR="007976C8" w:rsidRPr="00F70786" w:rsidRDefault="007976C8" w:rsidP="00F70786">
      <w:pPr>
        <w:pStyle w:val="Telobesedila"/>
        <w:spacing w:after="0" w:line="240" w:lineRule="auto"/>
        <w:jc w:val="both"/>
        <w:rPr>
          <w:rFonts w:cstheme="minorHAnsi"/>
        </w:rPr>
      </w:pPr>
      <w:r w:rsidRPr="00F70786">
        <w:rPr>
          <w:rFonts w:cstheme="minorHAnsi"/>
        </w:rPr>
        <w:t xml:space="preserve">Zagotavljanje kakovostne in varne zdravstvene obravnave za paciente s pljučnimi obolenji iz širšega gravitacijskega območja in izvajanje specialistične zdravstvene dejavnosti s področja interne medicine za ožje gravitacijsko področje. </w:t>
      </w:r>
    </w:p>
    <w:p w:rsidR="00F70786" w:rsidRPr="00F70786" w:rsidRDefault="00F70786" w:rsidP="00F70786">
      <w:pPr>
        <w:pStyle w:val="Telobesedila"/>
        <w:spacing w:after="0" w:line="240" w:lineRule="auto"/>
        <w:jc w:val="both"/>
        <w:rPr>
          <w:rFonts w:cstheme="minorHAnsi"/>
        </w:rPr>
      </w:pPr>
    </w:p>
    <w:p w:rsidR="00852401" w:rsidRPr="00F70786" w:rsidRDefault="007976C8" w:rsidP="00F70786">
      <w:pPr>
        <w:pStyle w:val="Telobesedila"/>
        <w:spacing w:after="0" w:line="240" w:lineRule="auto"/>
        <w:jc w:val="both"/>
        <w:rPr>
          <w:rFonts w:cstheme="minorHAnsi"/>
        </w:rPr>
      </w:pPr>
      <w:r w:rsidRPr="00F70786">
        <w:rPr>
          <w:rFonts w:cstheme="minorHAnsi"/>
        </w:rPr>
        <w:t>Zaradi potreb prebivalstva posebno skrb namenjamo zdravstveni negi in rehabilitaciji. Vse dejavnosti izvajamo na strokoven in racionalen način z upoštevanjem strokovnih in etičnih standardov in skladno z zahtevami standardov kakovosti.</w:t>
      </w:r>
    </w:p>
    <w:p w:rsidR="00612B01" w:rsidRPr="00BF2780" w:rsidRDefault="00D7339D" w:rsidP="006D271B">
      <w:pPr>
        <w:pStyle w:val="Naslov1"/>
      </w:pPr>
      <w:bookmarkStart w:id="16" w:name="_Toc222325578"/>
      <w:r w:rsidRPr="00BF2780">
        <w:t>STRATEGIJA JZZ</w:t>
      </w:r>
      <w:bookmarkEnd w:id="16"/>
    </w:p>
    <w:p w:rsidR="004941E7" w:rsidRDefault="004941E7" w:rsidP="00BF2780">
      <w:pPr>
        <w:spacing w:after="0" w:line="240" w:lineRule="auto"/>
      </w:pPr>
    </w:p>
    <w:p w:rsidR="00A1085E" w:rsidRPr="00F70786" w:rsidRDefault="00A1085E" w:rsidP="00F70786">
      <w:pPr>
        <w:pStyle w:val="Telobesedila"/>
        <w:spacing w:after="0" w:line="240" w:lineRule="auto"/>
        <w:jc w:val="both"/>
        <w:rPr>
          <w:rFonts w:cstheme="minorHAnsi"/>
        </w:rPr>
      </w:pPr>
      <w:r w:rsidRPr="00F70786">
        <w:rPr>
          <w:rFonts w:cstheme="minorHAnsi"/>
        </w:rPr>
        <w:t>Bolnišnica Topolšica je specialna bolnišnica za zdravljenje bolezni dihal. Ker so tem boleznim pogosto pridružena tudi druga stanja, zlasti bolezni srca, prebavnega trakta in alergije, je zagotavljanje osnovne diagnostike teh stanj nujno za kvalitetno obravnavo pljučnih bolnikov. V zadnjem obdobju se potreba po hospitalni obravnavi pljučnih bolnikov manjša, tudi invazivna diagnostike se vse pogosteje izvaja ambulantno oziroma v obliki dnevne bolnišnice. V hospitalno obravnavo, praviloma, prihajajo starejši bolniki s številnimi obolenji, katerih vodilni simptom je s strani dihal. To dejstvo narekuje pridobitev poglobljenih znanj in kompetenc s področja gerontologije in delna preusmeritev na to področje v povezavi s paliativno oskrbo. Za zagotavljanje racionalne obravnave teh bolnikov so nujne zakonske spremembe in prilagoditev programov.</w:t>
      </w:r>
    </w:p>
    <w:p w:rsidR="00A1085E" w:rsidRPr="00F70786" w:rsidRDefault="00A1085E" w:rsidP="00F70786">
      <w:pPr>
        <w:pStyle w:val="Telobesedila"/>
        <w:spacing w:after="0" w:line="240" w:lineRule="auto"/>
        <w:jc w:val="both"/>
        <w:rPr>
          <w:rFonts w:cstheme="minorHAnsi"/>
        </w:rPr>
      </w:pPr>
    </w:p>
    <w:p w:rsidR="00A1085E" w:rsidRPr="00F70786" w:rsidRDefault="00A1085E" w:rsidP="00F70786">
      <w:pPr>
        <w:pStyle w:val="Telobesedila"/>
        <w:spacing w:after="0" w:line="240" w:lineRule="auto"/>
        <w:jc w:val="both"/>
        <w:rPr>
          <w:rFonts w:cstheme="minorHAnsi"/>
        </w:rPr>
      </w:pPr>
      <w:r w:rsidRPr="00F70786">
        <w:rPr>
          <w:rFonts w:cstheme="minorHAnsi"/>
        </w:rPr>
        <w:t>Nadaljevanje dobre endoskopske diagnostike dihal ob novih terapevtskih možnostih zahteva redno posodabljanje opreme in obsega dela. Drobljenje primerov med izvajalci ima lahko negativne dolgotrajne posledice za bolnike. Vzpostavitev regijskega centra v naši bolnišnici je smiselno nadaljevanje dosedanjega dela in možnostjo razvoja.</w:t>
      </w:r>
    </w:p>
    <w:p w:rsidR="00A1085E" w:rsidRPr="00F70786" w:rsidRDefault="00A1085E" w:rsidP="00F70786">
      <w:pPr>
        <w:pStyle w:val="Telobesedila"/>
        <w:spacing w:after="0" w:line="240" w:lineRule="auto"/>
        <w:jc w:val="both"/>
        <w:rPr>
          <w:rFonts w:cstheme="minorHAnsi"/>
        </w:rPr>
      </w:pPr>
    </w:p>
    <w:p w:rsidR="00A1085E" w:rsidRPr="00F70786" w:rsidRDefault="00A1085E" w:rsidP="00F70786">
      <w:pPr>
        <w:pStyle w:val="Telobesedila"/>
        <w:spacing w:after="0" w:line="240" w:lineRule="auto"/>
        <w:jc w:val="both"/>
        <w:rPr>
          <w:rFonts w:cstheme="minorHAnsi"/>
        </w:rPr>
      </w:pPr>
      <w:r w:rsidRPr="00F70786">
        <w:rPr>
          <w:rFonts w:cstheme="minorHAnsi"/>
        </w:rPr>
        <w:t xml:space="preserve">Potrebe po </w:t>
      </w:r>
      <w:proofErr w:type="spellStart"/>
      <w:r w:rsidRPr="00F70786">
        <w:rPr>
          <w:rFonts w:cstheme="minorHAnsi"/>
        </w:rPr>
        <w:t>alergološki</w:t>
      </w:r>
      <w:proofErr w:type="spellEnd"/>
      <w:r w:rsidRPr="00F70786">
        <w:rPr>
          <w:rFonts w:cstheme="minorHAnsi"/>
        </w:rPr>
        <w:t xml:space="preserve"> obravnavi, njeni kompleksnosti in zahtevnosti rastejo. V zadnjem letu postavljeni temelji zagotavljajo dobro podlago za nadgradnjo in nadaljevanje uspešnega dela na tem področju, ki ima velike potenciale za razvoj. </w:t>
      </w:r>
    </w:p>
    <w:p w:rsidR="00A1085E" w:rsidRPr="00F70786" w:rsidRDefault="00A1085E" w:rsidP="00F70786">
      <w:pPr>
        <w:pStyle w:val="Telobesedila"/>
        <w:spacing w:after="0" w:line="240" w:lineRule="auto"/>
        <w:jc w:val="both"/>
        <w:rPr>
          <w:rFonts w:cstheme="minorHAnsi"/>
        </w:rPr>
      </w:pPr>
    </w:p>
    <w:p w:rsidR="00A1085E" w:rsidRPr="00F70786" w:rsidRDefault="00A1085E" w:rsidP="00F70786">
      <w:pPr>
        <w:pStyle w:val="Telobesedila"/>
        <w:spacing w:after="0" w:line="240" w:lineRule="auto"/>
        <w:jc w:val="both"/>
        <w:rPr>
          <w:rFonts w:cstheme="minorHAnsi"/>
        </w:rPr>
      </w:pPr>
      <w:r w:rsidRPr="00F70786">
        <w:rPr>
          <w:rFonts w:cstheme="minorHAnsi"/>
        </w:rPr>
        <w:t xml:space="preserve">Nadgradnja </w:t>
      </w:r>
      <w:proofErr w:type="spellStart"/>
      <w:r w:rsidRPr="00F70786">
        <w:rPr>
          <w:rFonts w:cstheme="minorHAnsi"/>
        </w:rPr>
        <w:t>neakutne</w:t>
      </w:r>
      <w:proofErr w:type="spellEnd"/>
      <w:r w:rsidRPr="00F70786">
        <w:rPr>
          <w:rFonts w:cstheme="minorHAnsi"/>
        </w:rPr>
        <w:t xml:space="preserve"> obravnave v sodobno rehabilitacijo internističnih in geriatričnih bolnikov je zahteva staranja populacije in potreb na tem področju, v kar bi lahko vključili tudi zdravilišče v bližini bolnišnice. Za visoko strokovnost dela na omenjenih področjih je nujen sočasen razvoj informacijskih tehnologij in prostorskih možnosti. Novogradnja na lokaciji objekta </w:t>
      </w:r>
      <w:proofErr w:type="spellStart"/>
      <w:r w:rsidRPr="00F70786">
        <w:rPr>
          <w:rFonts w:cstheme="minorHAnsi"/>
        </w:rPr>
        <w:t>Smrečine</w:t>
      </w:r>
      <w:proofErr w:type="spellEnd"/>
      <w:r w:rsidRPr="00F70786">
        <w:rPr>
          <w:rFonts w:cstheme="minorHAnsi"/>
        </w:rPr>
        <w:t>, bi lahko dolgoročno zagotovila ustreznost objekta tako iz energetske kakor iz strokovne plati in bolnišnici zagotovila okolje za nadaljnji razvoj skladno s sodobnimi smernicami.</w:t>
      </w:r>
    </w:p>
    <w:p w:rsidR="00A1085E" w:rsidRPr="00F70786" w:rsidRDefault="00A1085E" w:rsidP="00F70786">
      <w:pPr>
        <w:pStyle w:val="Telobesedila"/>
        <w:spacing w:after="0" w:line="240" w:lineRule="auto"/>
        <w:jc w:val="both"/>
        <w:rPr>
          <w:rFonts w:cstheme="minorHAnsi"/>
        </w:rPr>
      </w:pPr>
    </w:p>
    <w:p w:rsidR="009572C8" w:rsidRDefault="009572C8" w:rsidP="00F70786">
      <w:pPr>
        <w:spacing w:after="0" w:line="240" w:lineRule="auto"/>
      </w:pPr>
      <w:r>
        <w:t>Zasledujemo naslednje usmeritve:</w:t>
      </w:r>
    </w:p>
    <w:p w:rsidR="0084212C" w:rsidRPr="00A1085E" w:rsidRDefault="0084212C" w:rsidP="00F70786">
      <w:pPr>
        <w:spacing w:after="0" w:line="240" w:lineRule="auto"/>
        <w:jc w:val="both"/>
      </w:pPr>
    </w:p>
    <w:p w:rsidR="0084212C" w:rsidRPr="00A1085E" w:rsidRDefault="0084212C" w:rsidP="00745C43">
      <w:pPr>
        <w:pStyle w:val="Odstavekseznama"/>
        <w:numPr>
          <w:ilvl w:val="0"/>
          <w:numId w:val="8"/>
        </w:numPr>
        <w:spacing w:after="0" w:line="240" w:lineRule="auto"/>
        <w:jc w:val="both"/>
      </w:pPr>
      <w:r w:rsidRPr="00A1085E">
        <w:t xml:space="preserve">Razvoj stroke – uvajanje novih metod in postopkov dela na področju zdravljenja in </w:t>
      </w:r>
    </w:p>
    <w:p w:rsidR="0084212C" w:rsidRPr="00A1085E" w:rsidRDefault="0084212C" w:rsidP="00A1085E">
      <w:pPr>
        <w:spacing w:after="0" w:line="240" w:lineRule="auto"/>
        <w:ind w:left="360"/>
        <w:jc w:val="both"/>
      </w:pPr>
      <w:r w:rsidRPr="00A1085E">
        <w:t>diagnostike za področja, ki jih kot specialna bolnišnica obravnavamo.</w:t>
      </w:r>
    </w:p>
    <w:p w:rsidR="0084212C" w:rsidRPr="00A1085E" w:rsidRDefault="0084212C" w:rsidP="00745C43">
      <w:pPr>
        <w:pStyle w:val="Odstavekseznama"/>
        <w:numPr>
          <w:ilvl w:val="0"/>
          <w:numId w:val="8"/>
        </w:numPr>
        <w:spacing w:after="0" w:line="240" w:lineRule="auto"/>
        <w:jc w:val="both"/>
      </w:pPr>
      <w:r w:rsidRPr="00A1085E">
        <w:t xml:space="preserve">Optimizacija organizacije dela – </w:t>
      </w:r>
      <w:proofErr w:type="spellStart"/>
      <w:r w:rsidRPr="00A1085E">
        <w:t>opolnomočenost</w:t>
      </w:r>
      <w:proofErr w:type="spellEnd"/>
      <w:r w:rsidRPr="00A1085E">
        <w:t xml:space="preserve"> zaposlenih, ki so sposobni    </w:t>
      </w:r>
    </w:p>
    <w:p w:rsidR="0084212C" w:rsidRPr="00A1085E" w:rsidRDefault="0084212C" w:rsidP="00A1085E">
      <w:pPr>
        <w:spacing w:after="0" w:line="240" w:lineRule="auto"/>
        <w:ind w:left="360"/>
        <w:jc w:val="both"/>
      </w:pPr>
      <w:r w:rsidRPr="00A1085E">
        <w:lastRenderedPageBreak/>
        <w:t>sprejemati najboljše možne odločitve.</w:t>
      </w:r>
    </w:p>
    <w:p w:rsidR="0084212C" w:rsidRPr="00A1085E" w:rsidRDefault="0084212C" w:rsidP="00745C43">
      <w:pPr>
        <w:pStyle w:val="Odstavekseznama"/>
        <w:numPr>
          <w:ilvl w:val="0"/>
          <w:numId w:val="8"/>
        </w:numPr>
        <w:spacing w:after="0" w:line="240" w:lineRule="auto"/>
        <w:jc w:val="both"/>
      </w:pPr>
      <w:r w:rsidRPr="00A1085E">
        <w:t xml:space="preserve">Kadrovanje, izobraževanje in razvoj zaposlenih - timsko delo, podprto z dobrimi </w:t>
      </w:r>
    </w:p>
    <w:p w:rsidR="0084212C" w:rsidRPr="00A1085E" w:rsidRDefault="0084212C" w:rsidP="00A1085E">
      <w:pPr>
        <w:spacing w:after="0" w:line="240" w:lineRule="auto"/>
        <w:ind w:left="360"/>
        <w:jc w:val="both"/>
      </w:pPr>
      <w:r w:rsidRPr="00A1085E">
        <w:t xml:space="preserve">medsebojnimi odnosi in odprto komunikacijo. </w:t>
      </w:r>
    </w:p>
    <w:p w:rsidR="0084212C" w:rsidRPr="00A1085E" w:rsidRDefault="0084212C" w:rsidP="00745C43">
      <w:pPr>
        <w:pStyle w:val="Odstavekseznama"/>
        <w:numPr>
          <w:ilvl w:val="0"/>
          <w:numId w:val="8"/>
        </w:numPr>
        <w:spacing w:after="0" w:line="240" w:lineRule="auto"/>
        <w:jc w:val="both"/>
      </w:pPr>
      <w:r w:rsidRPr="00A1085E">
        <w:t xml:space="preserve">Kakovost in varnost - sistematično izboljševanje: znanja izvajalcev, </w:t>
      </w:r>
    </w:p>
    <w:p w:rsidR="00A1085E" w:rsidRPr="00A1085E" w:rsidRDefault="0084212C" w:rsidP="00A1085E">
      <w:pPr>
        <w:spacing w:after="0" w:line="240" w:lineRule="auto"/>
        <w:ind w:left="360"/>
        <w:jc w:val="both"/>
      </w:pPr>
      <w:r w:rsidRPr="00A1085E">
        <w:t>organiziranosti procesa zdravstvene obravnave, delovnega okolja in vodenja.</w:t>
      </w:r>
    </w:p>
    <w:p w:rsidR="0084212C" w:rsidRPr="00A1085E" w:rsidRDefault="0084212C" w:rsidP="00745C43">
      <w:pPr>
        <w:pStyle w:val="Odstavekseznama"/>
        <w:numPr>
          <w:ilvl w:val="0"/>
          <w:numId w:val="8"/>
        </w:numPr>
        <w:spacing w:after="0" w:line="240" w:lineRule="auto"/>
        <w:jc w:val="both"/>
      </w:pPr>
      <w:r w:rsidRPr="00A1085E">
        <w:t>Krepitev statusa učnega zavoda.</w:t>
      </w:r>
    </w:p>
    <w:p w:rsidR="0084212C" w:rsidRPr="00A1085E" w:rsidRDefault="0084212C" w:rsidP="00745C43">
      <w:pPr>
        <w:pStyle w:val="Odstavekseznama"/>
        <w:numPr>
          <w:ilvl w:val="0"/>
          <w:numId w:val="8"/>
        </w:numPr>
        <w:spacing w:after="0" w:line="240" w:lineRule="auto"/>
        <w:jc w:val="both"/>
      </w:pPr>
      <w:r w:rsidRPr="00A1085E">
        <w:t xml:space="preserve">Obvladovanje poslovanja. </w:t>
      </w:r>
    </w:p>
    <w:p w:rsidR="0084212C" w:rsidRPr="00A1085E" w:rsidRDefault="0084212C" w:rsidP="00745C43">
      <w:pPr>
        <w:pStyle w:val="Odstavekseznama"/>
        <w:numPr>
          <w:ilvl w:val="0"/>
          <w:numId w:val="8"/>
        </w:numPr>
        <w:spacing w:after="0" w:line="240" w:lineRule="auto"/>
        <w:jc w:val="both"/>
      </w:pPr>
      <w:r w:rsidRPr="00A1085E">
        <w:t>Vlaganje v investicije in investicijsko vzdrževanje.</w:t>
      </w:r>
    </w:p>
    <w:p w:rsidR="0084212C" w:rsidRPr="00A1085E" w:rsidRDefault="0084212C" w:rsidP="00745C43">
      <w:pPr>
        <w:pStyle w:val="Odstavekseznama"/>
        <w:numPr>
          <w:ilvl w:val="0"/>
          <w:numId w:val="8"/>
        </w:numPr>
        <w:spacing w:after="0" w:line="240" w:lineRule="auto"/>
        <w:jc w:val="both"/>
      </w:pPr>
      <w:r w:rsidRPr="00A1085E">
        <w:t>Sledenje napredku na področju računalniške, strojne in programske opreme.</w:t>
      </w:r>
    </w:p>
    <w:p w:rsidR="0084212C" w:rsidRDefault="0084212C" w:rsidP="00BF2780">
      <w:pPr>
        <w:spacing w:after="0" w:line="240" w:lineRule="auto"/>
        <w:jc w:val="both"/>
      </w:pPr>
    </w:p>
    <w:p w:rsidR="00612B01" w:rsidRPr="00BF2780" w:rsidRDefault="00D7339D" w:rsidP="006D271B">
      <w:pPr>
        <w:pStyle w:val="Naslov1"/>
      </w:pPr>
      <w:bookmarkStart w:id="17" w:name="_Hlk127335537"/>
      <w:bookmarkStart w:id="18" w:name="_Toc222325579"/>
      <w:r w:rsidRPr="00BF2780">
        <w:t>DOLGOROČNI CILJI JZZ</w:t>
      </w:r>
      <w:bookmarkEnd w:id="18"/>
    </w:p>
    <w:p w:rsidR="00AF7140" w:rsidRDefault="00AF7140" w:rsidP="00AF7140">
      <w:pPr>
        <w:spacing w:after="0"/>
      </w:pPr>
    </w:p>
    <w:bookmarkEnd w:id="17"/>
    <w:p w:rsidR="00A1085E" w:rsidRDefault="00A1085E" w:rsidP="00F70786">
      <w:pPr>
        <w:spacing w:after="0"/>
      </w:pPr>
      <w:r>
        <w:t xml:space="preserve">Dolgoročni cilji Bolnišnice Topolšica so opredeljeni v </w:t>
      </w:r>
      <w:proofErr w:type="spellStart"/>
      <w:r>
        <w:t>V</w:t>
      </w:r>
      <w:proofErr w:type="spellEnd"/>
      <w:r>
        <w:t xml:space="preserve"> Strateškem razvojnem načrtu 2024 – 2029. Planiramo  44 strateških ciljev na osmih strateških področjih delovanja bolnišnice. </w:t>
      </w:r>
    </w:p>
    <w:p w:rsidR="00A1085E" w:rsidRDefault="00A1085E" w:rsidP="00A1085E">
      <w:pPr>
        <w:spacing w:after="0"/>
        <w:ind w:left="567"/>
      </w:pPr>
    </w:p>
    <w:p w:rsidR="00A1085E" w:rsidRDefault="00A1085E" w:rsidP="00745C43">
      <w:pPr>
        <w:pStyle w:val="Odstavekseznama"/>
        <w:numPr>
          <w:ilvl w:val="0"/>
          <w:numId w:val="9"/>
        </w:numPr>
        <w:spacing w:after="0"/>
      </w:pPr>
      <w:r>
        <w:t>Vrhunska medicinska stroka</w:t>
      </w:r>
    </w:p>
    <w:p w:rsidR="00A1085E" w:rsidRDefault="00A1085E" w:rsidP="00745C43">
      <w:pPr>
        <w:pStyle w:val="Odstavekseznama"/>
        <w:numPr>
          <w:ilvl w:val="0"/>
          <w:numId w:val="9"/>
        </w:numPr>
        <w:spacing w:after="0"/>
      </w:pPr>
      <w:r>
        <w:t>Širitev diagnostične dejavnosti na področju interventne pulmologije.</w:t>
      </w:r>
    </w:p>
    <w:p w:rsidR="00A1085E" w:rsidRDefault="00A1085E" w:rsidP="00745C43">
      <w:pPr>
        <w:pStyle w:val="Odstavekseznama"/>
        <w:numPr>
          <w:ilvl w:val="0"/>
          <w:numId w:val="9"/>
        </w:numPr>
        <w:spacing w:after="0"/>
      </w:pPr>
      <w:r>
        <w:t>Izvajanje pljučne rehabilitacije</w:t>
      </w:r>
    </w:p>
    <w:p w:rsidR="00A1085E" w:rsidRDefault="00A1085E" w:rsidP="00745C43">
      <w:pPr>
        <w:pStyle w:val="Odstavekseznama"/>
        <w:numPr>
          <w:ilvl w:val="0"/>
          <w:numId w:val="9"/>
        </w:numPr>
        <w:spacing w:after="0"/>
      </w:pPr>
      <w:r>
        <w:t xml:space="preserve">Širitev diagnostične dejavnosti na področju </w:t>
      </w:r>
      <w:proofErr w:type="spellStart"/>
      <w:r>
        <w:t>alergologije</w:t>
      </w:r>
      <w:proofErr w:type="spellEnd"/>
      <w:r>
        <w:t>.</w:t>
      </w:r>
    </w:p>
    <w:p w:rsidR="00A1085E" w:rsidRDefault="00A1085E" w:rsidP="00745C43">
      <w:pPr>
        <w:pStyle w:val="Odstavekseznama"/>
        <w:numPr>
          <w:ilvl w:val="0"/>
          <w:numId w:val="9"/>
        </w:numPr>
        <w:spacing w:after="0"/>
      </w:pPr>
      <w:r>
        <w:t>Sodobna, na pacienta osredotočena procesna organiziranost</w:t>
      </w:r>
    </w:p>
    <w:p w:rsidR="00A1085E" w:rsidRDefault="00A1085E" w:rsidP="00745C43">
      <w:pPr>
        <w:pStyle w:val="Odstavekseznama"/>
        <w:numPr>
          <w:ilvl w:val="0"/>
          <w:numId w:val="9"/>
        </w:numPr>
        <w:spacing w:after="0"/>
      </w:pPr>
      <w:r>
        <w:t>Povečanje števila hospitaliziranih bolnikov do doseganja realizacije po pogodbi z ZZZS</w:t>
      </w:r>
    </w:p>
    <w:p w:rsidR="00A1085E" w:rsidRDefault="00A1085E" w:rsidP="00745C43">
      <w:pPr>
        <w:pStyle w:val="Odstavekseznama"/>
        <w:numPr>
          <w:ilvl w:val="0"/>
          <w:numId w:val="9"/>
        </w:numPr>
        <w:spacing w:after="0"/>
      </w:pPr>
      <w:r>
        <w:t>Razvoj endoskopske diagnostike in vpeljava novih tehnik</w:t>
      </w:r>
    </w:p>
    <w:p w:rsidR="00A1085E" w:rsidRDefault="00A1085E" w:rsidP="00745C43">
      <w:pPr>
        <w:pStyle w:val="Odstavekseznama"/>
        <w:numPr>
          <w:ilvl w:val="0"/>
          <w:numId w:val="9"/>
        </w:numPr>
        <w:spacing w:after="0"/>
      </w:pPr>
      <w:r>
        <w:t>Dogovor z ZZZS za priznavanje programa kardiološke rehabilitacije pacientov</w:t>
      </w:r>
    </w:p>
    <w:p w:rsidR="00A1085E" w:rsidRDefault="00A1085E" w:rsidP="00745C43">
      <w:pPr>
        <w:pStyle w:val="Odstavekseznama"/>
        <w:numPr>
          <w:ilvl w:val="0"/>
          <w:numId w:val="9"/>
        </w:numPr>
        <w:spacing w:after="0"/>
      </w:pPr>
      <w:r>
        <w:t>Verifikacija lekarne</w:t>
      </w:r>
    </w:p>
    <w:p w:rsidR="00A1085E" w:rsidRDefault="00A1085E" w:rsidP="00745C43">
      <w:pPr>
        <w:pStyle w:val="Odstavekseznama"/>
        <w:numPr>
          <w:ilvl w:val="0"/>
          <w:numId w:val="9"/>
        </w:numPr>
        <w:spacing w:after="0"/>
      </w:pPr>
      <w:r>
        <w:t>Širjenje farmacevtske storitve »Brezšivna skrb« na oddelke</w:t>
      </w:r>
    </w:p>
    <w:p w:rsidR="00A1085E" w:rsidRDefault="00A1085E" w:rsidP="00745C43">
      <w:pPr>
        <w:pStyle w:val="Odstavekseznama"/>
        <w:numPr>
          <w:ilvl w:val="0"/>
          <w:numId w:val="9"/>
        </w:numPr>
        <w:spacing w:after="0"/>
      </w:pPr>
      <w:r>
        <w:t>Razvoj in krepitev raziskovalne dejavnosti</w:t>
      </w:r>
    </w:p>
    <w:p w:rsidR="00A1085E" w:rsidRDefault="00A1085E" w:rsidP="00745C43">
      <w:pPr>
        <w:pStyle w:val="Odstavekseznama"/>
        <w:numPr>
          <w:ilvl w:val="0"/>
          <w:numId w:val="9"/>
        </w:numPr>
        <w:spacing w:after="0"/>
      </w:pPr>
      <w:r>
        <w:t xml:space="preserve">Uvedba telemetrije </w:t>
      </w:r>
    </w:p>
    <w:p w:rsidR="00A1085E" w:rsidRDefault="00A1085E" w:rsidP="00745C43">
      <w:pPr>
        <w:pStyle w:val="Odstavekseznama"/>
        <w:numPr>
          <w:ilvl w:val="0"/>
          <w:numId w:val="9"/>
        </w:numPr>
        <w:spacing w:after="0"/>
      </w:pPr>
      <w:r>
        <w:t>Dvig učinkovitosti obravnav na NAO</w:t>
      </w:r>
    </w:p>
    <w:p w:rsidR="00A1085E" w:rsidRDefault="00A1085E" w:rsidP="00745C43">
      <w:pPr>
        <w:pStyle w:val="Odstavekseznama"/>
        <w:numPr>
          <w:ilvl w:val="0"/>
          <w:numId w:val="9"/>
        </w:numPr>
        <w:spacing w:after="0"/>
      </w:pPr>
      <w:r>
        <w:t>Učinkovitost obravnave</w:t>
      </w:r>
    </w:p>
    <w:p w:rsidR="00A1085E" w:rsidRDefault="00A1085E" w:rsidP="00745C43">
      <w:pPr>
        <w:pStyle w:val="Odstavekseznama"/>
        <w:numPr>
          <w:ilvl w:val="0"/>
          <w:numId w:val="9"/>
        </w:numPr>
        <w:spacing w:after="0"/>
      </w:pPr>
      <w:r>
        <w:t>Analiza in optimizacija delovnih procesov</w:t>
      </w:r>
    </w:p>
    <w:p w:rsidR="00A1085E" w:rsidRDefault="00A1085E" w:rsidP="00745C43">
      <w:pPr>
        <w:pStyle w:val="Odstavekseznama"/>
        <w:numPr>
          <w:ilvl w:val="0"/>
          <w:numId w:val="9"/>
        </w:numPr>
        <w:spacing w:after="0"/>
      </w:pPr>
      <w:r>
        <w:t>Dvig zadovoljstva, motivacije in usposobljenosti zaposlenih</w:t>
      </w:r>
    </w:p>
    <w:p w:rsidR="00A1085E" w:rsidRDefault="00A1085E" w:rsidP="00745C43">
      <w:pPr>
        <w:pStyle w:val="Odstavekseznama"/>
        <w:numPr>
          <w:ilvl w:val="0"/>
          <w:numId w:val="9"/>
        </w:numPr>
        <w:spacing w:after="0"/>
      </w:pPr>
      <w:r>
        <w:t>Razvoj stimulativne vključevalne inovacijske kulture</w:t>
      </w:r>
    </w:p>
    <w:p w:rsidR="00A1085E" w:rsidRDefault="00A1085E" w:rsidP="00745C43">
      <w:pPr>
        <w:pStyle w:val="Odstavekseznama"/>
        <w:numPr>
          <w:ilvl w:val="0"/>
          <w:numId w:val="9"/>
        </w:numPr>
        <w:spacing w:after="0"/>
      </w:pPr>
      <w:r>
        <w:t>Aktivna politika iskanja kadrov</w:t>
      </w:r>
    </w:p>
    <w:p w:rsidR="00A1085E" w:rsidRDefault="00A1085E" w:rsidP="00745C43">
      <w:pPr>
        <w:pStyle w:val="Odstavekseznama"/>
        <w:numPr>
          <w:ilvl w:val="0"/>
          <w:numId w:val="9"/>
        </w:numPr>
        <w:spacing w:after="0"/>
      </w:pPr>
      <w:r>
        <w:t>Ustrezno število kadrov – učinkovit sistem upravljanja s kadri</w:t>
      </w:r>
    </w:p>
    <w:p w:rsidR="00A1085E" w:rsidRDefault="00A1085E" w:rsidP="00745C43">
      <w:pPr>
        <w:pStyle w:val="Odstavekseznama"/>
        <w:numPr>
          <w:ilvl w:val="0"/>
          <w:numId w:val="9"/>
        </w:numPr>
        <w:spacing w:after="0"/>
      </w:pPr>
      <w:r>
        <w:t>Strukturiran model za privabljanje in razvoj specializantov</w:t>
      </w:r>
    </w:p>
    <w:p w:rsidR="00A1085E" w:rsidRDefault="00A1085E" w:rsidP="00745C43">
      <w:pPr>
        <w:pStyle w:val="Odstavekseznama"/>
        <w:numPr>
          <w:ilvl w:val="0"/>
          <w:numId w:val="9"/>
        </w:numPr>
        <w:spacing w:after="0"/>
      </w:pPr>
      <w:r>
        <w:t>Kontinuiran razvoj  in uvajanje novega znanja</w:t>
      </w:r>
    </w:p>
    <w:p w:rsidR="00A1085E" w:rsidRDefault="00A1085E" w:rsidP="00745C43">
      <w:pPr>
        <w:pStyle w:val="Odstavekseznama"/>
        <w:numPr>
          <w:ilvl w:val="0"/>
          <w:numId w:val="9"/>
        </w:numPr>
        <w:spacing w:after="0"/>
      </w:pPr>
      <w:r>
        <w:t>Krepitev pripadnosti bolnišnici</w:t>
      </w:r>
    </w:p>
    <w:p w:rsidR="00A1085E" w:rsidRDefault="00A1085E" w:rsidP="00745C43">
      <w:pPr>
        <w:pStyle w:val="Odstavekseznama"/>
        <w:numPr>
          <w:ilvl w:val="0"/>
          <w:numId w:val="9"/>
        </w:numPr>
        <w:spacing w:after="0"/>
      </w:pPr>
      <w:r>
        <w:t>Zmanjševanje bolniške odsotnosti</w:t>
      </w:r>
    </w:p>
    <w:p w:rsidR="00A1085E" w:rsidRDefault="00A1085E" w:rsidP="00745C43">
      <w:pPr>
        <w:pStyle w:val="Odstavekseznama"/>
        <w:numPr>
          <w:ilvl w:val="0"/>
          <w:numId w:val="9"/>
        </w:numPr>
        <w:spacing w:after="0"/>
      </w:pPr>
      <w:r>
        <w:t>Digitalno opismenjevanje vseh profilov zaposlenih</w:t>
      </w:r>
    </w:p>
    <w:p w:rsidR="00A1085E" w:rsidRDefault="00A1085E" w:rsidP="00745C43">
      <w:pPr>
        <w:pStyle w:val="Odstavekseznama"/>
        <w:numPr>
          <w:ilvl w:val="0"/>
          <w:numId w:val="9"/>
        </w:numPr>
        <w:spacing w:after="0"/>
      </w:pPr>
      <w:r>
        <w:t>Kakovostna in varna zdravstvena obravnava</w:t>
      </w:r>
    </w:p>
    <w:p w:rsidR="00A1085E" w:rsidRDefault="00A1085E" w:rsidP="00745C43">
      <w:pPr>
        <w:pStyle w:val="Odstavekseznama"/>
        <w:numPr>
          <w:ilvl w:val="0"/>
          <w:numId w:val="9"/>
        </w:numPr>
        <w:spacing w:after="0"/>
      </w:pPr>
      <w:r>
        <w:t>Kakovostna in varna zdravstvena obravnava</w:t>
      </w:r>
    </w:p>
    <w:p w:rsidR="00A1085E" w:rsidRDefault="00A1085E" w:rsidP="00745C43">
      <w:pPr>
        <w:pStyle w:val="Odstavekseznama"/>
        <w:numPr>
          <w:ilvl w:val="0"/>
          <w:numId w:val="9"/>
        </w:numPr>
        <w:spacing w:after="0"/>
      </w:pPr>
      <w:r>
        <w:t>Nadgradnja sistema kakovosti</w:t>
      </w:r>
    </w:p>
    <w:p w:rsidR="00A1085E" w:rsidRDefault="00A1085E" w:rsidP="00745C43">
      <w:pPr>
        <w:pStyle w:val="Odstavekseznama"/>
        <w:numPr>
          <w:ilvl w:val="0"/>
          <w:numId w:val="9"/>
        </w:numPr>
        <w:spacing w:after="0"/>
      </w:pPr>
      <w:r>
        <w:t>Zmanjšanje bolnišničnih okužb</w:t>
      </w:r>
    </w:p>
    <w:p w:rsidR="00A1085E" w:rsidRDefault="00A1085E" w:rsidP="00745C43">
      <w:pPr>
        <w:pStyle w:val="Odstavekseznama"/>
        <w:numPr>
          <w:ilvl w:val="0"/>
          <w:numId w:val="9"/>
        </w:numPr>
        <w:spacing w:after="0"/>
      </w:pPr>
      <w:r>
        <w:t>Krepitev sodelovanja z izobraževalnimi institucijami</w:t>
      </w:r>
    </w:p>
    <w:p w:rsidR="00A1085E" w:rsidRDefault="00A1085E" w:rsidP="00745C43">
      <w:pPr>
        <w:pStyle w:val="Odstavekseznama"/>
        <w:numPr>
          <w:ilvl w:val="0"/>
          <w:numId w:val="9"/>
        </w:numPr>
        <w:spacing w:after="0"/>
      </w:pPr>
      <w:r>
        <w:t>Povečanje udeležbe na strokovnih srečanjih</w:t>
      </w:r>
    </w:p>
    <w:p w:rsidR="00A1085E" w:rsidRDefault="00A1085E" w:rsidP="00745C43">
      <w:pPr>
        <w:pStyle w:val="Odstavekseznama"/>
        <w:numPr>
          <w:ilvl w:val="0"/>
          <w:numId w:val="9"/>
        </w:numPr>
        <w:spacing w:after="0"/>
      </w:pPr>
      <w:r>
        <w:t>Uravnoteženo finančno poslovanje</w:t>
      </w:r>
    </w:p>
    <w:p w:rsidR="00A1085E" w:rsidRDefault="00A1085E" w:rsidP="00745C43">
      <w:pPr>
        <w:pStyle w:val="Odstavekseznama"/>
        <w:numPr>
          <w:ilvl w:val="0"/>
          <w:numId w:val="9"/>
        </w:numPr>
        <w:spacing w:after="0"/>
      </w:pPr>
      <w:r>
        <w:t>Vzpostavitev likvidnosti bolnišnice</w:t>
      </w:r>
    </w:p>
    <w:p w:rsidR="00A1085E" w:rsidRDefault="00A1085E" w:rsidP="00745C43">
      <w:pPr>
        <w:pStyle w:val="Odstavekseznama"/>
        <w:numPr>
          <w:ilvl w:val="0"/>
          <w:numId w:val="9"/>
        </w:numPr>
        <w:spacing w:after="0"/>
      </w:pPr>
      <w:r>
        <w:t>Beleženje stroškov na pacienta</w:t>
      </w:r>
    </w:p>
    <w:p w:rsidR="00A1085E" w:rsidRDefault="00A1085E" w:rsidP="00745C43">
      <w:pPr>
        <w:pStyle w:val="Odstavekseznama"/>
        <w:numPr>
          <w:ilvl w:val="0"/>
          <w:numId w:val="9"/>
        </w:numPr>
        <w:spacing w:after="0"/>
      </w:pPr>
      <w:r>
        <w:lastRenderedPageBreak/>
        <w:t>Povečanje tržnega deleža</w:t>
      </w:r>
    </w:p>
    <w:p w:rsidR="00A1085E" w:rsidRDefault="00A1085E" w:rsidP="00745C43">
      <w:pPr>
        <w:pStyle w:val="Odstavekseznama"/>
        <w:numPr>
          <w:ilvl w:val="0"/>
          <w:numId w:val="9"/>
        </w:numPr>
        <w:spacing w:after="0"/>
      </w:pPr>
      <w:r>
        <w:t>Redne nabave drage medicinske opreme</w:t>
      </w:r>
    </w:p>
    <w:p w:rsidR="00A1085E" w:rsidRDefault="00A1085E" w:rsidP="00745C43">
      <w:pPr>
        <w:pStyle w:val="Odstavekseznama"/>
        <w:numPr>
          <w:ilvl w:val="0"/>
          <w:numId w:val="9"/>
        </w:numPr>
        <w:spacing w:after="0"/>
      </w:pPr>
      <w:r>
        <w:t>Zamenjava dotrajane opreme</w:t>
      </w:r>
    </w:p>
    <w:p w:rsidR="00A1085E" w:rsidRDefault="00A1085E" w:rsidP="00745C43">
      <w:pPr>
        <w:pStyle w:val="Odstavekseznama"/>
        <w:numPr>
          <w:ilvl w:val="0"/>
          <w:numId w:val="9"/>
        </w:numPr>
        <w:spacing w:after="0"/>
      </w:pPr>
      <w:r>
        <w:t>Zmanjšanje odvisnosti od enega plačnika in aktivno sodelovanje z zdravstveno politiko</w:t>
      </w:r>
    </w:p>
    <w:p w:rsidR="00A1085E" w:rsidRDefault="00A1085E" w:rsidP="00745C43">
      <w:pPr>
        <w:pStyle w:val="Odstavekseznama"/>
        <w:numPr>
          <w:ilvl w:val="0"/>
          <w:numId w:val="9"/>
        </w:numPr>
        <w:spacing w:after="0"/>
      </w:pPr>
      <w:r>
        <w:t>MR aparat</w:t>
      </w:r>
    </w:p>
    <w:p w:rsidR="00A1085E" w:rsidRDefault="00A1085E" w:rsidP="00745C43">
      <w:pPr>
        <w:pStyle w:val="Odstavekseznama"/>
        <w:numPr>
          <w:ilvl w:val="0"/>
          <w:numId w:val="9"/>
        </w:numPr>
        <w:spacing w:after="0"/>
      </w:pPr>
      <w:r>
        <w:t>Izgradnja prizidka</w:t>
      </w:r>
    </w:p>
    <w:p w:rsidR="00A1085E" w:rsidRDefault="00A1085E" w:rsidP="00745C43">
      <w:pPr>
        <w:pStyle w:val="Odstavekseznama"/>
        <w:numPr>
          <w:ilvl w:val="0"/>
          <w:numId w:val="9"/>
        </w:numPr>
        <w:spacing w:after="0"/>
      </w:pPr>
      <w:r>
        <w:t>Ureditev mirujočega prometa</w:t>
      </w:r>
    </w:p>
    <w:p w:rsidR="00A1085E" w:rsidRDefault="00A1085E" w:rsidP="00745C43">
      <w:pPr>
        <w:pStyle w:val="Odstavekseznama"/>
        <w:numPr>
          <w:ilvl w:val="0"/>
          <w:numId w:val="9"/>
        </w:numPr>
        <w:spacing w:after="0"/>
      </w:pPr>
      <w:r>
        <w:t>Sprotna menjava delovnih postaj</w:t>
      </w:r>
    </w:p>
    <w:p w:rsidR="00A1085E" w:rsidRDefault="00A1085E" w:rsidP="00745C43">
      <w:pPr>
        <w:pStyle w:val="Odstavekseznama"/>
        <w:numPr>
          <w:ilvl w:val="0"/>
          <w:numId w:val="9"/>
        </w:numPr>
        <w:spacing w:after="0"/>
      </w:pPr>
      <w:r>
        <w:t>Nadgradnja strežniškega sistema in diskovnega polja</w:t>
      </w:r>
    </w:p>
    <w:p w:rsidR="00A1085E" w:rsidRDefault="00A1085E" w:rsidP="00745C43">
      <w:pPr>
        <w:pStyle w:val="Odstavekseznama"/>
        <w:numPr>
          <w:ilvl w:val="0"/>
          <w:numId w:val="9"/>
        </w:numPr>
        <w:spacing w:after="0"/>
      </w:pPr>
      <w:r>
        <w:t>Izključno elektronsko interno poslovanje</w:t>
      </w:r>
    </w:p>
    <w:p w:rsidR="00A1085E" w:rsidRDefault="00A1085E" w:rsidP="00745C43">
      <w:pPr>
        <w:pStyle w:val="Odstavekseznama"/>
        <w:numPr>
          <w:ilvl w:val="0"/>
          <w:numId w:val="9"/>
        </w:numPr>
        <w:spacing w:after="0"/>
      </w:pPr>
      <w:r>
        <w:t>Kibernetska varnost</w:t>
      </w:r>
    </w:p>
    <w:p w:rsidR="008C35B5" w:rsidRDefault="008C35B5" w:rsidP="00AF7140">
      <w:pPr>
        <w:spacing w:after="0"/>
        <w:ind w:left="567"/>
      </w:pPr>
    </w:p>
    <w:p w:rsidR="00A1085E" w:rsidRDefault="00A1085E" w:rsidP="00AF7140">
      <w:pPr>
        <w:spacing w:after="0"/>
        <w:ind w:left="567"/>
      </w:pPr>
    </w:p>
    <w:p w:rsidR="00D7339D" w:rsidRDefault="00D7339D" w:rsidP="007515EE">
      <w:pPr>
        <w:pStyle w:val="Naslov2"/>
        <w:spacing w:before="0"/>
      </w:pPr>
      <w:bookmarkStart w:id="19" w:name="_Toc222325580"/>
      <w:r w:rsidRPr="00BF2780">
        <w:t>LETNI CILJI JZZ, KI IZHAJAJO IZ DOLGOROČNIH CILJEV</w:t>
      </w:r>
      <w:bookmarkEnd w:id="19"/>
    </w:p>
    <w:p w:rsidR="000322F3" w:rsidRDefault="000322F3" w:rsidP="008A4B57">
      <w:pPr>
        <w:spacing w:after="0"/>
      </w:pPr>
    </w:p>
    <w:p w:rsidR="000322F3" w:rsidRDefault="000322F3" w:rsidP="000322F3">
      <w:pPr>
        <w:spacing w:after="0"/>
      </w:pPr>
      <w:r>
        <w:t xml:space="preserve">LC 1.1. zadovoljen pacient (ocena zadovoljstva z izvajanjem vsakoletne ankete in povprečno oceno nad 9), </w:t>
      </w:r>
    </w:p>
    <w:p w:rsidR="000322F3" w:rsidRDefault="000322F3" w:rsidP="000322F3">
      <w:pPr>
        <w:spacing w:after="0"/>
      </w:pPr>
      <w:r>
        <w:t xml:space="preserve">LC 1.2. kvalitetna in racionalna zdravstvena storitev (ocena zadovoljstva pacientov nad 8,5), </w:t>
      </w:r>
    </w:p>
    <w:p w:rsidR="000322F3" w:rsidRDefault="000322F3" w:rsidP="000322F3">
      <w:pPr>
        <w:spacing w:after="0"/>
      </w:pPr>
      <w:r>
        <w:t xml:space="preserve">LC 1.3. redno posodabljanje standardov zdravstvene nege z analizo njihovega izvajanja (vsaj 5 letno), </w:t>
      </w:r>
    </w:p>
    <w:p w:rsidR="000322F3" w:rsidRDefault="000322F3" w:rsidP="000322F3">
      <w:pPr>
        <w:spacing w:after="0"/>
      </w:pPr>
      <w:r>
        <w:t xml:space="preserve">LC 1.4. pridobitev programa paliativnega mobilnega tima, </w:t>
      </w:r>
    </w:p>
    <w:p w:rsidR="000322F3" w:rsidRDefault="000322F3" w:rsidP="000322F3">
      <w:pPr>
        <w:spacing w:after="0"/>
      </w:pPr>
      <w:r>
        <w:t>LC 1.5. vsaj 1 x letna objava strokovnega članka v mednarodnih publikacijah,</w:t>
      </w:r>
    </w:p>
    <w:p w:rsidR="000322F3" w:rsidRDefault="000322F3" w:rsidP="000322F3">
      <w:pPr>
        <w:spacing w:after="0"/>
      </w:pPr>
      <w:r>
        <w:t xml:space="preserve">LC 2.1. sodelovanje zaposlenih v strokovnih telesih na državnem nivoju, (vsaj na 3 področij), </w:t>
      </w:r>
    </w:p>
    <w:p w:rsidR="000322F3" w:rsidRDefault="000322F3" w:rsidP="000322F3">
      <w:pPr>
        <w:spacing w:after="0"/>
      </w:pPr>
      <w:r>
        <w:t>LC 2.2. posodobitev procesov dela v BT,</w:t>
      </w:r>
    </w:p>
    <w:p w:rsidR="000322F3" w:rsidRDefault="000322F3" w:rsidP="000322F3">
      <w:pPr>
        <w:spacing w:after="0"/>
      </w:pPr>
      <w:r>
        <w:t>LC 3.1. ohranitev ocene organizacijske klime nad 3 točke,</w:t>
      </w:r>
    </w:p>
    <w:p w:rsidR="000322F3" w:rsidRDefault="000322F3" w:rsidP="000322F3">
      <w:pPr>
        <w:spacing w:after="0"/>
      </w:pPr>
      <w:r>
        <w:t xml:space="preserve">LC 3.2. pripraviti mrežo znanj zaposlenih in jo uporabiti kot osnovo pri načrtovanju izobraževanja, </w:t>
      </w:r>
    </w:p>
    <w:p w:rsidR="000322F3" w:rsidRDefault="000322F3" w:rsidP="000322F3">
      <w:pPr>
        <w:spacing w:after="0"/>
      </w:pPr>
      <w:r>
        <w:t>LC 3.3. izvajanje internih izobraževanj za zaposlene (vsaj 4x letno za ZN, zdravnike..),</w:t>
      </w:r>
    </w:p>
    <w:p w:rsidR="000322F3" w:rsidRDefault="000322F3" w:rsidP="000322F3">
      <w:pPr>
        <w:spacing w:after="0"/>
      </w:pPr>
      <w:r>
        <w:t xml:space="preserve">LC 3.4. izvedba strokovnega izobraževanja za zdravnike (Topolški dan), </w:t>
      </w:r>
    </w:p>
    <w:p w:rsidR="000322F3" w:rsidRDefault="000322F3" w:rsidP="000322F3">
      <w:pPr>
        <w:spacing w:after="0"/>
      </w:pPr>
      <w:r>
        <w:t>LC 3.5. izvedba strokovnega izobraževanja ob 12. maju – dnevu medicinskih sester,</w:t>
      </w:r>
    </w:p>
    <w:p w:rsidR="000322F3" w:rsidRDefault="000322F3" w:rsidP="000322F3">
      <w:pPr>
        <w:spacing w:after="0"/>
      </w:pPr>
      <w:r>
        <w:t xml:space="preserve">LC 3.6. zaposlovanje skladno s finančnim načrtom, </w:t>
      </w:r>
    </w:p>
    <w:p w:rsidR="000322F3" w:rsidRDefault="000322F3" w:rsidP="000322F3">
      <w:pPr>
        <w:spacing w:after="0"/>
      </w:pPr>
      <w:r>
        <w:t>LC 4.1. pregled procesov in dodajanje novih kazalnikov kakovosti,</w:t>
      </w:r>
    </w:p>
    <w:p w:rsidR="000322F3" w:rsidRDefault="000322F3" w:rsidP="000322F3">
      <w:pPr>
        <w:spacing w:after="0"/>
      </w:pPr>
      <w:r>
        <w:t>LC 4.2. ustanovitev etične komisije bolnišnice,</w:t>
      </w:r>
    </w:p>
    <w:p w:rsidR="000322F3" w:rsidRDefault="000322F3" w:rsidP="000322F3">
      <w:pPr>
        <w:spacing w:after="0"/>
      </w:pPr>
      <w:r>
        <w:t xml:space="preserve">LC 4.3. uspešno opravljena integrirana zunanja presoja ISO 9001:2015 in ISO 7101:2023, </w:t>
      </w:r>
    </w:p>
    <w:p w:rsidR="000322F3" w:rsidRDefault="000322F3" w:rsidP="000322F3">
      <w:pPr>
        <w:spacing w:after="0"/>
      </w:pPr>
      <w:r>
        <w:t>LC 4.4. izvedba 4. Dneva kakovosti Bolnišnice Topolšica,</w:t>
      </w:r>
    </w:p>
    <w:p w:rsidR="000322F3" w:rsidRDefault="000322F3" w:rsidP="000322F3">
      <w:pPr>
        <w:spacing w:after="0"/>
      </w:pPr>
      <w:r>
        <w:t>LC 4.5. v okviru promocije zdravja- izvesti delavnice za ergonomsko delo zaposlenih,</w:t>
      </w:r>
    </w:p>
    <w:p w:rsidR="000322F3" w:rsidRDefault="000322F3" w:rsidP="000322F3">
      <w:pPr>
        <w:spacing w:after="0"/>
      </w:pPr>
      <w:r>
        <w:t>LC 4.6. klinična komunikacija-usposabljanje,</w:t>
      </w:r>
    </w:p>
    <w:p w:rsidR="000322F3" w:rsidRDefault="000322F3" w:rsidP="000322F3">
      <w:pPr>
        <w:spacing w:after="0"/>
      </w:pPr>
      <w:r>
        <w:t>LC 5.1. delovati kot učna ustanova na področju zdravstvene nege, fizioterapije in medicine,</w:t>
      </w:r>
    </w:p>
    <w:p w:rsidR="000322F3" w:rsidRDefault="000322F3" w:rsidP="000322F3">
      <w:pPr>
        <w:spacing w:after="0"/>
      </w:pPr>
      <w:r>
        <w:t>LC 6.1 100% realizacija delovnega programa po pogodbi z ZZZS,</w:t>
      </w:r>
    </w:p>
    <w:p w:rsidR="000322F3" w:rsidRDefault="000322F3" w:rsidP="000322F3">
      <w:pPr>
        <w:spacing w:after="0"/>
      </w:pPr>
      <w:r>
        <w:t>LC 7.1. zamenjava dvigal v BT,</w:t>
      </w:r>
    </w:p>
    <w:p w:rsidR="000322F3" w:rsidRDefault="000322F3" w:rsidP="000322F3">
      <w:pPr>
        <w:spacing w:after="0"/>
      </w:pPr>
      <w:r>
        <w:t>LC 7.2. pridobiti gradbeno dovoljenje za izgradnjo prizidka k Planiki,</w:t>
      </w:r>
    </w:p>
    <w:p w:rsidR="000322F3" w:rsidRDefault="000322F3" w:rsidP="000322F3">
      <w:pPr>
        <w:spacing w:after="0"/>
      </w:pPr>
      <w:r>
        <w:t>LC 7.3. nabava novih RTG aparatov,</w:t>
      </w:r>
    </w:p>
    <w:p w:rsidR="000322F3" w:rsidRDefault="000322F3" w:rsidP="000322F3">
      <w:pPr>
        <w:spacing w:after="0"/>
      </w:pPr>
      <w:r>
        <w:t>LC 7.4. nabava nove endoskopske opreme,</w:t>
      </w:r>
    </w:p>
    <w:p w:rsidR="000322F3" w:rsidRDefault="000322F3" w:rsidP="000322F3">
      <w:pPr>
        <w:spacing w:after="0"/>
      </w:pPr>
      <w:r>
        <w:t>LC 7.5. nabava monitoringa v EIT,</w:t>
      </w:r>
    </w:p>
    <w:p w:rsidR="000322F3" w:rsidRDefault="000322F3" w:rsidP="000322F3">
      <w:pPr>
        <w:spacing w:after="0"/>
      </w:pPr>
      <w:r>
        <w:t xml:space="preserve">LC 7.6. vzdrževanje apartmajev v Piranu, </w:t>
      </w:r>
    </w:p>
    <w:p w:rsidR="000322F3" w:rsidRDefault="000322F3" w:rsidP="000322F3">
      <w:pPr>
        <w:spacing w:after="0"/>
      </w:pPr>
      <w:r>
        <w:t>LC 7.7. pogozditev prizadetih gozdnih površin BT,</w:t>
      </w:r>
    </w:p>
    <w:p w:rsidR="000322F3" w:rsidRDefault="000322F3" w:rsidP="000322F3">
      <w:pPr>
        <w:spacing w:after="0"/>
      </w:pPr>
      <w:r>
        <w:t>LC 8.1. vzpostavitev naprednega analitičnega orodja za obdelavo večjega obsega podatkov v zdravstvenih informacijskih sistemih,</w:t>
      </w:r>
    </w:p>
    <w:p w:rsidR="000322F3" w:rsidRDefault="000322F3" w:rsidP="000322F3">
      <w:pPr>
        <w:spacing w:after="0"/>
      </w:pPr>
      <w:r>
        <w:t>LC 8.2. vzpostavitev okolja z manj papirja, kar vključuje digitalno podpisovanje vseh dokumentov (tudi pogodb o zaposlitvi, zahtevkov za potne naloge,…),</w:t>
      </w:r>
    </w:p>
    <w:p w:rsidR="000322F3" w:rsidRDefault="000322F3" w:rsidP="000322F3">
      <w:pPr>
        <w:spacing w:after="0"/>
      </w:pPr>
      <w:r>
        <w:t>LC 8.3. načrtovanje in zagotavljanje rešitev, ki zadovoljijo vsaj osnovne potrebe po kibernetski zaščiti (podlaga NIS2).</w:t>
      </w:r>
    </w:p>
    <w:p w:rsidR="000322F3" w:rsidRDefault="000322F3" w:rsidP="008A4B57">
      <w:pPr>
        <w:spacing w:after="0"/>
      </w:pPr>
    </w:p>
    <w:p w:rsidR="00C202B0" w:rsidRPr="005510A4" w:rsidRDefault="006B6B36" w:rsidP="00C202B0">
      <w:pPr>
        <w:pStyle w:val="Naslov2"/>
        <w:spacing w:before="0"/>
      </w:pPr>
      <w:bookmarkStart w:id="20" w:name="_Hlk127337270"/>
      <w:bookmarkStart w:id="21" w:name="_Toc222325581"/>
      <w:r w:rsidRPr="005510A4">
        <w:t>OCENA DOSEŽENIH</w:t>
      </w:r>
      <w:r w:rsidR="00C202B0" w:rsidRPr="005510A4">
        <w:t xml:space="preserve"> CILJEV</w:t>
      </w:r>
      <w:bookmarkEnd w:id="21"/>
    </w:p>
    <w:p w:rsidR="007B79D1" w:rsidRDefault="007B79D1" w:rsidP="00C202B0">
      <w:pPr>
        <w:spacing w:after="0"/>
        <w:jc w:val="both"/>
        <w:rPr>
          <w:iCs/>
        </w:rPr>
      </w:pPr>
    </w:p>
    <w:p w:rsidR="006430C5" w:rsidRDefault="00161ACA" w:rsidP="00C202B0">
      <w:pPr>
        <w:spacing w:after="0"/>
        <w:jc w:val="both"/>
        <w:rPr>
          <w:iCs/>
        </w:rPr>
      </w:pPr>
      <w:r>
        <w:rPr>
          <w:iCs/>
          <w:noProof/>
        </w:rPr>
        <w:drawing>
          <wp:inline distT="0" distB="0" distL="0" distR="0" wp14:anchorId="7F08EE48">
            <wp:extent cx="5761355" cy="6675755"/>
            <wp:effectExtent l="0" t="0" r="0" b="0"/>
            <wp:docPr id="11" name="Slika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761355" cy="6675755"/>
                    </a:xfrm>
                    <a:prstGeom prst="rect">
                      <a:avLst/>
                    </a:prstGeom>
                    <a:noFill/>
                  </pic:spPr>
                </pic:pic>
              </a:graphicData>
            </a:graphic>
          </wp:inline>
        </w:drawing>
      </w:r>
    </w:p>
    <w:p w:rsidR="006430C5" w:rsidRDefault="006430C5" w:rsidP="00C202B0">
      <w:pPr>
        <w:spacing w:after="0"/>
        <w:jc w:val="both"/>
        <w:rPr>
          <w:iCs/>
        </w:rPr>
      </w:pPr>
    </w:p>
    <w:p w:rsidR="006430C5" w:rsidRDefault="006430C5" w:rsidP="00C202B0">
      <w:pPr>
        <w:spacing w:after="0"/>
        <w:jc w:val="both"/>
        <w:rPr>
          <w:iCs/>
        </w:rPr>
      </w:pPr>
    </w:p>
    <w:p w:rsidR="006430C5" w:rsidRDefault="006430C5" w:rsidP="00C202B0">
      <w:pPr>
        <w:spacing w:after="0"/>
        <w:jc w:val="both"/>
        <w:rPr>
          <w:iCs/>
        </w:rPr>
      </w:pPr>
    </w:p>
    <w:p w:rsidR="00C42800" w:rsidRDefault="00C42800" w:rsidP="00C202B0">
      <w:pPr>
        <w:spacing w:after="0"/>
        <w:jc w:val="both"/>
        <w:rPr>
          <w:iCs/>
        </w:rPr>
      </w:pPr>
    </w:p>
    <w:p w:rsidR="006430C5" w:rsidRDefault="006430C5" w:rsidP="00C202B0">
      <w:pPr>
        <w:spacing w:after="0"/>
        <w:jc w:val="both"/>
        <w:rPr>
          <w:iCs/>
        </w:rPr>
      </w:pPr>
    </w:p>
    <w:p w:rsidR="006430C5" w:rsidRDefault="006430C5" w:rsidP="00C202B0">
      <w:pPr>
        <w:spacing w:after="0"/>
        <w:jc w:val="both"/>
        <w:rPr>
          <w:iCs/>
        </w:rPr>
      </w:pPr>
    </w:p>
    <w:p w:rsidR="00405015" w:rsidRDefault="00405015">
      <w:pPr>
        <w:rPr>
          <w:rFonts w:asciiTheme="majorHAnsi" w:eastAsiaTheme="majorEastAsia" w:hAnsiTheme="majorHAnsi" w:cstheme="majorBidi"/>
          <w:b/>
          <w:bCs/>
          <w:smallCaps/>
          <w:color w:val="000000" w:themeColor="text1"/>
          <w:sz w:val="24"/>
        </w:rPr>
      </w:pPr>
      <w:r>
        <w:rPr>
          <w:smallCaps/>
          <w:sz w:val="24"/>
        </w:rPr>
        <w:br w:type="page"/>
      </w:r>
    </w:p>
    <w:p w:rsidR="008764A0" w:rsidRPr="005510A4" w:rsidRDefault="008764A0" w:rsidP="006D271B">
      <w:pPr>
        <w:pStyle w:val="Naslov3"/>
        <w:numPr>
          <w:ilvl w:val="2"/>
          <w:numId w:val="1"/>
        </w:numPr>
        <w:spacing w:before="160" w:after="160"/>
        <w:jc w:val="both"/>
      </w:pPr>
      <w:bookmarkStart w:id="22" w:name="_Toc222325582"/>
      <w:r w:rsidRPr="005510A4">
        <w:rPr>
          <w:smallCaps/>
          <w:sz w:val="24"/>
          <w:u w:val="none"/>
        </w:rPr>
        <w:lastRenderedPageBreak/>
        <w:t>REALIZACIJA LETNIH CILJEV</w:t>
      </w:r>
      <w:bookmarkEnd w:id="22"/>
    </w:p>
    <w:p w:rsidR="008764A0" w:rsidRDefault="008764A0" w:rsidP="008764A0">
      <w:pPr>
        <w:jc w:val="both"/>
      </w:pPr>
    </w:p>
    <w:tbl>
      <w:tblPr>
        <w:tblW w:w="5000" w:type="pct"/>
        <w:tblLayout w:type="fixed"/>
        <w:tblCellMar>
          <w:left w:w="70" w:type="dxa"/>
          <w:right w:w="70" w:type="dxa"/>
        </w:tblCellMar>
        <w:tblLook w:val="04A0" w:firstRow="1" w:lastRow="0" w:firstColumn="1" w:lastColumn="0" w:noHBand="0" w:noVBand="1"/>
      </w:tblPr>
      <w:tblGrid>
        <w:gridCol w:w="989"/>
        <w:gridCol w:w="2834"/>
        <w:gridCol w:w="1841"/>
        <w:gridCol w:w="1274"/>
        <w:gridCol w:w="2122"/>
      </w:tblGrid>
      <w:tr w:rsidR="00384015" w:rsidRPr="002A3D28" w:rsidTr="00057691">
        <w:trPr>
          <w:trHeight w:val="600"/>
        </w:trPr>
        <w:tc>
          <w:tcPr>
            <w:tcW w:w="546" w:type="pct"/>
            <w:tcBorders>
              <w:top w:val="single" w:sz="4" w:space="0" w:color="auto"/>
              <w:left w:val="single" w:sz="4" w:space="0" w:color="auto"/>
              <w:bottom w:val="single" w:sz="4" w:space="0" w:color="auto"/>
              <w:right w:val="single" w:sz="4" w:space="0" w:color="auto"/>
            </w:tcBorders>
            <w:shd w:val="clear" w:color="auto" w:fill="009900"/>
            <w:noWrap/>
            <w:vAlign w:val="center"/>
            <w:hideMark/>
          </w:tcPr>
          <w:p w:rsidR="00384015" w:rsidRDefault="00384015" w:rsidP="008F2E58">
            <w:pPr>
              <w:spacing w:after="0" w:line="240" w:lineRule="auto"/>
              <w:jc w:val="center"/>
              <w:rPr>
                <w:rFonts w:ascii="Calibri" w:eastAsia="Times New Roman" w:hAnsi="Calibri" w:cs="Calibri"/>
                <w:b/>
                <w:bCs/>
                <w:color w:val="000000"/>
                <w:lang w:eastAsia="sl-SI"/>
              </w:rPr>
            </w:pPr>
            <w:bookmarkStart w:id="23" w:name="_Hlk190171861"/>
            <w:bookmarkStart w:id="24" w:name="_Hlk222138309"/>
            <w:proofErr w:type="spellStart"/>
            <w:r>
              <w:rPr>
                <w:rFonts w:ascii="Calibri" w:eastAsia="Times New Roman" w:hAnsi="Calibri" w:cs="Calibri"/>
                <w:b/>
                <w:bCs/>
                <w:color w:val="000000"/>
                <w:lang w:eastAsia="sl-SI"/>
              </w:rPr>
              <w:t>Zap.št</w:t>
            </w:r>
            <w:proofErr w:type="spellEnd"/>
            <w:r>
              <w:rPr>
                <w:rFonts w:ascii="Calibri" w:eastAsia="Times New Roman" w:hAnsi="Calibri" w:cs="Calibri"/>
                <w:b/>
                <w:bCs/>
                <w:color w:val="000000"/>
                <w:lang w:eastAsia="sl-SI"/>
              </w:rPr>
              <w:t>-</w:t>
            </w:r>
          </w:p>
          <w:p w:rsidR="00384015" w:rsidRPr="008F2E58" w:rsidRDefault="00384015" w:rsidP="008F2E58">
            <w:pPr>
              <w:spacing w:after="0" w:line="240" w:lineRule="auto"/>
              <w:jc w:val="center"/>
              <w:rPr>
                <w:rFonts w:ascii="Calibri" w:eastAsia="Times New Roman" w:hAnsi="Calibri" w:cs="Calibri"/>
                <w:b/>
                <w:bCs/>
                <w:color w:val="000000"/>
                <w:lang w:eastAsia="sl-SI"/>
              </w:rPr>
            </w:pPr>
            <w:r w:rsidRPr="008F2E58">
              <w:rPr>
                <w:rFonts w:ascii="Calibri" w:eastAsia="Times New Roman" w:hAnsi="Calibri" w:cs="Calibri"/>
                <w:b/>
                <w:bCs/>
                <w:color w:val="000000"/>
                <w:lang w:eastAsia="sl-SI"/>
              </w:rPr>
              <w:t>Letni cilj</w:t>
            </w:r>
          </w:p>
        </w:tc>
        <w:tc>
          <w:tcPr>
            <w:tcW w:w="1564" w:type="pct"/>
            <w:tcBorders>
              <w:top w:val="single" w:sz="4" w:space="0" w:color="auto"/>
              <w:left w:val="nil"/>
              <w:bottom w:val="single" w:sz="4" w:space="0" w:color="auto"/>
              <w:right w:val="single" w:sz="4" w:space="0" w:color="auto"/>
            </w:tcBorders>
            <w:shd w:val="clear" w:color="auto" w:fill="009900"/>
            <w:noWrap/>
            <w:vAlign w:val="center"/>
            <w:hideMark/>
          </w:tcPr>
          <w:p w:rsidR="00384015" w:rsidRPr="00384015" w:rsidRDefault="00384015" w:rsidP="00384015">
            <w:pPr>
              <w:spacing w:after="0" w:line="240" w:lineRule="auto"/>
              <w:rPr>
                <w:rFonts w:eastAsia="Times New Roman" w:cstheme="minorHAnsi"/>
                <w:b/>
                <w:bCs/>
                <w:color w:val="000000"/>
                <w:sz w:val="20"/>
                <w:szCs w:val="20"/>
                <w:lang w:eastAsia="sl-SI"/>
              </w:rPr>
            </w:pPr>
            <w:r w:rsidRPr="00384015">
              <w:rPr>
                <w:rFonts w:eastAsia="Times New Roman" w:cstheme="minorHAnsi"/>
                <w:b/>
                <w:bCs/>
                <w:color w:val="000000"/>
                <w:sz w:val="20"/>
                <w:szCs w:val="20"/>
                <w:lang w:eastAsia="sl-SI"/>
              </w:rPr>
              <w:t>Planirani letni cilji</w:t>
            </w:r>
          </w:p>
          <w:p w:rsidR="00384015" w:rsidRPr="008F2E58" w:rsidRDefault="00384015" w:rsidP="00EF00C7">
            <w:pPr>
              <w:spacing w:after="0" w:line="240" w:lineRule="auto"/>
              <w:rPr>
                <w:rFonts w:ascii="Calibri" w:eastAsia="Times New Roman" w:hAnsi="Calibri" w:cs="Calibri"/>
                <w:b/>
                <w:bCs/>
                <w:color w:val="000000"/>
                <w:lang w:eastAsia="sl-SI"/>
              </w:rPr>
            </w:pPr>
          </w:p>
        </w:tc>
        <w:tc>
          <w:tcPr>
            <w:tcW w:w="1016" w:type="pct"/>
            <w:tcBorders>
              <w:top w:val="single" w:sz="4" w:space="0" w:color="auto"/>
              <w:left w:val="nil"/>
              <w:bottom w:val="single" w:sz="4" w:space="0" w:color="auto"/>
              <w:right w:val="single" w:sz="4" w:space="0" w:color="auto"/>
            </w:tcBorders>
            <w:shd w:val="clear" w:color="auto" w:fill="009900"/>
            <w:noWrap/>
            <w:vAlign w:val="center"/>
            <w:hideMark/>
          </w:tcPr>
          <w:p w:rsidR="00384015" w:rsidRPr="009C2E5A" w:rsidRDefault="00384015" w:rsidP="00EF00C7">
            <w:pPr>
              <w:spacing w:after="0" w:line="240" w:lineRule="auto"/>
              <w:rPr>
                <w:rFonts w:eastAsia="Times New Roman" w:cstheme="minorHAnsi"/>
                <w:b/>
                <w:bCs/>
                <w:color w:val="000000"/>
                <w:sz w:val="20"/>
                <w:szCs w:val="20"/>
                <w:lang w:eastAsia="sl-SI"/>
              </w:rPr>
            </w:pPr>
            <w:r>
              <w:rPr>
                <w:rFonts w:eastAsia="Times New Roman" w:cstheme="minorHAnsi"/>
                <w:b/>
                <w:bCs/>
                <w:color w:val="000000"/>
                <w:sz w:val="20"/>
                <w:szCs w:val="20"/>
                <w:lang w:eastAsia="sl-SI"/>
              </w:rPr>
              <w:t>Realizirani letni cilj</w:t>
            </w:r>
          </w:p>
        </w:tc>
        <w:tc>
          <w:tcPr>
            <w:tcW w:w="703" w:type="pct"/>
            <w:tcBorders>
              <w:top w:val="single" w:sz="4" w:space="0" w:color="auto"/>
              <w:left w:val="nil"/>
              <w:bottom w:val="single" w:sz="4" w:space="0" w:color="auto"/>
              <w:right w:val="single" w:sz="4" w:space="0" w:color="auto"/>
            </w:tcBorders>
            <w:shd w:val="clear" w:color="auto" w:fill="009900"/>
            <w:vAlign w:val="center"/>
            <w:hideMark/>
          </w:tcPr>
          <w:p w:rsidR="00384015" w:rsidRPr="004166FB" w:rsidRDefault="00384015" w:rsidP="004166FB">
            <w:pPr>
              <w:spacing w:after="0" w:line="240" w:lineRule="auto"/>
              <w:rPr>
                <w:rFonts w:eastAsia="Times New Roman" w:cstheme="minorHAnsi"/>
                <w:b/>
                <w:bCs/>
                <w:color w:val="000000"/>
                <w:sz w:val="20"/>
                <w:szCs w:val="20"/>
                <w:lang w:eastAsia="sl-SI"/>
              </w:rPr>
            </w:pPr>
            <w:r w:rsidRPr="004166FB">
              <w:rPr>
                <w:rFonts w:eastAsia="Times New Roman" w:cstheme="minorHAnsi"/>
                <w:b/>
                <w:bCs/>
                <w:color w:val="000000"/>
                <w:sz w:val="20"/>
                <w:szCs w:val="20"/>
                <w:lang w:eastAsia="sl-SI"/>
              </w:rPr>
              <w:t>Realizacija</w:t>
            </w:r>
            <w:r w:rsidR="00D7010C">
              <w:rPr>
                <w:rFonts w:eastAsia="Times New Roman" w:cstheme="minorHAnsi"/>
                <w:b/>
                <w:bCs/>
                <w:color w:val="000000"/>
                <w:sz w:val="20"/>
                <w:szCs w:val="20"/>
                <w:lang w:eastAsia="sl-SI"/>
              </w:rPr>
              <w:t xml:space="preserve"> </w:t>
            </w:r>
            <w:r w:rsidRPr="004166FB">
              <w:rPr>
                <w:rFonts w:eastAsia="Times New Roman" w:cstheme="minorHAnsi"/>
                <w:b/>
                <w:bCs/>
                <w:color w:val="000000"/>
                <w:sz w:val="20"/>
                <w:szCs w:val="20"/>
                <w:lang w:eastAsia="sl-SI"/>
              </w:rPr>
              <w:t>(%)</w:t>
            </w:r>
          </w:p>
        </w:tc>
        <w:tc>
          <w:tcPr>
            <w:tcW w:w="1171" w:type="pct"/>
            <w:tcBorders>
              <w:top w:val="single" w:sz="4" w:space="0" w:color="auto"/>
              <w:left w:val="nil"/>
              <w:bottom w:val="single" w:sz="4" w:space="0" w:color="auto"/>
              <w:right w:val="single" w:sz="4" w:space="0" w:color="auto"/>
            </w:tcBorders>
            <w:shd w:val="clear" w:color="auto" w:fill="009900"/>
          </w:tcPr>
          <w:p w:rsidR="00384015" w:rsidRPr="004166FB" w:rsidRDefault="00384015" w:rsidP="004166FB">
            <w:pPr>
              <w:spacing w:after="0" w:line="240" w:lineRule="auto"/>
              <w:rPr>
                <w:rFonts w:eastAsia="Times New Roman" w:cstheme="minorHAnsi"/>
                <w:b/>
                <w:bCs/>
                <w:color w:val="000000"/>
                <w:sz w:val="20"/>
                <w:szCs w:val="20"/>
                <w:lang w:eastAsia="sl-SI"/>
              </w:rPr>
            </w:pPr>
            <w:r w:rsidRPr="004166FB">
              <w:rPr>
                <w:rFonts w:eastAsia="Times New Roman" w:cstheme="minorHAnsi"/>
                <w:b/>
                <w:bCs/>
                <w:color w:val="000000"/>
                <w:sz w:val="20"/>
                <w:szCs w:val="20"/>
                <w:lang w:eastAsia="sl-SI"/>
              </w:rPr>
              <w:t>Razlogi za nerealizirane letne cilje</w:t>
            </w:r>
          </w:p>
        </w:tc>
      </w:tr>
      <w:tr w:rsidR="00384015" w:rsidRPr="008F2E58" w:rsidTr="00057691">
        <w:trPr>
          <w:trHeight w:val="51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rsidR="00384015" w:rsidRPr="008F2E58" w:rsidRDefault="00384015" w:rsidP="008F2E58">
            <w:pPr>
              <w:spacing w:after="0" w:line="240" w:lineRule="auto"/>
              <w:jc w:val="center"/>
              <w:rPr>
                <w:rFonts w:ascii="Calibri" w:eastAsia="Times New Roman" w:hAnsi="Calibri" w:cs="Calibri"/>
                <w:b/>
                <w:bCs/>
                <w:lang w:eastAsia="sl-SI"/>
              </w:rPr>
            </w:pPr>
            <w:bookmarkStart w:id="25" w:name="_Hlk190255147"/>
            <w:bookmarkEnd w:id="23"/>
            <w:r w:rsidRPr="008F2E58">
              <w:rPr>
                <w:rFonts w:ascii="Calibri" w:eastAsia="Times New Roman" w:hAnsi="Calibri" w:cs="Calibri"/>
                <w:b/>
                <w:bCs/>
                <w:lang w:eastAsia="sl-SI"/>
              </w:rPr>
              <w:t>LC 1.1</w:t>
            </w:r>
          </w:p>
        </w:tc>
        <w:tc>
          <w:tcPr>
            <w:tcW w:w="1564" w:type="pct"/>
            <w:tcBorders>
              <w:top w:val="nil"/>
              <w:left w:val="nil"/>
              <w:bottom w:val="single" w:sz="4" w:space="0" w:color="auto"/>
              <w:right w:val="single" w:sz="4" w:space="0" w:color="auto"/>
            </w:tcBorders>
            <w:shd w:val="clear" w:color="auto" w:fill="auto"/>
            <w:vAlign w:val="center"/>
            <w:hideMark/>
          </w:tcPr>
          <w:p w:rsidR="00384015" w:rsidRPr="008F2E58" w:rsidRDefault="00384015" w:rsidP="00EF00C7">
            <w:pPr>
              <w:spacing w:after="0" w:line="240" w:lineRule="auto"/>
              <w:rPr>
                <w:rFonts w:ascii="Calibri" w:eastAsia="Times New Roman" w:hAnsi="Calibri" w:cs="Calibri"/>
                <w:sz w:val="20"/>
                <w:szCs w:val="20"/>
                <w:lang w:eastAsia="sl-SI"/>
              </w:rPr>
            </w:pPr>
            <w:r>
              <w:rPr>
                <w:rFonts w:ascii="Calibri" w:eastAsia="Times New Roman" w:hAnsi="Calibri" w:cs="Calibri"/>
                <w:sz w:val="20"/>
                <w:szCs w:val="20"/>
                <w:lang w:eastAsia="sl-SI"/>
              </w:rPr>
              <w:t>Z</w:t>
            </w:r>
            <w:r w:rsidRPr="008F2E58">
              <w:rPr>
                <w:rFonts w:ascii="Calibri" w:eastAsia="Times New Roman" w:hAnsi="Calibri" w:cs="Calibri"/>
                <w:sz w:val="20"/>
                <w:szCs w:val="20"/>
                <w:lang w:eastAsia="sl-SI"/>
              </w:rPr>
              <w:t>adovoljen pacient</w:t>
            </w:r>
            <w:r>
              <w:rPr>
                <w:rFonts w:ascii="Calibri" w:eastAsia="Times New Roman" w:hAnsi="Calibri" w:cs="Calibri"/>
                <w:sz w:val="20"/>
                <w:szCs w:val="20"/>
                <w:lang w:eastAsia="sl-SI"/>
              </w:rPr>
              <w:t>-</w:t>
            </w:r>
            <w:r w:rsidRPr="00384015">
              <w:rPr>
                <w:rFonts w:ascii="Calibri" w:eastAsia="Times New Roman" w:hAnsi="Calibri" w:cs="Calibri"/>
                <w:sz w:val="20"/>
                <w:szCs w:val="20"/>
                <w:lang w:eastAsia="sl-SI"/>
              </w:rPr>
              <w:t>ocena zadovoljstva z izvajanjem vsakoletne ankete in povprečno oceno nad 9</w:t>
            </w:r>
          </w:p>
        </w:tc>
        <w:tc>
          <w:tcPr>
            <w:tcW w:w="1016" w:type="pct"/>
            <w:tcBorders>
              <w:top w:val="nil"/>
              <w:left w:val="nil"/>
              <w:bottom w:val="single" w:sz="4" w:space="0" w:color="auto"/>
              <w:right w:val="single" w:sz="4" w:space="0" w:color="auto"/>
            </w:tcBorders>
            <w:shd w:val="clear" w:color="auto" w:fill="auto"/>
            <w:vAlign w:val="center"/>
            <w:hideMark/>
          </w:tcPr>
          <w:p w:rsidR="00384015" w:rsidRPr="009C2E5A" w:rsidRDefault="00504495" w:rsidP="00EF00C7">
            <w:pPr>
              <w:spacing w:after="0" w:line="240" w:lineRule="auto"/>
              <w:rPr>
                <w:rFonts w:eastAsia="Times New Roman" w:cstheme="minorHAnsi"/>
                <w:sz w:val="20"/>
                <w:szCs w:val="20"/>
                <w:lang w:eastAsia="sl-SI"/>
              </w:rPr>
            </w:pPr>
            <w:r w:rsidRPr="00504495">
              <w:rPr>
                <w:rFonts w:ascii="Calibri" w:eastAsia="Times New Roman" w:hAnsi="Calibri" w:cs="Calibri"/>
                <w:sz w:val="20"/>
                <w:szCs w:val="20"/>
                <w:lang w:eastAsia="sl-SI"/>
              </w:rPr>
              <w:t>Ocena zadovoljstva pacientov z izkušnjo v bolnišnici je 9,12. Ocena zadovoljstva pacientov, ki so bivali v bolnišnici se je za 0,58 točke zvišala od leta 2024.</w:t>
            </w:r>
          </w:p>
        </w:tc>
        <w:tc>
          <w:tcPr>
            <w:tcW w:w="703" w:type="pct"/>
            <w:tcBorders>
              <w:top w:val="nil"/>
              <w:left w:val="nil"/>
              <w:bottom w:val="single" w:sz="4" w:space="0" w:color="auto"/>
              <w:right w:val="single" w:sz="4" w:space="0" w:color="auto"/>
            </w:tcBorders>
            <w:shd w:val="clear" w:color="auto" w:fill="92D050"/>
            <w:noWrap/>
            <w:vAlign w:val="center"/>
            <w:hideMark/>
          </w:tcPr>
          <w:p w:rsidR="00384015" w:rsidRPr="00BF2780" w:rsidRDefault="00B3460C" w:rsidP="004B3ABD">
            <w:pPr>
              <w:spacing w:after="0" w:line="240" w:lineRule="auto"/>
              <w:jc w:val="center"/>
              <w:rPr>
                <w:rFonts w:ascii="Calibri" w:eastAsia="Times New Roman" w:hAnsi="Calibri" w:cs="Calibri"/>
                <w:b/>
                <w:sz w:val="20"/>
                <w:szCs w:val="20"/>
                <w:lang w:eastAsia="sl-SI"/>
              </w:rPr>
            </w:pPr>
            <w:r w:rsidRPr="00504495">
              <w:rPr>
                <w:rFonts w:ascii="Calibri" w:eastAsia="Times New Roman" w:hAnsi="Calibri" w:cs="Calibri"/>
                <w:b/>
                <w:sz w:val="20"/>
                <w:szCs w:val="20"/>
                <w:lang w:eastAsia="sl-SI"/>
              </w:rPr>
              <w:t>DA</w:t>
            </w:r>
          </w:p>
        </w:tc>
        <w:tc>
          <w:tcPr>
            <w:tcW w:w="1171" w:type="pct"/>
            <w:tcBorders>
              <w:top w:val="nil"/>
              <w:left w:val="nil"/>
              <w:bottom w:val="single" w:sz="4" w:space="0" w:color="auto"/>
              <w:right w:val="single" w:sz="4" w:space="0" w:color="auto"/>
            </w:tcBorders>
            <w:shd w:val="clear" w:color="auto" w:fill="auto"/>
          </w:tcPr>
          <w:p w:rsidR="00384015" w:rsidRPr="00885BC0" w:rsidRDefault="00384015" w:rsidP="00885BC0">
            <w:pPr>
              <w:rPr>
                <w:rFonts w:ascii="Calibri" w:eastAsia="Times New Roman" w:hAnsi="Calibri" w:cs="Calibri"/>
                <w:sz w:val="20"/>
                <w:szCs w:val="20"/>
                <w:lang w:eastAsia="sl-SI"/>
              </w:rPr>
            </w:pPr>
          </w:p>
        </w:tc>
      </w:tr>
      <w:tr w:rsidR="00384015" w:rsidRPr="008F2E58" w:rsidTr="00057691">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rsidR="00384015" w:rsidRPr="008F2E58" w:rsidRDefault="00384015" w:rsidP="008F2E58">
            <w:pPr>
              <w:spacing w:after="0" w:line="240" w:lineRule="auto"/>
              <w:jc w:val="center"/>
              <w:rPr>
                <w:rFonts w:ascii="Calibri" w:eastAsia="Times New Roman" w:hAnsi="Calibri" w:cs="Calibri"/>
                <w:b/>
                <w:bCs/>
                <w:lang w:eastAsia="sl-SI"/>
              </w:rPr>
            </w:pPr>
            <w:bookmarkStart w:id="26" w:name="_Hlk190255181"/>
            <w:bookmarkEnd w:id="25"/>
            <w:r w:rsidRPr="008F2E58">
              <w:rPr>
                <w:rFonts w:ascii="Calibri" w:eastAsia="Times New Roman" w:hAnsi="Calibri" w:cs="Calibri"/>
                <w:b/>
                <w:bCs/>
                <w:lang w:eastAsia="sl-SI"/>
              </w:rPr>
              <w:t>LC 1.2</w:t>
            </w:r>
          </w:p>
        </w:tc>
        <w:tc>
          <w:tcPr>
            <w:tcW w:w="1564" w:type="pct"/>
            <w:tcBorders>
              <w:top w:val="nil"/>
              <w:left w:val="nil"/>
              <w:bottom w:val="single" w:sz="4" w:space="0" w:color="auto"/>
              <w:right w:val="single" w:sz="4" w:space="0" w:color="auto"/>
            </w:tcBorders>
            <w:shd w:val="clear" w:color="auto" w:fill="auto"/>
            <w:vAlign w:val="center"/>
            <w:hideMark/>
          </w:tcPr>
          <w:p w:rsidR="00384015" w:rsidRPr="008F2E58" w:rsidRDefault="00384015" w:rsidP="00EF00C7">
            <w:pPr>
              <w:spacing w:after="0" w:line="240" w:lineRule="auto"/>
              <w:rPr>
                <w:rFonts w:ascii="Calibri" w:eastAsia="Times New Roman" w:hAnsi="Calibri" w:cs="Calibri"/>
                <w:sz w:val="20"/>
                <w:szCs w:val="20"/>
                <w:lang w:eastAsia="sl-SI"/>
              </w:rPr>
            </w:pPr>
            <w:r>
              <w:rPr>
                <w:rFonts w:ascii="Calibri" w:eastAsia="Times New Roman" w:hAnsi="Calibri" w:cs="Calibri"/>
                <w:sz w:val="20"/>
                <w:szCs w:val="20"/>
                <w:lang w:eastAsia="sl-SI"/>
              </w:rPr>
              <w:t>K</w:t>
            </w:r>
            <w:r w:rsidRPr="008F2E58">
              <w:rPr>
                <w:rFonts w:ascii="Calibri" w:eastAsia="Times New Roman" w:hAnsi="Calibri" w:cs="Calibri"/>
                <w:sz w:val="20"/>
                <w:szCs w:val="20"/>
                <w:lang w:eastAsia="sl-SI"/>
              </w:rPr>
              <w:t>valitetna in racionalna zdravstvena storitev</w:t>
            </w:r>
            <w:r w:rsidR="00504495">
              <w:rPr>
                <w:rFonts w:ascii="Calibri" w:eastAsia="Times New Roman" w:hAnsi="Calibri" w:cs="Calibri"/>
                <w:sz w:val="20"/>
                <w:szCs w:val="20"/>
                <w:lang w:eastAsia="sl-SI"/>
              </w:rPr>
              <w:t xml:space="preserve"> (ocena zadovoljstva pacientov nad 8,5)</w:t>
            </w:r>
          </w:p>
        </w:tc>
        <w:tc>
          <w:tcPr>
            <w:tcW w:w="1016" w:type="pct"/>
            <w:tcBorders>
              <w:top w:val="nil"/>
              <w:left w:val="nil"/>
              <w:bottom w:val="single" w:sz="4" w:space="0" w:color="auto"/>
              <w:right w:val="single" w:sz="4" w:space="0" w:color="auto"/>
            </w:tcBorders>
            <w:shd w:val="clear" w:color="auto" w:fill="auto"/>
            <w:vAlign w:val="center"/>
            <w:hideMark/>
          </w:tcPr>
          <w:p w:rsidR="00384015" w:rsidRPr="009C2E5A" w:rsidRDefault="00504495" w:rsidP="00EF00C7">
            <w:pPr>
              <w:spacing w:after="0" w:line="240" w:lineRule="auto"/>
              <w:rPr>
                <w:rFonts w:eastAsia="Times New Roman" w:cstheme="minorHAnsi"/>
                <w:color w:val="000000"/>
                <w:sz w:val="20"/>
                <w:szCs w:val="20"/>
                <w:lang w:eastAsia="sl-SI"/>
              </w:rPr>
            </w:pPr>
            <w:r w:rsidRPr="00504495">
              <w:rPr>
                <w:rFonts w:ascii="Calibri" w:eastAsia="Times New Roman" w:hAnsi="Calibri" w:cs="Calibri"/>
                <w:sz w:val="20"/>
                <w:szCs w:val="20"/>
                <w:lang w:eastAsia="sl-SI"/>
              </w:rPr>
              <w:t>Ocena zadovoljstva pacientov z izkušnjo v bolnišnici je 9,12</w:t>
            </w:r>
            <w:r>
              <w:rPr>
                <w:rFonts w:ascii="Calibri" w:eastAsia="Times New Roman" w:hAnsi="Calibri" w:cs="Calibri"/>
                <w:sz w:val="20"/>
                <w:szCs w:val="20"/>
                <w:lang w:eastAsia="sl-SI"/>
              </w:rPr>
              <w:t>.</w:t>
            </w:r>
          </w:p>
        </w:tc>
        <w:tc>
          <w:tcPr>
            <w:tcW w:w="703" w:type="pct"/>
            <w:tcBorders>
              <w:top w:val="nil"/>
              <w:left w:val="nil"/>
              <w:bottom w:val="single" w:sz="4" w:space="0" w:color="auto"/>
              <w:right w:val="single" w:sz="4" w:space="0" w:color="auto"/>
            </w:tcBorders>
            <w:shd w:val="clear" w:color="auto" w:fill="92D050"/>
            <w:vAlign w:val="center"/>
            <w:hideMark/>
          </w:tcPr>
          <w:p w:rsidR="00384015" w:rsidRPr="00BF2780" w:rsidRDefault="00504495" w:rsidP="004B3ABD">
            <w:pPr>
              <w:spacing w:after="0" w:line="240" w:lineRule="auto"/>
              <w:jc w:val="center"/>
              <w:rPr>
                <w:rFonts w:ascii="Calibri" w:eastAsia="Times New Roman" w:hAnsi="Calibri" w:cs="Calibri"/>
                <w:b/>
                <w:bCs/>
                <w:lang w:eastAsia="sl-SI"/>
              </w:rPr>
            </w:pPr>
            <w:r w:rsidRPr="00504495">
              <w:rPr>
                <w:rFonts w:ascii="Calibri" w:eastAsia="Times New Roman" w:hAnsi="Calibri" w:cs="Calibri"/>
                <w:b/>
                <w:sz w:val="20"/>
                <w:szCs w:val="20"/>
                <w:lang w:eastAsia="sl-SI"/>
              </w:rPr>
              <w:t>DA</w:t>
            </w:r>
          </w:p>
        </w:tc>
        <w:tc>
          <w:tcPr>
            <w:tcW w:w="1171" w:type="pct"/>
            <w:tcBorders>
              <w:top w:val="nil"/>
              <w:left w:val="nil"/>
              <w:bottom w:val="single" w:sz="4" w:space="0" w:color="auto"/>
              <w:right w:val="single" w:sz="4" w:space="0" w:color="auto"/>
            </w:tcBorders>
            <w:shd w:val="clear" w:color="auto" w:fill="auto"/>
          </w:tcPr>
          <w:p w:rsidR="00384015" w:rsidRPr="00885BC0" w:rsidRDefault="00384015" w:rsidP="00885BC0">
            <w:pPr>
              <w:rPr>
                <w:rFonts w:ascii="Calibri" w:eastAsia="Times New Roman" w:hAnsi="Calibri" w:cs="Calibri"/>
                <w:bCs/>
                <w:sz w:val="20"/>
                <w:szCs w:val="20"/>
                <w:lang w:eastAsia="sl-SI"/>
              </w:rPr>
            </w:pPr>
          </w:p>
        </w:tc>
      </w:tr>
      <w:tr w:rsidR="00384015" w:rsidRPr="008F2E58" w:rsidTr="00057691">
        <w:trPr>
          <w:trHeight w:val="51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rsidR="00384015" w:rsidRPr="008F2E58" w:rsidRDefault="00384015" w:rsidP="008F2E58">
            <w:pPr>
              <w:spacing w:after="0" w:line="240" w:lineRule="auto"/>
              <w:jc w:val="center"/>
              <w:rPr>
                <w:rFonts w:ascii="Calibri" w:eastAsia="Times New Roman" w:hAnsi="Calibri" w:cs="Calibri"/>
                <w:b/>
                <w:bCs/>
                <w:lang w:eastAsia="sl-SI"/>
              </w:rPr>
            </w:pPr>
            <w:r w:rsidRPr="008F2E58">
              <w:rPr>
                <w:rFonts w:ascii="Calibri" w:eastAsia="Times New Roman" w:hAnsi="Calibri" w:cs="Calibri"/>
                <w:b/>
                <w:bCs/>
                <w:lang w:eastAsia="sl-SI"/>
              </w:rPr>
              <w:t>LC 1.3</w:t>
            </w:r>
          </w:p>
        </w:tc>
        <w:tc>
          <w:tcPr>
            <w:tcW w:w="1564" w:type="pct"/>
            <w:tcBorders>
              <w:top w:val="nil"/>
              <w:left w:val="nil"/>
              <w:bottom w:val="single" w:sz="4" w:space="0" w:color="auto"/>
              <w:right w:val="single" w:sz="4" w:space="0" w:color="auto"/>
            </w:tcBorders>
            <w:shd w:val="clear" w:color="auto" w:fill="auto"/>
            <w:vAlign w:val="center"/>
            <w:hideMark/>
          </w:tcPr>
          <w:p w:rsidR="00384015" w:rsidRPr="008F2E58" w:rsidRDefault="00384015" w:rsidP="00EF00C7">
            <w:pPr>
              <w:spacing w:after="0" w:line="240" w:lineRule="auto"/>
              <w:rPr>
                <w:rFonts w:ascii="Calibri" w:eastAsia="Times New Roman" w:hAnsi="Calibri" w:cs="Calibri"/>
                <w:sz w:val="20"/>
                <w:szCs w:val="20"/>
                <w:lang w:eastAsia="sl-SI"/>
              </w:rPr>
            </w:pPr>
            <w:r>
              <w:rPr>
                <w:rFonts w:ascii="Calibri" w:eastAsia="Times New Roman" w:hAnsi="Calibri" w:cs="Calibri"/>
                <w:sz w:val="20"/>
                <w:szCs w:val="20"/>
                <w:lang w:eastAsia="sl-SI"/>
              </w:rPr>
              <w:t>R</w:t>
            </w:r>
            <w:r w:rsidRPr="008F2E58">
              <w:rPr>
                <w:rFonts w:ascii="Calibri" w:eastAsia="Times New Roman" w:hAnsi="Calibri" w:cs="Calibri"/>
                <w:sz w:val="20"/>
                <w:szCs w:val="20"/>
                <w:lang w:eastAsia="sl-SI"/>
              </w:rPr>
              <w:t>edno posodabljanje standardov zdravstvene nege z analizo njihovega izvajanja</w:t>
            </w:r>
            <w:r>
              <w:rPr>
                <w:rFonts w:ascii="Calibri" w:eastAsia="Times New Roman" w:hAnsi="Calibri" w:cs="Calibri"/>
                <w:sz w:val="20"/>
                <w:szCs w:val="20"/>
                <w:lang w:eastAsia="sl-SI"/>
              </w:rPr>
              <w:t>-vsaj 5 IS</w:t>
            </w:r>
          </w:p>
        </w:tc>
        <w:tc>
          <w:tcPr>
            <w:tcW w:w="1016" w:type="pct"/>
            <w:tcBorders>
              <w:top w:val="nil"/>
              <w:left w:val="nil"/>
              <w:bottom w:val="single" w:sz="4" w:space="0" w:color="auto"/>
              <w:right w:val="single" w:sz="4" w:space="0" w:color="auto"/>
            </w:tcBorders>
            <w:shd w:val="clear" w:color="auto" w:fill="auto"/>
            <w:vAlign w:val="center"/>
            <w:hideMark/>
          </w:tcPr>
          <w:p w:rsidR="00384015" w:rsidRPr="009C2E5A" w:rsidRDefault="00384015" w:rsidP="00EF00C7">
            <w:pPr>
              <w:spacing w:after="0" w:line="240" w:lineRule="auto"/>
              <w:rPr>
                <w:rFonts w:eastAsia="Times New Roman" w:cstheme="minorHAnsi"/>
                <w:color w:val="000000"/>
                <w:sz w:val="20"/>
                <w:szCs w:val="20"/>
                <w:lang w:eastAsia="sl-SI"/>
              </w:rPr>
            </w:pPr>
          </w:p>
        </w:tc>
        <w:tc>
          <w:tcPr>
            <w:tcW w:w="703" w:type="pct"/>
            <w:tcBorders>
              <w:top w:val="nil"/>
              <w:left w:val="nil"/>
              <w:bottom w:val="single" w:sz="4" w:space="0" w:color="auto"/>
              <w:right w:val="single" w:sz="4" w:space="0" w:color="auto"/>
            </w:tcBorders>
            <w:shd w:val="clear" w:color="000000" w:fill="FF0000"/>
            <w:vAlign w:val="center"/>
            <w:hideMark/>
          </w:tcPr>
          <w:p w:rsidR="00384015" w:rsidRPr="00BF2780" w:rsidRDefault="00384015" w:rsidP="004B3ABD">
            <w:pPr>
              <w:spacing w:after="0" w:line="240" w:lineRule="auto"/>
              <w:jc w:val="center"/>
              <w:rPr>
                <w:rFonts w:ascii="Calibri" w:eastAsia="Times New Roman" w:hAnsi="Calibri" w:cs="Calibri"/>
                <w:b/>
                <w:bCs/>
                <w:lang w:eastAsia="sl-SI"/>
              </w:rPr>
            </w:pPr>
            <w:r w:rsidRPr="00BF2780">
              <w:rPr>
                <w:rFonts w:ascii="Calibri" w:eastAsia="Times New Roman" w:hAnsi="Calibri" w:cs="Calibri"/>
                <w:b/>
                <w:bCs/>
                <w:lang w:eastAsia="sl-SI"/>
              </w:rPr>
              <w:t>NE</w:t>
            </w:r>
          </w:p>
        </w:tc>
        <w:tc>
          <w:tcPr>
            <w:tcW w:w="1171" w:type="pct"/>
            <w:tcBorders>
              <w:top w:val="nil"/>
              <w:left w:val="nil"/>
              <w:bottom w:val="single" w:sz="4" w:space="0" w:color="auto"/>
              <w:right w:val="single" w:sz="4" w:space="0" w:color="auto"/>
            </w:tcBorders>
            <w:shd w:val="clear" w:color="auto" w:fill="auto"/>
          </w:tcPr>
          <w:p w:rsidR="00384015" w:rsidRPr="00BF2780" w:rsidRDefault="00504495" w:rsidP="00885BC0">
            <w:pPr>
              <w:spacing w:after="0" w:line="240" w:lineRule="auto"/>
              <w:rPr>
                <w:rFonts w:ascii="Calibri" w:eastAsia="Times New Roman" w:hAnsi="Calibri" w:cs="Calibri"/>
                <w:b/>
                <w:bCs/>
                <w:lang w:eastAsia="sl-SI"/>
              </w:rPr>
            </w:pPr>
            <w:r w:rsidRPr="00504495">
              <w:rPr>
                <w:rFonts w:eastAsia="Times New Roman" w:cstheme="minorHAnsi"/>
                <w:color w:val="000000"/>
                <w:sz w:val="20"/>
                <w:szCs w:val="20"/>
                <w:lang w:eastAsia="sl-SI"/>
              </w:rPr>
              <w:t>Na področju vodenja zdravstvene nege je prišlo do menjave pomočnice za področje zdravstvene nege, kar je ob uvajanju v delo in velikem izzivu reševanja kadrovske politike povzročilo ne realizacijo cilja.</w:t>
            </w:r>
          </w:p>
        </w:tc>
      </w:tr>
      <w:tr w:rsidR="00B22FF4" w:rsidRPr="008F2E58" w:rsidTr="00057691">
        <w:trPr>
          <w:trHeight w:val="510"/>
        </w:trPr>
        <w:tc>
          <w:tcPr>
            <w:tcW w:w="546" w:type="pct"/>
            <w:tcBorders>
              <w:top w:val="nil"/>
              <w:left w:val="single" w:sz="4" w:space="0" w:color="auto"/>
              <w:bottom w:val="single" w:sz="4" w:space="0" w:color="auto"/>
              <w:right w:val="single" w:sz="4" w:space="0" w:color="auto"/>
            </w:tcBorders>
            <w:shd w:val="clear" w:color="auto" w:fill="auto"/>
            <w:noWrap/>
            <w:vAlign w:val="center"/>
          </w:tcPr>
          <w:p w:rsidR="00B22FF4" w:rsidRPr="008F2E58" w:rsidRDefault="00B22FF4" w:rsidP="008F2E58">
            <w:pPr>
              <w:spacing w:after="0" w:line="240" w:lineRule="auto"/>
              <w:jc w:val="center"/>
              <w:rPr>
                <w:rFonts w:ascii="Calibri" w:eastAsia="Times New Roman" w:hAnsi="Calibri" w:cs="Calibri"/>
                <w:b/>
                <w:bCs/>
                <w:lang w:eastAsia="sl-SI"/>
              </w:rPr>
            </w:pPr>
            <w:r>
              <w:rPr>
                <w:rFonts w:ascii="Calibri" w:eastAsia="Times New Roman" w:hAnsi="Calibri" w:cs="Calibri"/>
                <w:b/>
                <w:bCs/>
                <w:lang w:eastAsia="sl-SI"/>
              </w:rPr>
              <w:t>LC 1.4</w:t>
            </w:r>
          </w:p>
        </w:tc>
        <w:tc>
          <w:tcPr>
            <w:tcW w:w="1564" w:type="pct"/>
            <w:tcBorders>
              <w:top w:val="nil"/>
              <w:left w:val="nil"/>
              <w:bottom w:val="single" w:sz="4" w:space="0" w:color="auto"/>
              <w:right w:val="single" w:sz="4" w:space="0" w:color="auto"/>
            </w:tcBorders>
            <w:shd w:val="clear" w:color="auto" w:fill="auto"/>
            <w:vAlign w:val="center"/>
          </w:tcPr>
          <w:p w:rsidR="00B22FF4" w:rsidRDefault="00B22FF4" w:rsidP="00EF00C7">
            <w:pPr>
              <w:spacing w:after="0" w:line="240" w:lineRule="auto"/>
              <w:rPr>
                <w:rFonts w:ascii="Calibri" w:eastAsia="Times New Roman" w:hAnsi="Calibri" w:cs="Calibri"/>
                <w:sz w:val="20"/>
                <w:szCs w:val="20"/>
                <w:lang w:eastAsia="sl-SI"/>
              </w:rPr>
            </w:pPr>
            <w:r>
              <w:rPr>
                <w:rFonts w:ascii="Calibri" w:eastAsia="Times New Roman" w:hAnsi="Calibri" w:cs="Calibri"/>
                <w:sz w:val="20"/>
                <w:szCs w:val="20"/>
                <w:lang w:eastAsia="sl-SI"/>
              </w:rPr>
              <w:t>Pridobitev programa paliativnega mobilnega tima</w:t>
            </w:r>
          </w:p>
        </w:tc>
        <w:tc>
          <w:tcPr>
            <w:tcW w:w="1016" w:type="pct"/>
            <w:tcBorders>
              <w:top w:val="nil"/>
              <w:left w:val="nil"/>
              <w:bottom w:val="single" w:sz="4" w:space="0" w:color="auto"/>
              <w:right w:val="single" w:sz="4" w:space="0" w:color="auto"/>
            </w:tcBorders>
            <w:shd w:val="clear" w:color="auto" w:fill="auto"/>
            <w:vAlign w:val="center"/>
          </w:tcPr>
          <w:p w:rsidR="00B22FF4" w:rsidRPr="009C2E5A" w:rsidRDefault="00504495" w:rsidP="00EF00C7">
            <w:pPr>
              <w:spacing w:after="0" w:line="240" w:lineRule="auto"/>
              <w:rPr>
                <w:rFonts w:eastAsia="Times New Roman" w:cstheme="minorHAnsi"/>
                <w:color w:val="000000"/>
                <w:sz w:val="20"/>
                <w:szCs w:val="20"/>
                <w:lang w:eastAsia="sl-SI"/>
              </w:rPr>
            </w:pPr>
            <w:r>
              <w:rPr>
                <w:rFonts w:eastAsia="Times New Roman" w:cstheme="minorHAnsi"/>
                <w:color w:val="000000"/>
                <w:sz w:val="20"/>
                <w:szCs w:val="20"/>
                <w:lang w:eastAsia="sl-SI"/>
              </w:rPr>
              <w:t>Paliativni tim je pričel z delom decembra 2025.</w:t>
            </w:r>
          </w:p>
        </w:tc>
        <w:tc>
          <w:tcPr>
            <w:tcW w:w="703" w:type="pct"/>
            <w:tcBorders>
              <w:top w:val="nil"/>
              <w:left w:val="nil"/>
              <w:bottom w:val="single" w:sz="4" w:space="0" w:color="auto"/>
              <w:right w:val="single" w:sz="4" w:space="0" w:color="auto"/>
            </w:tcBorders>
            <w:shd w:val="clear" w:color="auto" w:fill="92D050"/>
            <w:vAlign w:val="center"/>
          </w:tcPr>
          <w:p w:rsidR="00B22FF4" w:rsidRPr="00BF2780" w:rsidRDefault="00504495" w:rsidP="004B3ABD">
            <w:pPr>
              <w:spacing w:after="0" w:line="240" w:lineRule="auto"/>
              <w:jc w:val="center"/>
              <w:rPr>
                <w:rFonts w:ascii="Calibri" w:eastAsia="Times New Roman" w:hAnsi="Calibri" w:cs="Calibri"/>
                <w:b/>
                <w:bCs/>
                <w:lang w:eastAsia="sl-SI"/>
              </w:rPr>
            </w:pPr>
            <w:r w:rsidRPr="00504495">
              <w:rPr>
                <w:rFonts w:ascii="Calibri" w:eastAsia="Times New Roman" w:hAnsi="Calibri" w:cs="Calibri"/>
                <w:b/>
                <w:sz w:val="20"/>
                <w:szCs w:val="20"/>
                <w:lang w:eastAsia="sl-SI"/>
              </w:rPr>
              <w:t>DA</w:t>
            </w:r>
          </w:p>
        </w:tc>
        <w:tc>
          <w:tcPr>
            <w:tcW w:w="1171" w:type="pct"/>
            <w:tcBorders>
              <w:top w:val="nil"/>
              <w:left w:val="nil"/>
              <w:bottom w:val="single" w:sz="4" w:space="0" w:color="auto"/>
              <w:right w:val="single" w:sz="4" w:space="0" w:color="auto"/>
            </w:tcBorders>
            <w:shd w:val="clear" w:color="auto" w:fill="auto"/>
          </w:tcPr>
          <w:p w:rsidR="00B22FF4" w:rsidRPr="00885BC0" w:rsidRDefault="00B22FF4" w:rsidP="00885BC0">
            <w:pPr>
              <w:spacing w:after="0" w:line="240" w:lineRule="auto"/>
              <w:rPr>
                <w:rFonts w:eastAsia="Times New Roman" w:cstheme="minorHAnsi"/>
                <w:color w:val="000000"/>
                <w:sz w:val="20"/>
                <w:szCs w:val="20"/>
                <w:lang w:eastAsia="sl-SI"/>
              </w:rPr>
            </w:pPr>
          </w:p>
        </w:tc>
      </w:tr>
      <w:tr w:rsidR="00B22FF4" w:rsidRPr="008F2E58" w:rsidTr="00057691">
        <w:trPr>
          <w:trHeight w:val="510"/>
        </w:trPr>
        <w:tc>
          <w:tcPr>
            <w:tcW w:w="546" w:type="pct"/>
            <w:tcBorders>
              <w:top w:val="nil"/>
              <w:left w:val="single" w:sz="4" w:space="0" w:color="auto"/>
              <w:bottom w:val="single" w:sz="4" w:space="0" w:color="auto"/>
              <w:right w:val="single" w:sz="4" w:space="0" w:color="auto"/>
            </w:tcBorders>
            <w:shd w:val="clear" w:color="auto" w:fill="auto"/>
            <w:noWrap/>
            <w:vAlign w:val="center"/>
          </w:tcPr>
          <w:p w:rsidR="00B22FF4" w:rsidRDefault="00B22FF4" w:rsidP="008F2E58">
            <w:pPr>
              <w:spacing w:after="0" w:line="240" w:lineRule="auto"/>
              <w:jc w:val="center"/>
              <w:rPr>
                <w:rFonts w:ascii="Calibri" w:eastAsia="Times New Roman" w:hAnsi="Calibri" w:cs="Calibri"/>
                <w:b/>
                <w:bCs/>
                <w:lang w:eastAsia="sl-SI"/>
              </w:rPr>
            </w:pPr>
            <w:r>
              <w:rPr>
                <w:rFonts w:ascii="Calibri" w:eastAsia="Times New Roman" w:hAnsi="Calibri" w:cs="Calibri"/>
                <w:b/>
                <w:bCs/>
                <w:lang w:eastAsia="sl-SI"/>
              </w:rPr>
              <w:t xml:space="preserve">LC 1.5 </w:t>
            </w:r>
          </w:p>
        </w:tc>
        <w:tc>
          <w:tcPr>
            <w:tcW w:w="1564" w:type="pct"/>
            <w:tcBorders>
              <w:top w:val="nil"/>
              <w:left w:val="nil"/>
              <w:bottom w:val="single" w:sz="4" w:space="0" w:color="auto"/>
              <w:right w:val="single" w:sz="4" w:space="0" w:color="auto"/>
            </w:tcBorders>
            <w:shd w:val="clear" w:color="auto" w:fill="auto"/>
            <w:vAlign w:val="center"/>
          </w:tcPr>
          <w:p w:rsidR="00B22FF4" w:rsidRDefault="00B22FF4" w:rsidP="00EF00C7">
            <w:pPr>
              <w:spacing w:after="0" w:line="240" w:lineRule="auto"/>
              <w:rPr>
                <w:rFonts w:ascii="Calibri" w:eastAsia="Times New Roman" w:hAnsi="Calibri" w:cs="Calibri"/>
                <w:sz w:val="20"/>
                <w:szCs w:val="20"/>
                <w:lang w:eastAsia="sl-SI"/>
              </w:rPr>
            </w:pPr>
            <w:r>
              <w:rPr>
                <w:rFonts w:ascii="Calibri" w:eastAsia="Times New Roman" w:hAnsi="Calibri" w:cs="Calibri"/>
                <w:sz w:val="20"/>
                <w:szCs w:val="20"/>
                <w:lang w:eastAsia="sl-SI"/>
              </w:rPr>
              <w:t>Vsaj 1x letna objava strokovnega članka v mednarodnih publikacijah</w:t>
            </w:r>
          </w:p>
        </w:tc>
        <w:tc>
          <w:tcPr>
            <w:tcW w:w="1016" w:type="pct"/>
            <w:tcBorders>
              <w:top w:val="nil"/>
              <w:left w:val="nil"/>
              <w:bottom w:val="single" w:sz="4" w:space="0" w:color="auto"/>
              <w:right w:val="single" w:sz="4" w:space="0" w:color="auto"/>
            </w:tcBorders>
            <w:shd w:val="clear" w:color="auto" w:fill="auto"/>
            <w:vAlign w:val="center"/>
          </w:tcPr>
          <w:p w:rsidR="00B22FF4" w:rsidRPr="009C2E5A" w:rsidRDefault="00504495" w:rsidP="00EF00C7">
            <w:pPr>
              <w:spacing w:after="0" w:line="240" w:lineRule="auto"/>
              <w:rPr>
                <w:rFonts w:eastAsia="Times New Roman" w:cstheme="minorHAnsi"/>
                <w:color w:val="000000"/>
                <w:sz w:val="20"/>
                <w:szCs w:val="20"/>
                <w:lang w:eastAsia="sl-SI"/>
              </w:rPr>
            </w:pPr>
            <w:r w:rsidRPr="00504495">
              <w:rPr>
                <w:rFonts w:eastAsia="Times New Roman" w:cstheme="minorHAnsi"/>
                <w:color w:val="000000"/>
                <w:sz w:val="20"/>
                <w:szCs w:val="20"/>
                <w:lang w:eastAsia="sl-SI"/>
              </w:rPr>
              <w:t xml:space="preserve">Objava članka v reviji </w:t>
            </w:r>
            <w:proofErr w:type="spellStart"/>
            <w:r w:rsidRPr="00504495">
              <w:rPr>
                <w:rFonts w:eastAsia="Times New Roman" w:cstheme="minorHAnsi"/>
                <w:color w:val="000000"/>
                <w:sz w:val="20"/>
                <w:szCs w:val="20"/>
                <w:lang w:eastAsia="sl-SI"/>
              </w:rPr>
              <w:t>Journal</w:t>
            </w:r>
            <w:proofErr w:type="spellEnd"/>
            <w:r w:rsidRPr="00504495">
              <w:rPr>
                <w:rFonts w:eastAsia="Times New Roman" w:cstheme="minorHAnsi"/>
                <w:color w:val="000000"/>
                <w:sz w:val="20"/>
                <w:szCs w:val="20"/>
                <w:lang w:eastAsia="sl-SI"/>
              </w:rPr>
              <w:t xml:space="preserve"> </w:t>
            </w:r>
            <w:proofErr w:type="spellStart"/>
            <w:r w:rsidRPr="00504495">
              <w:rPr>
                <w:rFonts w:eastAsia="Times New Roman" w:cstheme="minorHAnsi"/>
                <w:color w:val="000000"/>
                <w:sz w:val="20"/>
                <w:szCs w:val="20"/>
                <w:lang w:eastAsia="sl-SI"/>
              </w:rPr>
              <w:t>of</w:t>
            </w:r>
            <w:proofErr w:type="spellEnd"/>
            <w:r w:rsidRPr="00504495">
              <w:rPr>
                <w:rFonts w:eastAsia="Times New Roman" w:cstheme="minorHAnsi"/>
                <w:color w:val="000000"/>
                <w:sz w:val="20"/>
                <w:szCs w:val="20"/>
                <w:lang w:eastAsia="sl-SI"/>
              </w:rPr>
              <w:t xml:space="preserve"> </w:t>
            </w:r>
            <w:proofErr w:type="spellStart"/>
            <w:r w:rsidRPr="00504495">
              <w:rPr>
                <w:rFonts w:eastAsia="Times New Roman" w:cstheme="minorHAnsi"/>
                <w:color w:val="000000"/>
                <w:sz w:val="20"/>
                <w:szCs w:val="20"/>
                <w:lang w:eastAsia="sl-SI"/>
              </w:rPr>
              <w:t>Clinical</w:t>
            </w:r>
            <w:proofErr w:type="spellEnd"/>
            <w:r w:rsidRPr="00504495">
              <w:rPr>
                <w:rFonts w:eastAsia="Times New Roman" w:cstheme="minorHAnsi"/>
                <w:color w:val="000000"/>
                <w:sz w:val="20"/>
                <w:szCs w:val="20"/>
                <w:lang w:eastAsia="sl-SI"/>
              </w:rPr>
              <w:t xml:space="preserve"> medicine (IF = 3,0) z naslovom:</w:t>
            </w:r>
            <w:r>
              <w:rPr>
                <w:rFonts w:eastAsia="Times New Roman" w:cstheme="minorHAnsi"/>
                <w:color w:val="000000"/>
                <w:sz w:val="20"/>
                <w:szCs w:val="20"/>
                <w:lang w:eastAsia="sl-SI"/>
              </w:rPr>
              <w:t xml:space="preserve"> </w:t>
            </w:r>
            <w:proofErr w:type="spellStart"/>
            <w:r w:rsidRPr="00504495">
              <w:rPr>
                <w:rFonts w:eastAsia="Times New Roman" w:cstheme="minorHAnsi"/>
                <w:color w:val="000000"/>
                <w:sz w:val="20"/>
                <w:szCs w:val="20"/>
                <w:lang w:eastAsia="sl-SI"/>
              </w:rPr>
              <w:t>Factrors</w:t>
            </w:r>
            <w:proofErr w:type="spellEnd"/>
            <w:r w:rsidRPr="00504495">
              <w:rPr>
                <w:rFonts w:eastAsia="Times New Roman" w:cstheme="minorHAnsi"/>
                <w:color w:val="000000"/>
                <w:sz w:val="20"/>
                <w:szCs w:val="20"/>
                <w:lang w:eastAsia="sl-SI"/>
              </w:rPr>
              <w:t xml:space="preserve"> </w:t>
            </w:r>
            <w:proofErr w:type="spellStart"/>
            <w:r w:rsidRPr="00504495">
              <w:rPr>
                <w:rFonts w:eastAsia="Times New Roman" w:cstheme="minorHAnsi"/>
                <w:color w:val="000000"/>
                <w:sz w:val="20"/>
                <w:szCs w:val="20"/>
                <w:lang w:eastAsia="sl-SI"/>
              </w:rPr>
              <w:t>Affecting</w:t>
            </w:r>
            <w:proofErr w:type="spellEnd"/>
            <w:r w:rsidRPr="00504495">
              <w:rPr>
                <w:rFonts w:eastAsia="Times New Roman" w:cstheme="minorHAnsi"/>
                <w:color w:val="000000"/>
                <w:sz w:val="20"/>
                <w:szCs w:val="20"/>
                <w:lang w:eastAsia="sl-SI"/>
              </w:rPr>
              <w:t xml:space="preserve"> </w:t>
            </w:r>
            <w:proofErr w:type="spellStart"/>
            <w:r w:rsidRPr="00504495">
              <w:rPr>
                <w:rFonts w:eastAsia="Times New Roman" w:cstheme="minorHAnsi"/>
                <w:color w:val="000000"/>
                <w:sz w:val="20"/>
                <w:szCs w:val="20"/>
                <w:lang w:eastAsia="sl-SI"/>
              </w:rPr>
              <w:t>the</w:t>
            </w:r>
            <w:proofErr w:type="spellEnd"/>
            <w:r w:rsidRPr="00504495">
              <w:rPr>
                <w:rFonts w:eastAsia="Times New Roman" w:cstheme="minorHAnsi"/>
                <w:color w:val="000000"/>
                <w:sz w:val="20"/>
                <w:szCs w:val="20"/>
                <w:lang w:eastAsia="sl-SI"/>
              </w:rPr>
              <w:t xml:space="preserve"> </w:t>
            </w:r>
            <w:proofErr w:type="spellStart"/>
            <w:r w:rsidRPr="00504495">
              <w:rPr>
                <w:rFonts w:eastAsia="Times New Roman" w:cstheme="minorHAnsi"/>
                <w:color w:val="000000"/>
                <w:sz w:val="20"/>
                <w:szCs w:val="20"/>
                <w:lang w:eastAsia="sl-SI"/>
              </w:rPr>
              <w:t>Unconscious</w:t>
            </w:r>
            <w:proofErr w:type="spellEnd"/>
            <w:r w:rsidRPr="00504495">
              <w:rPr>
                <w:rFonts w:eastAsia="Times New Roman" w:cstheme="minorHAnsi"/>
                <w:color w:val="000000"/>
                <w:sz w:val="20"/>
                <w:szCs w:val="20"/>
                <w:lang w:eastAsia="sl-SI"/>
              </w:rPr>
              <w:t xml:space="preserve"> </w:t>
            </w:r>
            <w:proofErr w:type="spellStart"/>
            <w:r w:rsidRPr="00504495">
              <w:rPr>
                <w:rFonts w:eastAsia="Times New Roman" w:cstheme="minorHAnsi"/>
                <w:color w:val="000000"/>
                <w:sz w:val="20"/>
                <w:szCs w:val="20"/>
                <w:lang w:eastAsia="sl-SI"/>
              </w:rPr>
              <w:t>Bias</w:t>
            </w:r>
            <w:proofErr w:type="spellEnd"/>
            <w:r w:rsidRPr="00504495">
              <w:rPr>
                <w:rFonts w:eastAsia="Times New Roman" w:cstheme="minorHAnsi"/>
                <w:color w:val="000000"/>
                <w:sz w:val="20"/>
                <w:szCs w:val="20"/>
                <w:lang w:eastAsia="sl-SI"/>
              </w:rPr>
              <w:t xml:space="preserve"> </w:t>
            </w:r>
            <w:proofErr w:type="spellStart"/>
            <w:r w:rsidRPr="00504495">
              <w:rPr>
                <w:rFonts w:eastAsia="Times New Roman" w:cstheme="minorHAnsi"/>
                <w:color w:val="000000"/>
                <w:sz w:val="20"/>
                <w:szCs w:val="20"/>
                <w:lang w:eastAsia="sl-SI"/>
              </w:rPr>
              <w:t>of</w:t>
            </w:r>
            <w:proofErr w:type="spellEnd"/>
            <w:r w:rsidRPr="00504495">
              <w:rPr>
                <w:rFonts w:eastAsia="Times New Roman" w:cstheme="minorHAnsi"/>
                <w:color w:val="000000"/>
                <w:sz w:val="20"/>
                <w:szCs w:val="20"/>
                <w:lang w:eastAsia="sl-SI"/>
              </w:rPr>
              <w:t xml:space="preserve"> </w:t>
            </w:r>
            <w:proofErr w:type="spellStart"/>
            <w:r w:rsidRPr="00504495">
              <w:rPr>
                <w:rFonts w:eastAsia="Times New Roman" w:cstheme="minorHAnsi"/>
                <w:color w:val="000000"/>
                <w:sz w:val="20"/>
                <w:szCs w:val="20"/>
                <w:lang w:eastAsia="sl-SI"/>
              </w:rPr>
              <w:t>Healthcare</w:t>
            </w:r>
            <w:proofErr w:type="spellEnd"/>
            <w:r w:rsidRPr="00504495">
              <w:rPr>
                <w:rFonts w:eastAsia="Times New Roman" w:cstheme="minorHAnsi"/>
                <w:color w:val="000000"/>
                <w:sz w:val="20"/>
                <w:szCs w:val="20"/>
                <w:lang w:eastAsia="sl-SI"/>
              </w:rPr>
              <w:t xml:space="preserve"> in </w:t>
            </w:r>
            <w:proofErr w:type="spellStart"/>
            <w:r w:rsidRPr="00504495">
              <w:rPr>
                <w:rFonts w:eastAsia="Times New Roman" w:cstheme="minorHAnsi"/>
                <w:color w:val="000000"/>
                <w:sz w:val="20"/>
                <w:szCs w:val="20"/>
                <w:lang w:eastAsia="sl-SI"/>
              </w:rPr>
              <w:t>Obesity</w:t>
            </w:r>
            <w:proofErr w:type="spellEnd"/>
            <w:r w:rsidRPr="00504495">
              <w:rPr>
                <w:rFonts w:eastAsia="Times New Roman" w:cstheme="minorHAnsi"/>
                <w:color w:val="000000"/>
                <w:sz w:val="20"/>
                <w:szCs w:val="20"/>
                <w:lang w:eastAsia="sl-SI"/>
              </w:rPr>
              <w:t xml:space="preserve"> </w:t>
            </w:r>
            <w:proofErr w:type="spellStart"/>
            <w:r w:rsidRPr="00504495">
              <w:rPr>
                <w:rFonts w:eastAsia="Times New Roman" w:cstheme="minorHAnsi"/>
                <w:color w:val="000000"/>
                <w:sz w:val="20"/>
                <w:szCs w:val="20"/>
                <w:lang w:eastAsia="sl-SI"/>
              </w:rPr>
              <w:t>Care</w:t>
            </w:r>
            <w:proofErr w:type="spellEnd"/>
            <w:r w:rsidRPr="00504495">
              <w:rPr>
                <w:rFonts w:eastAsia="Times New Roman" w:cstheme="minorHAnsi"/>
                <w:color w:val="000000"/>
                <w:sz w:val="20"/>
                <w:szCs w:val="20"/>
                <w:lang w:eastAsia="sl-SI"/>
              </w:rPr>
              <w:t xml:space="preserve"> v soavtorstvu doc.</w:t>
            </w:r>
            <w:r>
              <w:rPr>
                <w:rFonts w:eastAsia="Times New Roman" w:cstheme="minorHAnsi"/>
                <w:color w:val="000000"/>
                <w:sz w:val="20"/>
                <w:szCs w:val="20"/>
                <w:lang w:eastAsia="sl-SI"/>
              </w:rPr>
              <w:t xml:space="preserve"> </w:t>
            </w:r>
            <w:r w:rsidRPr="00504495">
              <w:rPr>
                <w:rFonts w:eastAsia="Times New Roman" w:cstheme="minorHAnsi"/>
                <w:color w:val="000000"/>
                <w:sz w:val="20"/>
                <w:szCs w:val="20"/>
                <w:lang w:eastAsia="sl-SI"/>
              </w:rPr>
              <w:t>dr.</w:t>
            </w:r>
            <w:r>
              <w:rPr>
                <w:rFonts w:eastAsia="Times New Roman" w:cstheme="minorHAnsi"/>
                <w:color w:val="000000"/>
                <w:sz w:val="20"/>
                <w:szCs w:val="20"/>
                <w:lang w:eastAsia="sl-SI"/>
              </w:rPr>
              <w:t xml:space="preserve"> </w:t>
            </w:r>
            <w:r w:rsidRPr="00504495">
              <w:rPr>
                <w:rFonts w:eastAsia="Times New Roman" w:cstheme="minorHAnsi"/>
                <w:color w:val="000000"/>
                <w:sz w:val="20"/>
                <w:szCs w:val="20"/>
                <w:lang w:eastAsia="sl-SI"/>
              </w:rPr>
              <w:t>Jana Makuc</w:t>
            </w:r>
            <w:r>
              <w:rPr>
                <w:rFonts w:eastAsia="Times New Roman" w:cstheme="minorHAnsi"/>
                <w:color w:val="000000"/>
                <w:sz w:val="20"/>
                <w:szCs w:val="20"/>
                <w:lang w:eastAsia="sl-SI"/>
              </w:rPr>
              <w:t>, dr. med., spec.</w:t>
            </w:r>
            <w:r w:rsidRPr="00504495">
              <w:rPr>
                <w:rFonts w:eastAsia="Times New Roman" w:cstheme="minorHAnsi"/>
                <w:color w:val="000000"/>
                <w:sz w:val="20"/>
                <w:szCs w:val="20"/>
                <w:lang w:eastAsia="sl-SI"/>
              </w:rPr>
              <w:t>.</w:t>
            </w:r>
          </w:p>
        </w:tc>
        <w:tc>
          <w:tcPr>
            <w:tcW w:w="703" w:type="pct"/>
            <w:tcBorders>
              <w:top w:val="nil"/>
              <w:left w:val="nil"/>
              <w:bottom w:val="single" w:sz="4" w:space="0" w:color="auto"/>
              <w:right w:val="single" w:sz="4" w:space="0" w:color="auto"/>
            </w:tcBorders>
            <w:shd w:val="clear" w:color="auto" w:fill="92D050"/>
            <w:vAlign w:val="center"/>
          </w:tcPr>
          <w:p w:rsidR="00B22FF4" w:rsidRPr="00504495" w:rsidRDefault="00504495" w:rsidP="004B3ABD">
            <w:pPr>
              <w:spacing w:after="0" w:line="240" w:lineRule="auto"/>
              <w:jc w:val="center"/>
              <w:rPr>
                <w:rFonts w:ascii="Calibri" w:eastAsia="Times New Roman" w:hAnsi="Calibri" w:cs="Calibri"/>
                <w:b/>
                <w:sz w:val="20"/>
                <w:szCs w:val="20"/>
                <w:lang w:eastAsia="sl-SI"/>
              </w:rPr>
            </w:pPr>
            <w:r w:rsidRPr="00504495">
              <w:rPr>
                <w:rFonts w:ascii="Calibri" w:eastAsia="Times New Roman" w:hAnsi="Calibri" w:cs="Calibri"/>
                <w:b/>
                <w:sz w:val="20"/>
                <w:szCs w:val="20"/>
                <w:lang w:eastAsia="sl-SI"/>
              </w:rPr>
              <w:t>DA</w:t>
            </w:r>
          </w:p>
        </w:tc>
        <w:tc>
          <w:tcPr>
            <w:tcW w:w="1171" w:type="pct"/>
            <w:tcBorders>
              <w:top w:val="nil"/>
              <w:left w:val="nil"/>
              <w:bottom w:val="single" w:sz="4" w:space="0" w:color="auto"/>
              <w:right w:val="single" w:sz="4" w:space="0" w:color="auto"/>
            </w:tcBorders>
            <w:shd w:val="clear" w:color="auto" w:fill="auto"/>
          </w:tcPr>
          <w:p w:rsidR="00B22FF4" w:rsidRPr="00885BC0" w:rsidRDefault="00B22FF4" w:rsidP="00885BC0">
            <w:pPr>
              <w:spacing w:after="0" w:line="240" w:lineRule="auto"/>
              <w:rPr>
                <w:rFonts w:eastAsia="Times New Roman" w:cstheme="minorHAnsi"/>
                <w:color w:val="000000"/>
                <w:sz w:val="20"/>
                <w:szCs w:val="20"/>
                <w:lang w:eastAsia="sl-SI"/>
              </w:rPr>
            </w:pPr>
          </w:p>
        </w:tc>
      </w:tr>
      <w:bookmarkEnd w:id="26"/>
      <w:tr w:rsidR="00384015" w:rsidRPr="008F2E58" w:rsidTr="00057691">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rsidR="00384015" w:rsidRPr="008F2E58" w:rsidRDefault="00384015" w:rsidP="008F2E58">
            <w:pPr>
              <w:spacing w:after="0" w:line="240" w:lineRule="auto"/>
              <w:jc w:val="center"/>
              <w:rPr>
                <w:rFonts w:ascii="Calibri" w:eastAsia="Times New Roman" w:hAnsi="Calibri" w:cs="Calibri"/>
                <w:b/>
                <w:bCs/>
                <w:lang w:eastAsia="sl-SI"/>
              </w:rPr>
            </w:pPr>
            <w:r w:rsidRPr="008F2E58">
              <w:rPr>
                <w:rFonts w:ascii="Calibri" w:eastAsia="Times New Roman" w:hAnsi="Calibri" w:cs="Calibri"/>
                <w:b/>
                <w:bCs/>
                <w:lang w:eastAsia="sl-SI"/>
              </w:rPr>
              <w:t>LC 2.1</w:t>
            </w:r>
          </w:p>
        </w:tc>
        <w:tc>
          <w:tcPr>
            <w:tcW w:w="1564" w:type="pct"/>
            <w:tcBorders>
              <w:top w:val="nil"/>
              <w:left w:val="nil"/>
              <w:bottom w:val="single" w:sz="4" w:space="0" w:color="auto"/>
              <w:right w:val="single" w:sz="4" w:space="0" w:color="auto"/>
            </w:tcBorders>
            <w:shd w:val="clear" w:color="auto" w:fill="auto"/>
            <w:vAlign w:val="center"/>
          </w:tcPr>
          <w:p w:rsidR="00384015" w:rsidRPr="008F2E58" w:rsidRDefault="0085740D" w:rsidP="00EF00C7">
            <w:pPr>
              <w:spacing w:after="0" w:line="240" w:lineRule="auto"/>
              <w:rPr>
                <w:rFonts w:ascii="Calibri" w:eastAsia="Times New Roman" w:hAnsi="Calibri" w:cs="Calibri"/>
                <w:sz w:val="20"/>
                <w:szCs w:val="20"/>
                <w:lang w:eastAsia="sl-SI"/>
              </w:rPr>
            </w:pPr>
            <w:r>
              <w:rPr>
                <w:rFonts w:ascii="Calibri" w:eastAsia="Times New Roman" w:hAnsi="Calibri" w:cs="Calibri"/>
                <w:sz w:val="20"/>
                <w:szCs w:val="20"/>
                <w:lang w:eastAsia="sl-SI"/>
              </w:rPr>
              <w:t>S</w:t>
            </w:r>
            <w:r w:rsidR="008A2C97" w:rsidRPr="008A2C97">
              <w:rPr>
                <w:rFonts w:ascii="Calibri" w:eastAsia="Times New Roman" w:hAnsi="Calibri" w:cs="Calibri"/>
                <w:sz w:val="20"/>
                <w:szCs w:val="20"/>
                <w:lang w:eastAsia="sl-SI"/>
              </w:rPr>
              <w:t xml:space="preserve">odelovanje </w:t>
            </w:r>
            <w:r w:rsidR="00B22FF4">
              <w:rPr>
                <w:rFonts w:ascii="Calibri" w:eastAsia="Times New Roman" w:hAnsi="Calibri" w:cs="Calibri"/>
                <w:sz w:val="20"/>
                <w:szCs w:val="20"/>
                <w:lang w:eastAsia="sl-SI"/>
              </w:rPr>
              <w:t>zaposlenih v strokovnih telesih na državnem nivoju (na vsaj 3 področjih)</w:t>
            </w:r>
          </w:p>
        </w:tc>
        <w:tc>
          <w:tcPr>
            <w:tcW w:w="1016" w:type="pct"/>
            <w:tcBorders>
              <w:top w:val="nil"/>
              <w:left w:val="nil"/>
              <w:bottom w:val="single" w:sz="4" w:space="0" w:color="auto"/>
              <w:right w:val="single" w:sz="4" w:space="0" w:color="auto"/>
            </w:tcBorders>
            <w:shd w:val="clear" w:color="auto" w:fill="auto"/>
            <w:vAlign w:val="center"/>
          </w:tcPr>
          <w:p w:rsidR="00384015" w:rsidRPr="009C2E5A" w:rsidRDefault="001A786E" w:rsidP="00EF00C7">
            <w:pPr>
              <w:spacing w:after="0" w:line="240" w:lineRule="auto"/>
              <w:rPr>
                <w:rFonts w:eastAsia="Times New Roman" w:cstheme="minorHAnsi"/>
                <w:sz w:val="20"/>
                <w:szCs w:val="20"/>
                <w:lang w:eastAsia="sl-SI"/>
              </w:rPr>
            </w:pPr>
            <w:r w:rsidRPr="001A786E">
              <w:rPr>
                <w:rFonts w:eastAsia="Times New Roman" w:cstheme="minorHAnsi"/>
                <w:sz w:val="20"/>
                <w:szCs w:val="20"/>
                <w:lang w:eastAsia="sl-SI"/>
              </w:rPr>
              <w:t xml:space="preserve">Zaposleni sodelujejo na </w:t>
            </w:r>
            <w:r w:rsidR="00F81B1D">
              <w:rPr>
                <w:rFonts w:eastAsia="Times New Roman" w:cstheme="minorHAnsi"/>
                <w:sz w:val="20"/>
                <w:szCs w:val="20"/>
                <w:lang w:eastAsia="sl-SI"/>
              </w:rPr>
              <w:t xml:space="preserve"> naslednjih </w:t>
            </w:r>
            <w:r w:rsidRPr="001A786E">
              <w:rPr>
                <w:rFonts w:eastAsia="Times New Roman" w:cstheme="minorHAnsi"/>
                <w:sz w:val="20"/>
                <w:szCs w:val="20"/>
                <w:lang w:eastAsia="sl-SI"/>
              </w:rPr>
              <w:t>področj</w:t>
            </w:r>
            <w:r w:rsidR="00F81B1D">
              <w:rPr>
                <w:rFonts w:eastAsia="Times New Roman" w:cstheme="minorHAnsi"/>
                <w:sz w:val="20"/>
                <w:szCs w:val="20"/>
                <w:lang w:eastAsia="sl-SI"/>
              </w:rPr>
              <w:t>ih</w:t>
            </w:r>
            <w:r w:rsidRPr="001A786E">
              <w:rPr>
                <w:rFonts w:eastAsia="Times New Roman" w:cstheme="minorHAnsi"/>
                <w:sz w:val="20"/>
                <w:szCs w:val="20"/>
                <w:lang w:eastAsia="sl-SI"/>
              </w:rPr>
              <w:t>: digitalizacija v zdravstvu, ekonomska komisija, pravna komisija, na področju kakovosti, v delovni skupini za sodelovanje med osnovnim in bolnišničnim zdravstvom, digitalizacija urnikov.</w:t>
            </w:r>
          </w:p>
        </w:tc>
        <w:tc>
          <w:tcPr>
            <w:tcW w:w="703" w:type="pct"/>
            <w:tcBorders>
              <w:top w:val="nil"/>
              <w:left w:val="nil"/>
              <w:bottom w:val="single" w:sz="4" w:space="0" w:color="auto"/>
              <w:right w:val="single" w:sz="4" w:space="0" w:color="auto"/>
            </w:tcBorders>
            <w:shd w:val="clear" w:color="auto" w:fill="92D050"/>
            <w:noWrap/>
            <w:vAlign w:val="center"/>
            <w:hideMark/>
          </w:tcPr>
          <w:p w:rsidR="00384015" w:rsidRPr="00BF2780" w:rsidRDefault="008A2C97" w:rsidP="004B3ABD">
            <w:pPr>
              <w:spacing w:after="0" w:line="240" w:lineRule="auto"/>
              <w:jc w:val="center"/>
              <w:rPr>
                <w:rFonts w:ascii="Calibri" w:eastAsia="Times New Roman" w:hAnsi="Calibri" w:cs="Calibri"/>
                <w:b/>
                <w:sz w:val="20"/>
                <w:szCs w:val="20"/>
                <w:lang w:eastAsia="sl-SI"/>
              </w:rPr>
            </w:pPr>
            <w:r>
              <w:rPr>
                <w:rFonts w:ascii="Calibri" w:eastAsia="Times New Roman" w:hAnsi="Calibri" w:cs="Calibri"/>
                <w:b/>
                <w:sz w:val="20"/>
                <w:szCs w:val="20"/>
                <w:lang w:eastAsia="sl-SI"/>
              </w:rPr>
              <w:t>DA</w:t>
            </w:r>
          </w:p>
        </w:tc>
        <w:tc>
          <w:tcPr>
            <w:tcW w:w="1171" w:type="pct"/>
            <w:tcBorders>
              <w:top w:val="nil"/>
              <w:left w:val="nil"/>
              <w:bottom w:val="single" w:sz="4" w:space="0" w:color="auto"/>
              <w:right w:val="single" w:sz="4" w:space="0" w:color="auto"/>
            </w:tcBorders>
            <w:shd w:val="clear" w:color="auto" w:fill="auto"/>
          </w:tcPr>
          <w:p w:rsidR="00384015" w:rsidRPr="00BF2780" w:rsidRDefault="00384015" w:rsidP="004B3ABD">
            <w:pPr>
              <w:spacing w:after="0" w:line="240" w:lineRule="auto"/>
              <w:jc w:val="center"/>
              <w:rPr>
                <w:rFonts w:ascii="Calibri" w:eastAsia="Times New Roman" w:hAnsi="Calibri" w:cs="Calibri"/>
                <w:b/>
                <w:sz w:val="20"/>
                <w:szCs w:val="20"/>
                <w:lang w:eastAsia="sl-SI"/>
              </w:rPr>
            </w:pPr>
          </w:p>
        </w:tc>
      </w:tr>
      <w:tr w:rsidR="00B22FF4" w:rsidRPr="008F2E58" w:rsidTr="00057691">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tcPr>
          <w:p w:rsidR="00B22FF4" w:rsidRPr="008F2E58" w:rsidRDefault="00B22FF4" w:rsidP="008F2E58">
            <w:pPr>
              <w:spacing w:after="0" w:line="240" w:lineRule="auto"/>
              <w:jc w:val="center"/>
              <w:rPr>
                <w:rFonts w:ascii="Calibri" w:eastAsia="Times New Roman" w:hAnsi="Calibri" w:cs="Calibri"/>
                <w:b/>
                <w:bCs/>
                <w:lang w:eastAsia="sl-SI"/>
              </w:rPr>
            </w:pPr>
            <w:r>
              <w:rPr>
                <w:rFonts w:ascii="Calibri" w:eastAsia="Times New Roman" w:hAnsi="Calibri" w:cs="Calibri"/>
                <w:b/>
                <w:bCs/>
                <w:lang w:eastAsia="sl-SI"/>
              </w:rPr>
              <w:t>LC 2.2</w:t>
            </w:r>
          </w:p>
        </w:tc>
        <w:tc>
          <w:tcPr>
            <w:tcW w:w="1564" w:type="pct"/>
            <w:tcBorders>
              <w:top w:val="nil"/>
              <w:left w:val="nil"/>
              <w:bottom w:val="single" w:sz="4" w:space="0" w:color="auto"/>
              <w:right w:val="single" w:sz="4" w:space="0" w:color="auto"/>
            </w:tcBorders>
            <w:shd w:val="clear" w:color="auto" w:fill="auto"/>
            <w:vAlign w:val="center"/>
          </w:tcPr>
          <w:p w:rsidR="00B22FF4" w:rsidRDefault="00B22FF4" w:rsidP="00EF00C7">
            <w:pPr>
              <w:spacing w:after="0" w:line="240" w:lineRule="auto"/>
              <w:rPr>
                <w:rFonts w:ascii="Calibri" w:eastAsia="Times New Roman" w:hAnsi="Calibri" w:cs="Calibri"/>
                <w:sz w:val="20"/>
                <w:szCs w:val="20"/>
                <w:lang w:eastAsia="sl-SI"/>
              </w:rPr>
            </w:pPr>
            <w:r>
              <w:rPr>
                <w:rFonts w:ascii="Calibri" w:eastAsia="Times New Roman" w:hAnsi="Calibri" w:cs="Calibri"/>
                <w:sz w:val="20"/>
                <w:szCs w:val="20"/>
                <w:lang w:eastAsia="sl-SI"/>
              </w:rPr>
              <w:t>Posodobitev procesov dela v BT</w:t>
            </w:r>
          </w:p>
        </w:tc>
        <w:tc>
          <w:tcPr>
            <w:tcW w:w="1016" w:type="pct"/>
            <w:tcBorders>
              <w:top w:val="nil"/>
              <w:left w:val="nil"/>
              <w:bottom w:val="single" w:sz="4" w:space="0" w:color="auto"/>
              <w:right w:val="single" w:sz="4" w:space="0" w:color="auto"/>
            </w:tcBorders>
            <w:shd w:val="clear" w:color="auto" w:fill="auto"/>
            <w:vAlign w:val="center"/>
          </w:tcPr>
          <w:p w:rsidR="00B22FF4" w:rsidRDefault="00B22FF4" w:rsidP="00EF00C7">
            <w:pPr>
              <w:spacing w:after="0" w:line="240" w:lineRule="auto"/>
              <w:rPr>
                <w:rFonts w:eastAsia="Times New Roman" w:cstheme="minorHAnsi"/>
                <w:sz w:val="20"/>
                <w:szCs w:val="20"/>
                <w:lang w:eastAsia="sl-SI"/>
              </w:rPr>
            </w:pPr>
          </w:p>
        </w:tc>
        <w:tc>
          <w:tcPr>
            <w:tcW w:w="703" w:type="pct"/>
            <w:tcBorders>
              <w:top w:val="nil"/>
              <w:left w:val="nil"/>
              <w:bottom w:val="single" w:sz="4" w:space="0" w:color="auto"/>
              <w:right w:val="single" w:sz="4" w:space="0" w:color="auto"/>
            </w:tcBorders>
            <w:shd w:val="clear" w:color="auto" w:fill="FF0000"/>
            <w:noWrap/>
            <w:vAlign w:val="center"/>
          </w:tcPr>
          <w:p w:rsidR="00B22FF4" w:rsidRDefault="00F81B1D" w:rsidP="004B3ABD">
            <w:pPr>
              <w:spacing w:after="0" w:line="240" w:lineRule="auto"/>
              <w:jc w:val="center"/>
              <w:rPr>
                <w:rFonts w:ascii="Calibri" w:eastAsia="Times New Roman" w:hAnsi="Calibri" w:cs="Calibri"/>
                <w:b/>
                <w:sz w:val="20"/>
                <w:szCs w:val="20"/>
                <w:lang w:eastAsia="sl-SI"/>
              </w:rPr>
            </w:pPr>
            <w:r>
              <w:rPr>
                <w:rFonts w:ascii="Calibri" w:eastAsia="Times New Roman" w:hAnsi="Calibri" w:cs="Calibri"/>
                <w:b/>
                <w:sz w:val="20"/>
                <w:szCs w:val="20"/>
                <w:lang w:eastAsia="sl-SI"/>
              </w:rPr>
              <w:t>NE</w:t>
            </w:r>
          </w:p>
        </w:tc>
        <w:tc>
          <w:tcPr>
            <w:tcW w:w="1171" w:type="pct"/>
            <w:tcBorders>
              <w:top w:val="nil"/>
              <w:left w:val="nil"/>
              <w:bottom w:val="single" w:sz="4" w:space="0" w:color="auto"/>
              <w:right w:val="single" w:sz="4" w:space="0" w:color="auto"/>
            </w:tcBorders>
            <w:shd w:val="clear" w:color="auto" w:fill="auto"/>
          </w:tcPr>
          <w:p w:rsidR="00B22FF4" w:rsidRPr="00F81B1D" w:rsidRDefault="00F81B1D" w:rsidP="00F81B1D">
            <w:pPr>
              <w:spacing w:after="0" w:line="240" w:lineRule="auto"/>
              <w:rPr>
                <w:rFonts w:ascii="Calibri" w:eastAsia="Times New Roman" w:hAnsi="Calibri" w:cs="Calibri"/>
                <w:sz w:val="20"/>
                <w:szCs w:val="20"/>
                <w:lang w:eastAsia="sl-SI"/>
              </w:rPr>
            </w:pPr>
            <w:r>
              <w:rPr>
                <w:rFonts w:ascii="Calibri" w:eastAsia="Times New Roman" w:hAnsi="Calibri" w:cs="Calibri"/>
                <w:sz w:val="20"/>
                <w:szCs w:val="20"/>
                <w:lang w:eastAsia="sl-SI"/>
              </w:rPr>
              <w:t>Posodobljenih je bil</w:t>
            </w:r>
            <w:r w:rsidR="00057691">
              <w:rPr>
                <w:rFonts w:ascii="Calibri" w:eastAsia="Times New Roman" w:hAnsi="Calibri" w:cs="Calibri"/>
                <w:sz w:val="20"/>
                <w:szCs w:val="20"/>
                <w:lang w:eastAsia="sl-SI"/>
              </w:rPr>
              <w:t>o</w:t>
            </w:r>
            <w:r>
              <w:rPr>
                <w:rFonts w:ascii="Calibri" w:eastAsia="Times New Roman" w:hAnsi="Calibri" w:cs="Calibri"/>
                <w:sz w:val="20"/>
                <w:szCs w:val="20"/>
                <w:lang w:eastAsia="sl-SI"/>
              </w:rPr>
              <w:t xml:space="preserve"> kar nekaj procesov, ne </w:t>
            </w:r>
            <w:r>
              <w:rPr>
                <w:rFonts w:ascii="Calibri" w:eastAsia="Times New Roman" w:hAnsi="Calibri" w:cs="Calibri"/>
                <w:sz w:val="20"/>
                <w:szCs w:val="20"/>
                <w:lang w:eastAsia="sl-SI"/>
              </w:rPr>
              <w:lastRenderedPageBreak/>
              <w:t xml:space="preserve">pa vsi. Ključni razlog je v pomanjkanju kadra. </w:t>
            </w:r>
          </w:p>
        </w:tc>
      </w:tr>
      <w:tr w:rsidR="00384015" w:rsidRPr="008F2E58" w:rsidTr="00057691">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rsidR="00384015" w:rsidRPr="008F2E58" w:rsidRDefault="00384015" w:rsidP="008F2E58">
            <w:pPr>
              <w:spacing w:after="0" w:line="240" w:lineRule="auto"/>
              <w:jc w:val="center"/>
              <w:rPr>
                <w:rFonts w:ascii="Calibri" w:eastAsia="Times New Roman" w:hAnsi="Calibri" w:cs="Calibri"/>
                <w:b/>
                <w:bCs/>
                <w:lang w:eastAsia="sl-SI"/>
              </w:rPr>
            </w:pPr>
            <w:r w:rsidRPr="008F2E58">
              <w:rPr>
                <w:rFonts w:ascii="Calibri" w:eastAsia="Times New Roman" w:hAnsi="Calibri" w:cs="Calibri"/>
                <w:b/>
                <w:bCs/>
                <w:lang w:eastAsia="sl-SI"/>
              </w:rPr>
              <w:lastRenderedPageBreak/>
              <w:t>LC 3.1.</w:t>
            </w:r>
          </w:p>
        </w:tc>
        <w:tc>
          <w:tcPr>
            <w:tcW w:w="1564" w:type="pct"/>
            <w:tcBorders>
              <w:top w:val="nil"/>
              <w:left w:val="nil"/>
              <w:bottom w:val="single" w:sz="4" w:space="0" w:color="auto"/>
              <w:right w:val="single" w:sz="4" w:space="0" w:color="auto"/>
            </w:tcBorders>
            <w:shd w:val="clear" w:color="auto" w:fill="auto"/>
            <w:vAlign w:val="center"/>
            <w:hideMark/>
          </w:tcPr>
          <w:p w:rsidR="00384015" w:rsidRPr="008F2E58" w:rsidRDefault="00B22FF4" w:rsidP="00EF00C7">
            <w:pPr>
              <w:spacing w:after="0" w:line="240" w:lineRule="auto"/>
              <w:rPr>
                <w:rFonts w:ascii="Calibri" w:eastAsia="Times New Roman" w:hAnsi="Calibri" w:cs="Calibri"/>
                <w:sz w:val="20"/>
                <w:szCs w:val="20"/>
                <w:lang w:eastAsia="sl-SI"/>
              </w:rPr>
            </w:pPr>
            <w:r>
              <w:rPr>
                <w:rFonts w:ascii="Calibri" w:eastAsia="Times New Roman" w:hAnsi="Calibri" w:cs="Calibri"/>
                <w:sz w:val="20"/>
                <w:szCs w:val="20"/>
                <w:lang w:eastAsia="sl-SI"/>
              </w:rPr>
              <w:t>O</w:t>
            </w:r>
            <w:r w:rsidRPr="00B22FF4">
              <w:rPr>
                <w:rFonts w:ascii="Calibri" w:eastAsia="Times New Roman" w:hAnsi="Calibri" w:cs="Calibri"/>
                <w:sz w:val="20"/>
                <w:szCs w:val="20"/>
                <w:lang w:eastAsia="sl-SI"/>
              </w:rPr>
              <w:t>hranitev ocene organizacijske klime nad 3 točke</w:t>
            </w:r>
          </w:p>
        </w:tc>
        <w:tc>
          <w:tcPr>
            <w:tcW w:w="1016" w:type="pct"/>
            <w:tcBorders>
              <w:top w:val="nil"/>
              <w:left w:val="nil"/>
              <w:bottom w:val="single" w:sz="4" w:space="0" w:color="auto"/>
              <w:right w:val="single" w:sz="4" w:space="0" w:color="auto"/>
            </w:tcBorders>
            <w:shd w:val="clear" w:color="auto" w:fill="auto"/>
            <w:vAlign w:val="center"/>
            <w:hideMark/>
          </w:tcPr>
          <w:p w:rsidR="00384015" w:rsidRPr="009C2E5A" w:rsidRDefault="000D4BCC" w:rsidP="00EF00C7">
            <w:pPr>
              <w:spacing w:after="0" w:line="240" w:lineRule="auto"/>
              <w:rPr>
                <w:rFonts w:eastAsia="Times New Roman" w:cstheme="minorHAnsi"/>
                <w:sz w:val="20"/>
                <w:szCs w:val="20"/>
                <w:lang w:eastAsia="sl-SI"/>
              </w:rPr>
            </w:pPr>
            <w:r>
              <w:rPr>
                <w:rFonts w:eastAsia="Times New Roman" w:cstheme="minorHAnsi"/>
                <w:sz w:val="20"/>
                <w:szCs w:val="20"/>
                <w:lang w:eastAsia="sl-SI"/>
              </w:rPr>
              <w:t>Organizacijska klima je v letu 2025 znašala 3,58.</w:t>
            </w:r>
          </w:p>
        </w:tc>
        <w:tc>
          <w:tcPr>
            <w:tcW w:w="703" w:type="pct"/>
            <w:tcBorders>
              <w:top w:val="nil"/>
              <w:left w:val="nil"/>
              <w:bottom w:val="single" w:sz="4" w:space="0" w:color="auto"/>
              <w:right w:val="single" w:sz="4" w:space="0" w:color="auto"/>
            </w:tcBorders>
            <w:shd w:val="clear" w:color="auto" w:fill="92D050"/>
            <w:vAlign w:val="center"/>
            <w:hideMark/>
          </w:tcPr>
          <w:p w:rsidR="00384015" w:rsidRPr="00BF2780" w:rsidRDefault="00CB5B33" w:rsidP="004B3ABD">
            <w:pPr>
              <w:spacing w:after="0" w:line="240" w:lineRule="auto"/>
              <w:jc w:val="center"/>
              <w:rPr>
                <w:rFonts w:ascii="Calibri" w:eastAsia="Times New Roman" w:hAnsi="Calibri" w:cs="Calibri"/>
                <w:b/>
                <w:lang w:eastAsia="sl-SI"/>
              </w:rPr>
            </w:pPr>
            <w:r>
              <w:rPr>
                <w:rFonts w:ascii="Calibri" w:eastAsia="Times New Roman" w:hAnsi="Calibri" w:cs="Calibri"/>
                <w:b/>
                <w:lang w:eastAsia="sl-SI"/>
              </w:rPr>
              <w:t>DA</w:t>
            </w:r>
          </w:p>
        </w:tc>
        <w:tc>
          <w:tcPr>
            <w:tcW w:w="1171" w:type="pct"/>
            <w:tcBorders>
              <w:top w:val="nil"/>
              <w:left w:val="nil"/>
              <w:bottom w:val="single" w:sz="4" w:space="0" w:color="auto"/>
              <w:right w:val="single" w:sz="4" w:space="0" w:color="auto"/>
            </w:tcBorders>
            <w:shd w:val="clear" w:color="auto" w:fill="auto"/>
          </w:tcPr>
          <w:p w:rsidR="00384015" w:rsidRPr="00BF2780" w:rsidRDefault="00384015" w:rsidP="004B3ABD">
            <w:pPr>
              <w:spacing w:after="0" w:line="240" w:lineRule="auto"/>
              <w:jc w:val="center"/>
              <w:rPr>
                <w:rFonts w:ascii="Calibri" w:eastAsia="Times New Roman" w:hAnsi="Calibri" w:cs="Calibri"/>
                <w:b/>
                <w:lang w:eastAsia="sl-SI"/>
              </w:rPr>
            </w:pPr>
          </w:p>
        </w:tc>
      </w:tr>
      <w:tr w:rsidR="00384015" w:rsidRPr="008F2E58" w:rsidTr="00057691">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rsidR="00384015" w:rsidRPr="008F2E58" w:rsidRDefault="00384015" w:rsidP="008F2E58">
            <w:pPr>
              <w:spacing w:after="0" w:line="240" w:lineRule="auto"/>
              <w:jc w:val="center"/>
              <w:rPr>
                <w:rFonts w:ascii="Calibri" w:eastAsia="Times New Roman" w:hAnsi="Calibri" w:cs="Calibri"/>
                <w:b/>
                <w:bCs/>
                <w:lang w:eastAsia="sl-SI"/>
              </w:rPr>
            </w:pPr>
            <w:r w:rsidRPr="008F2E58">
              <w:rPr>
                <w:rFonts w:ascii="Calibri" w:eastAsia="Times New Roman" w:hAnsi="Calibri" w:cs="Calibri"/>
                <w:b/>
                <w:bCs/>
                <w:lang w:eastAsia="sl-SI"/>
              </w:rPr>
              <w:t xml:space="preserve">LC </w:t>
            </w:r>
            <w:r w:rsidR="00B22FF4">
              <w:rPr>
                <w:rFonts w:ascii="Calibri" w:eastAsia="Times New Roman" w:hAnsi="Calibri" w:cs="Calibri"/>
                <w:b/>
                <w:bCs/>
                <w:lang w:eastAsia="sl-SI"/>
              </w:rPr>
              <w:t>3</w:t>
            </w:r>
            <w:r w:rsidRPr="008F2E58">
              <w:rPr>
                <w:rFonts w:ascii="Calibri" w:eastAsia="Times New Roman" w:hAnsi="Calibri" w:cs="Calibri"/>
                <w:b/>
                <w:bCs/>
                <w:lang w:eastAsia="sl-SI"/>
              </w:rPr>
              <w:t>.</w:t>
            </w:r>
            <w:r w:rsidR="00B22FF4">
              <w:rPr>
                <w:rFonts w:ascii="Calibri" w:eastAsia="Times New Roman" w:hAnsi="Calibri" w:cs="Calibri"/>
                <w:b/>
                <w:bCs/>
                <w:lang w:eastAsia="sl-SI"/>
              </w:rPr>
              <w:t>2</w:t>
            </w:r>
            <w:r w:rsidRPr="008F2E58">
              <w:rPr>
                <w:rFonts w:ascii="Calibri" w:eastAsia="Times New Roman" w:hAnsi="Calibri" w:cs="Calibri"/>
                <w:b/>
                <w:bCs/>
                <w:lang w:eastAsia="sl-SI"/>
              </w:rPr>
              <w:t>.</w:t>
            </w:r>
          </w:p>
        </w:tc>
        <w:tc>
          <w:tcPr>
            <w:tcW w:w="1564" w:type="pct"/>
            <w:tcBorders>
              <w:top w:val="nil"/>
              <w:left w:val="nil"/>
              <w:bottom w:val="single" w:sz="4" w:space="0" w:color="auto"/>
              <w:right w:val="single" w:sz="4" w:space="0" w:color="auto"/>
            </w:tcBorders>
            <w:shd w:val="clear" w:color="auto" w:fill="auto"/>
            <w:vAlign w:val="center"/>
            <w:hideMark/>
          </w:tcPr>
          <w:p w:rsidR="00384015" w:rsidRPr="008F2E58" w:rsidRDefault="00B22FF4" w:rsidP="00EF00C7">
            <w:pPr>
              <w:spacing w:after="0" w:line="240" w:lineRule="auto"/>
              <w:rPr>
                <w:rFonts w:ascii="Calibri" w:eastAsia="Times New Roman" w:hAnsi="Calibri" w:cs="Calibri"/>
                <w:sz w:val="20"/>
                <w:szCs w:val="20"/>
                <w:lang w:eastAsia="sl-SI"/>
              </w:rPr>
            </w:pPr>
            <w:r>
              <w:rPr>
                <w:rFonts w:ascii="Calibri" w:eastAsia="Times New Roman" w:hAnsi="Calibri" w:cs="Calibri"/>
                <w:sz w:val="20"/>
                <w:szCs w:val="20"/>
                <w:lang w:eastAsia="sl-SI"/>
              </w:rPr>
              <w:t>P</w:t>
            </w:r>
            <w:r w:rsidRPr="00B22FF4">
              <w:rPr>
                <w:rFonts w:ascii="Calibri" w:eastAsia="Times New Roman" w:hAnsi="Calibri" w:cs="Calibri"/>
                <w:sz w:val="20"/>
                <w:szCs w:val="20"/>
                <w:lang w:eastAsia="sl-SI"/>
              </w:rPr>
              <w:t>ripraviti mrežo znanj zaposlenih in jo uporabiti kot osnovo pri načrtovanju izobraževanja</w:t>
            </w:r>
          </w:p>
        </w:tc>
        <w:tc>
          <w:tcPr>
            <w:tcW w:w="1016" w:type="pct"/>
            <w:tcBorders>
              <w:top w:val="nil"/>
              <w:left w:val="nil"/>
              <w:bottom w:val="single" w:sz="4" w:space="0" w:color="auto"/>
              <w:right w:val="single" w:sz="4" w:space="0" w:color="auto"/>
            </w:tcBorders>
            <w:shd w:val="clear" w:color="auto" w:fill="auto"/>
            <w:vAlign w:val="center"/>
            <w:hideMark/>
          </w:tcPr>
          <w:p w:rsidR="00384015" w:rsidRPr="009C2E5A" w:rsidRDefault="00CB5B33" w:rsidP="00EF00C7">
            <w:pPr>
              <w:spacing w:after="0" w:line="240" w:lineRule="auto"/>
              <w:rPr>
                <w:rFonts w:eastAsia="Times New Roman" w:cstheme="minorHAnsi"/>
                <w:sz w:val="20"/>
                <w:szCs w:val="20"/>
                <w:lang w:eastAsia="sl-SI"/>
              </w:rPr>
            </w:pPr>
            <w:r>
              <w:rPr>
                <w:rFonts w:eastAsia="Times New Roman" w:cstheme="minorHAnsi"/>
                <w:sz w:val="20"/>
                <w:szCs w:val="20"/>
                <w:lang w:eastAsia="sl-SI"/>
              </w:rPr>
              <w:t xml:space="preserve">Zaposlovanje skladno </w:t>
            </w:r>
            <w:r w:rsidR="00885BC0">
              <w:rPr>
                <w:rFonts w:eastAsia="Times New Roman" w:cstheme="minorHAnsi"/>
                <w:sz w:val="20"/>
                <w:szCs w:val="20"/>
                <w:lang w:eastAsia="sl-SI"/>
              </w:rPr>
              <w:t>s</w:t>
            </w:r>
            <w:r>
              <w:rPr>
                <w:rFonts w:eastAsia="Times New Roman" w:cstheme="minorHAnsi"/>
                <w:sz w:val="20"/>
                <w:szCs w:val="20"/>
                <w:lang w:eastAsia="sl-SI"/>
              </w:rPr>
              <w:t xml:space="preserve"> FN</w:t>
            </w:r>
          </w:p>
        </w:tc>
        <w:tc>
          <w:tcPr>
            <w:tcW w:w="703" w:type="pct"/>
            <w:tcBorders>
              <w:top w:val="nil"/>
              <w:left w:val="nil"/>
              <w:bottom w:val="single" w:sz="4" w:space="0" w:color="auto"/>
              <w:right w:val="single" w:sz="4" w:space="0" w:color="auto"/>
            </w:tcBorders>
            <w:shd w:val="clear" w:color="auto" w:fill="FF0000"/>
            <w:noWrap/>
            <w:vAlign w:val="center"/>
            <w:hideMark/>
          </w:tcPr>
          <w:p w:rsidR="00384015" w:rsidRPr="00BF2780" w:rsidRDefault="00DB68DC" w:rsidP="004B3ABD">
            <w:pPr>
              <w:spacing w:after="0" w:line="240" w:lineRule="auto"/>
              <w:jc w:val="center"/>
              <w:rPr>
                <w:rFonts w:ascii="Calibri" w:eastAsia="Times New Roman" w:hAnsi="Calibri" w:cs="Calibri"/>
                <w:b/>
                <w:sz w:val="20"/>
                <w:szCs w:val="20"/>
                <w:lang w:eastAsia="sl-SI"/>
              </w:rPr>
            </w:pPr>
            <w:r w:rsidRPr="00DB68DC">
              <w:rPr>
                <w:rFonts w:ascii="Calibri" w:eastAsia="Times New Roman" w:hAnsi="Calibri" w:cs="Calibri"/>
                <w:b/>
                <w:sz w:val="20"/>
                <w:szCs w:val="20"/>
                <w:highlight w:val="red"/>
                <w:lang w:eastAsia="sl-SI"/>
              </w:rPr>
              <w:t>NE</w:t>
            </w:r>
          </w:p>
        </w:tc>
        <w:tc>
          <w:tcPr>
            <w:tcW w:w="1171" w:type="pct"/>
            <w:tcBorders>
              <w:top w:val="nil"/>
              <w:left w:val="nil"/>
              <w:bottom w:val="single" w:sz="4" w:space="0" w:color="auto"/>
              <w:right w:val="single" w:sz="4" w:space="0" w:color="auto"/>
            </w:tcBorders>
            <w:shd w:val="clear" w:color="auto" w:fill="auto"/>
          </w:tcPr>
          <w:p w:rsidR="00384015" w:rsidRPr="00DB68DC" w:rsidRDefault="00FF3FB4" w:rsidP="00DB68DC">
            <w:pPr>
              <w:spacing w:after="0" w:line="240" w:lineRule="auto"/>
              <w:rPr>
                <w:rFonts w:ascii="Calibri" w:eastAsia="Times New Roman" w:hAnsi="Calibri" w:cs="Calibri"/>
                <w:sz w:val="20"/>
                <w:szCs w:val="20"/>
                <w:lang w:eastAsia="sl-SI"/>
              </w:rPr>
            </w:pPr>
            <w:r w:rsidRPr="00F13094">
              <w:rPr>
                <w:rFonts w:ascii="Calibri" w:eastAsia="Times New Roman" w:hAnsi="Calibri" w:cs="Calibri"/>
                <w:bCs/>
                <w:sz w:val="20"/>
                <w:szCs w:val="20"/>
                <w:lang w:eastAsia="sl-SI"/>
              </w:rPr>
              <w:t xml:space="preserve">Nadgradnja obstoječega informacijskega sistema </w:t>
            </w:r>
            <w:r w:rsidR="00801957">
              <w:rPr>
                <w:rFonts w:ascii="Calibri" w:eastAsia="Times New Roman" w:hAnsi="Calibri" w:cs="Calibri"/>
                <w:bCs/>
                <w:sz w:val="20"/>
                <w:szCs w:val="20"/>
                <w:lang w:eastAsia="sl-SI"/>
              </w:rPr>
              <w:t xml:space="preserve">še </w:t>
            </w:r>
            <w:r w:rsidR="00A75A7E">
              <w:rPr>
                <w:rFonts w:ascii="Calibri" w:eastAsia="Times New Roman" w:hAnsi="Calibri" w:cs="Calibri"/>
                <w:bCs/>
                <w:sz w:val="20"/>
                <w:szCs w:val="20"/>
                <w:lang w:eastAsia="sl-SI"/>
              </w:rPr>
              <w:t>n</w:t>
            </w:r>
            <w:r w:rsidR="00801957">
              <w:rPr>
                <w:rFonts w:ascii="Calibri" w:eastAsia="Times New Roman" w:hAnsi="Calibri" w:cs="Calibri"/>
                <w:bCs/>
                <w:sz w:val="20"/>
                <w:szCs w:val="20"/>
                <w:lang w:eastAsia="sl-SI"/>
              </w:rPr>
              <w:t xml:space="preserve">i zaključena. </w:t>
            </w:r>
            <w:r w:rsidR="00A75A7E">
              <w:rPr>
                <w:rFonts w:ascii="Calibri" w:eastAsia="Times New Roman" w:hAnsi="Calibri" w:cs="Calibri"/>
                <w:bCs/>
                <w:sz w:val="20"/>
                <w:szCs w:val="20"/>
                <w:lang w:eastAsia="sl-SI"/>
              </w:rPr>
              <w:t xml:space="preserve">Podatke in </w:t>
            </w:r>
            <w:r w:rsidRPr="00F13094">
              <w:rPr>
                <w:rFonts w:ascii="Calibri" w:eastAsia="Times New Roman" w:hAnsi="Calibri" w:cs="Calibri"/>
                <w:bCs/>
                <w:sz w:val="20"/>
                <w:szCs w:val="20"/>
                <w:lang w:eastAsia="sl-SI"/>
              </w:rPr>
              <w:t>dokument</w:t>
            </w:r>
            <w:r w:rsidR="00A75A7E">
              <w:rPr>
                <w:rFonts w:ascii="Calibri" w:eastAsia="Times New Roman" w:hAnsi="Calibri" w:cs="Calibri"/>
                <w:bCs/>
                <w:sz w:val="20"/>
                <w:szCs w:val="20"/>
                <w:lang w:eastAsia="sl-SI"/>
              </w:rPr>
              <w:t>e</w:t>
            </w:r>
            <w:r w:rsidRPr="00F13094">
              <w:rPr>
                <w:rFonts w:ascii="Calibri" w:eastAsia="Times New Roman" w:hAnsi="Calibri" w:cs="Calibri"/>
                <w:bCs/>
                <w:sz w:val="20"/>
                <w:szCs w:val="20"/>
                <w:lang w:eastAsia="sl-SI"/>
              </w:rPr>
              <w:t>, povezan</w:t>
            </w:r>
            <w:r w:rsidR="00A75A7E">
              <w:rPr>
                <w:rFonts w:ascii="Calibri" w:eastAsia="Times New Roman" w:hAnsi="Calibri" w:cs="Calibri"/>
                <w:bCs/>
                <w:sz w:val="20"/>
                <w:szCs w:val="20"/>
                <w:lang w:eastAsia="sl-SI"/>
              </w:rPr>
              <w:t>e</w:t>
            </w:r>
            <w:r w:rsidRPr="00F13094">
              <w:rPr>
                <w:rFonts w:ascii="Calibri" w:eastAsia="Times New Roman" w:hAnsi="Calibri" w:cs="Calibri"/>
                <w:bCs/>
                <w:sz w:val="20"/>
                <w:szCs w:val="20"/>
                <w:lang w:eastAsia="sl-SI"/>
              </w:rPr>
              <w:t xml:space="preserve"> z izobraževanjem zaposlenih</w:t>
            </w:r>
            <w:r w:rsidR="00A75A7E">
              <w:rPr>
                <w:rFonts w:ascii="Calibri" w:eastAsia="Times New Roman" w:hAnsi="Calibri" w:cs="Calibri"/>
                <w:bCs/>
                <w:sz w:val="20"/>
                <w:szCs w:val="20"/>
                <w:lang w:eastAsia="sl-SI"/>
              </w:rPr>
              <w:t>, je namreč potrebno vnesti v ta sistem</w:t>
            </w:r>
            <w:r w:rsidRPr="00F13094">
              <w:rPr>
                <w:rFonts w:ascii="Calibri" w:eastAsia="Times New Roman" w:hAnsi="Calibri" w:cs="Calibri"/>
                <w:bCs/>
                <w:sz w:val="20"/>
                <w:szCs w:val="20"/>
                <w:lang w:eastAsia="sl-SI"/>
              </w:rPr>
              <w:t>.</w:t>
            </w:r>
          </w:p>
        </w:tc>
      </w:tr>
      <w:tr w:rsidR="00A94A3E" w:rsidRPr="008F2E58" w:rsidTr="00057691">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tcPr>
          <w:p w:rsidR="00A94A3E" w:rsidRPr="008F2E58" w:rsidRDefault="00A94A3E" w:rsidP="008F2E58">
            <w:pPr>
              <w:spacing w:after="0" w:line="240" w:lineRule="auto"/>
              <w:jc w:val="center"/>
              <w:rPr>
                <w:rFonts w:ascii="Calibri" w:eastAsia="Times New Roman" w:hAnsi="Calibri" w:cs="Calibri"/>
                <w:b/>
                <w:bCs/>
                <w:lang w:eastAsia="sl-SI"/>
              </w:rPr>
            </w:pPr>
            <w:r>
              <w:rPr>
                <w:rFonts w:ascii="Calibri" w:eastAsia="Times New Roman" w:hAnsi="Calibri" w:cs="Calibri"/>
                <w:b/>
                <w:bCs/>
                <w:lang w:eastAsia="sl-SI"/>
              </w:rPr>
              <w:t>LC 3.3</w:t>
            </w:r>
          </w:p>
        </w:tc>
        <w:tc>
          <w:tcPr>
            <w:tcW w:w="1564" w:type="pct"/>
            <w:tcBorders>
              <w:top w:val="nil"/>
              <w:left w:val="nil"/>
              <w:bottom w:val="single" w:sz="4" w:space="0" w:color="auto"/>
              <w:right w:val="single" w:sz="4" w:space="0" w:color="auto"/>
            </w:tcBorders>
            <w:shd w:val="clear" w:color="auto" w:fill="auto"/>
            <w:vAlign w:val="center"/>
          </w:tcPr>
          <w:p w:rsidR="00A94A3E" w:rsidRDefault="00A94A3E" w:rsidP="00EF00C7">
            <w:pPr>
              <w:spacing w:after="0" w:line="240" w:lineRule="auto"/>
              <w:rPr>
                <w:rFonts w:ascii="Calibri" w:eastAsia="Times New Roman" w:hAnsi="Calibri" w:cs="Calibri"/>
                <w:sz w:val="20"/>
                <w:szCs w:val="20"/>
                <w:lang w:eastAsia="sl-SI"/>
              </w:rPr>
            </w:pPr>
            <w:r>
              <w:rPr>
                <w:rFonts w:ascii="Calibri" w:eastAsia="Times New Roman" w:hAnsi="Calibri" w:cs="Calibri"/>
                <w:sz w:val="20"/>
                <w:szCs w:val="20"/>
                <w:lang w:eastAsia="sl-SI"/>
              </w:rPr>
              <w:t>I</w:t>
            </w:r>
            <w:r w:rsidRPr="00A94A3E">
              <w:rPr>
                <w:rFonts w:ascii="Calibri" w:eastAsia="Times New Roman" w:hAnsi="Calibri" w:cs="Calibri"/>
                <w:sz w:val="20"/>
                <w:szCs w:val="20"/>
                <w:lang w:eastAsia="sl-SI"/>
              </w:rPr>
              <w:t>zvajanje internih izobraževanj za zaposlene (vsaj 4x letno za ZN, zdravnike.)</w:t>
            </w:r>
          </w:p>
        </w:tc>
        <w:tc>
          <w:tcPr>
            <w:tcW w:w="1016" w:type="pct"/>
            <w:tcBorders>
              <w:top w:val="nil"/>
              <w:left w:val="nil"/>
              <w:bottom w:val="single" w:sz="4" w:space="0" w:color="auto"/>
              <w:right w:val="single" w:sz="4" w:space="0" w:color="auto"/>
            </w:tcBorders>
            <w:shd w:val="clear" w:color="auto" w:fill="auto"/>
            <w:vAlign w:val="center"/>
          </w:tcPr>
          <w:p w:rsidR="00A94A3E" w:rsidRDefault="00A94A3E" w:rsidP="00EF00C7">
            <w:pPr>
              <w:spacing w:after="0" w:line="240" w:lineRule="auto"/>
              <w:rPr>
                <w:rFonts w:eastAsia="Times New Roman" w:cstheme="minorHAnsi"/>
                <w:sz w:val="20"/>
                <w:szCs w:val="20"/>
                <w:lang w:eastAsia="sl-SI"/>
              </w:rPr>
            </w:pPr>
          </w:p>
        </w:tc>
        <w:tc>
          <w:tcPr>
            <w:tcW w:w="703" w:type="pct"/>
            <w:tcBorders>
              <w:top w:val="nil"/>
              <w:left w:val="nil"/>
              <w:bottom w:val="single" w:sz="4" w:space="0" w:color="auto"/>
              <w:right w:val="single" w:sz="4" w:space="0" w:color="auto"/>
            </w:tcBorders>
            <w:shd w:val="clear" w:color="auto" w:fill="92D050"/>
            <w:noWrap/>
            <w:vAlign w:val="center"/>
          </w:tcPr>
          <w:p w:rsidR="00A94A3E" w:rsidRPr="000D4BCC" w:rsidRDefault="000D4BCC" w:rsidP="004B3ABD">
            <w:pPr>
              <w:spacing w:after="0" w:line="240" w:lineRule="auto"/>
              <w:jc w:val="center"/>
              <w:rPr>
                <w:rFonts w:ascii="Calibri" w:eastAsia="Times New Roman" w:hAnsi="Calibri" w:cs="Calibri"/>
                <w:b/>
                <w:lang w:eastAsia="sl-SI"/>
              </w:rPr>
            </w:pPr>
            <w:r w:rsidRPr="000D4BCC">
              <w:rPr>
                <w:rFonts w:ascii="Calibri" w:eastAsia="Times New Roman" w:hAnsi="Calibri" w:cs="Calibri"/>
                <w:b/>
                <w:lang w:eastAsia="sl-SI"/>
              </w:rPr>
              <w:t>DA</w:t>
            </w:r>
          </w:p>
        </w:tc>
        <w:tc>
          <w:tcPr>
            <w:tcW w:w="1171" w:type="pct"/>
            <w:tcBorders>
              <w:top w:val="nil"/>
              <w:left w:val="nil"/>
              <w:bottom w:val="single" w:sz="4" w:space="0" w:color="auto"/>
              <w:right w:val="single" w:sz="4" w:space="0" w:color="auto"/>
            </w:tcBorders>
            <w:shd w:val="clear" w:color="auto" w:fill="auto"/>
          </w:tcPr>
          <w:p w:rsidR="00A94A3E" w:rsidRPr="00DB68DC" w:rsidRDefault="00A94A3E" w:rsidP="00DB68DC">
            <w:pPr>
              <w:spacing w:after="0" w:line="240" w:lineRule="auto"/>
              <w:rPr>
                <w:rFonts w:ascii="Calibri" w:eastAsia="Times New Roman" w:hAnsi="Calibri" w:cs="Calibri"/>
                <w:sz w:val="20"/>
                <w:szCs w:val="20"/>
                <w:lang w:eastAsia="sl-SI"/>
              </w:rPr>
            </w:pPr>
          </w:p>
        </w:tc>
      </w:tr>
      <w:tr w:rsidR="00042A1A" w:rsidRPr="008F2E58" w:rsidTr="00057691">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tcPr>
          <w:p w:rsidR="00042A1A" w:rsidRDefault="00042A1A" w:rsidP="008F2E58">
            <w:pPr>
              <w:spacing w:after="0" w:line="240" w:lineRule="auto"/>
              <w:jc w:val="center"/>
              <w:rPr>
                <w:rFonts w:ascii="Calibri" w:eastAsia="Times New Roman" w:hAnsi="Calibri" w:cs="Calibri"/>
                <w:b/>
                <w:bCs/>
                <w:lang w:eastAsia="sl-SI"/>
              </w:rPr>
            </w:pPr>
            <w:r>
              <w:rPr>
                <w:rFonts w:ascii="Calibri" w:eastAsia="Times New Roman" w:hAnsi="Calibri" w:cs="Calibri"/>
                <w:b/>
                <w:bCs/>
                <w:lang w:eastAsia="sl-SI"/>
              </w:rPr>
              <w:t>LC 3.4</w:t>
            </w:r>
          </w:p>
        </w:tc>
        <w:tc>
          <w:tcPr>
            <w:tcW w:w="1564" w:type="pct"/>
            <w:tcBorders>
              <w:top w:val="nil"/>
              <w:left w:val="nil"/>
              <w:bottom w:val="single" w:sz="4" w:space="0" w:color="auto"/>
              <w:right w:val="single" w:sz="4" w:space="0" w:color="auto"/>
            </w:tcBorders>
            <w:shd w:val="clear" w:color="auto" w:fill="auto"/>
            <w:vAlign w:val="center"/>
          </w:tcPr>
          <w:p w:rsidR="00042A1A" w:rsidRDefault="00042A1A" w:rsidP="00EF00C7">
            <w:pPr>
              <w:spacing w:after="0" w:line="240" w:lineRule="auto"/>
              <w:rPr>
                <w:rFonts w:ascii="Calibri" w:eastAsia="Times New Roman" w:hAnsi="Calibri" w:cs="Calibri"/>
                <w:sz w:val="20"/>
                <w:szCs w:val="20"/>
                <w:lang w:eastAsia="sl-SI"/>
              </w:rPr>
            </w:pPr>
            <w:r>
              <w:rPr>
                <w:rFonts w:ascii="Calibri" w:eastAsia="Times New Roman" w:hAnsi="Calibri" w:cs="Calibri"/>
                <w:sz w:val="20"/>
                <w:szCs w:val="20"/>
                <w:lang w:eastAsia="sl-SI"/>
              </w:rPr>
              <w:t>I</w:t>
            </w:r>
            <w:r w:rsidRPr="00042A1A">
              <w:rPr>
                <w:rFonts w:ascii="Calibri" w:eastAsia="Times New Roman" w:hAnsi="Calibri" w:cs="Calibri"/>
                <w:sz w:val="20"/>
                <w:szCs w:val="20"/>
                <w:lang w:eastAsia="sl-SI"/>
              </w:rPr>
              <w:t>zvedba strokovnega izobraževanja za zdravnike (Topolški dan)</w:t>
            </w:r>
          </w:p>
        </w:tc>
        <w:tc>
          <w:tcPr>
            <w:tcW w:w="1016" w:type="pct"/>
            <w:tcBorders>
              <w:top w:val="nil"/>
              <w:left w:val="nil"/>
              <w:bottom w:val="single" w:sz="4" w:space="0" w:color="auto"/>
              <w:right w:val="single" w:sz="4" w:space="0" w:color="auto"/>
            </w:tcBorders>
            <w:shd w:val="clear" w:color="auto" w:fill="auto"/>
            <w:vAlign w:val="center"/>
          </w:tcPr>
          <w:p w:rsidR="00042A1A" w:rsidRDefault="000D4BCC" w:rsidP="00EF00C7">
            <w:pPr>
              <w:spacing w:after="0" w:line="240" w:lineRule="auto"/>
              <w:rPr>
                <w:rFonts w:eastAsia="Times New Roman" w:cstheme="minorHAnsi"/>
                <w:sz w:val="20"/>
                <w:szCs w:val="20"/>
                <w:lang w:eastAsia="sl-SI"/>
              </w:rPr>
            </w:pPr>
            <w:r>
              <w:rPr>
                <w:rFonts w:eastAsia="Times New Roman" w:cstheme="minorHAnsi"/>
                <w:sz w:val="20"/>
                <w:szCs w:val="20"/>
                <w:lang w:eastAsia="sl-SI"/>
              </w:rPr>
              <w:t>Multidisciplinarna obravnava bolnikov s pljučnim rakom</w:t>
            </w:r>
          </w:p>
        </w:tc>
        <w:tc>
          <w:tcPr>
            <w:tcW w:w="703" w:type="pct"/>
            <w:tcBorders>
              <w:top w:val="nil"/>
              <w:left w:val="nil"/>
              <w:bottom w:val="single" w:sz="4" w:space="0" w:color="auto"/>
              <w:right w:val="single" w:sz="4" w:space="0" w:color="auto"/>
            </w:tcBorders>
            <w:shd w:val="clear" w:color="auto" w:fill="92D050"/>
            <w:noWrap/>
            <w:vAlign w:val="center"/>
          </w:tcPr>
          <w:p w:rsidR="00042A1A" w:rsidRPr="000D4BCC" w:rsidRDefault="000D4BCC" w:rsidP="004B3ABD">
            <w:pPr>
              <w:spacing w:after="0" w:line="240" w:lineRule="auto"/>
              <w:jc w:val="center"/>
              <w:rPr>
                <w:rFonts w:ascii="Calibri" w:eastAsia="Times New Roman" w:hAnsi="Calibri" w:cs="Calibri"/>
                <w:b/>
                <w:lang w:eastAsia="sl-SI"/>
              </w:rPr>
            </w:pPr>
            <w:r w:rsidRPr="000D4BCC">
              <w:rPr>
                <w:rFonts w:ascii="Calibri" w:eastAsia="Times New Roman" w:hAnsi="Calibri" w:cs="Calibri"/>
                <w:b/>
                <w:lang w:eastAsia="sl-SI"/>
              </w:rPr>
              <w:t>DA</w:t>
            </w:r>
          </w:p>
        </w:tc>
        <w:tc>
          <w:tcPr>
            <w:tcW w:w="1171" w:type="pct"/>
            <w:tcBorders>
              <w:top w:val="nil"/>
              <w:left w:val="nil"/>
              <w:bottom w:val="single" w:sz="4" w:space="0" w:color="auto"/>
              <w:right w:val="single" w:sz="4" w:space="0" w:color="auto"/>
            </w:tcBorders>
            <w:shd w:val="clear" w:color="auto" w:fill="auto"/>
          </w:tcPr>
          <w:p w:rsidR="00042A1A" w:rsidRPr="00DB68DC" w:rsidRDefault="00042A1A" w:rsidP="00DB68DC">
            <w:pPr>
              <w:spacing w:after="0" w:line="240" w:lineRule="auto"/>
              <w:rPr>
                <w:rFonts w:ascii="Calibri" w:eastAsia="Times New Roman" w:hAnsi="Calibri" w:cs="Calibri"/>
                <w:sz w:val="20"/>
                <w:szCs w:val="20"/>
                <w:lang w:eastAsia="sl-SI"/>
              </w:rPr>
            </w:pPr>
          </w:p>
        </w:tc>
      </w:tr>
      <w:tr w:rsidR="00C76116" w:rsidRPr="008F2E58" w:rsidTr="00057691">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tcPr>
          <w:p w:rsidR="00C76116" w:rsidRDefault="00C76116" w:rsidP="008F2E58">
            <w:pPr>
              <w:spacing w:after="0" w:line="240" w:lineRule="auto"/>
              <w:jc w:val="center"/>
              <w:rPr>
                <w:rFonts w:ascii="Calibri" w:eastAsia="Times New Roman" w:hAnsi="Calibri" w:cs="Calibri"/>
                <w:b/>
                <w:bCs/>
                <w:lang w:eastAsia="sl-SI"/>
              </w:rPr>
            </w:pPr>
            <w:r>
              <w:rPr>
                <w:rFonts w:ascii="Calibri" w:eastAsia="Times New Roman" w:hAnsi="Calibri" w:cs="Calibri"/>
                <w:b/>
                <w:bCs/>
                <w:lang w:eastAsia="sl-SI"/>
              </w:rPr>
              <w:t>LC 3.5</w:t>
            </w:r>
          </w:p>
        </w:tc>
        <w:tc>
          <w:tcPr>
            <w:tcW w:w="1564" w:type="pct"/>
            <w:tcBorders>
              <w:top w:val="nil"/>
              <w:left w:val="nil"/>
              <w:bottom w:val="single" w:sz="4" w:space="0" w:color="auto"/>
              <w:right w:val="single" w:sz="4" w:space="0" w:color="auto"/>
            </w:tcBorders>
            <w:shd w:val="clear" w:color="auto" w:fill="auto"/>
            <w:vAlign w:val="center"/>
          </w:tcPr>
          <w:p w:rsidR="00C76116" w:rsidRDefault="00C76116" w:rsidP="00EF00C7">
            <w:pPr>
              <w:spacing w:after="0" w:line="240" w:lineRule="auto"/>
              <w:rPr>
                <w:rFonts w:ascii="Calibri" w:eastAsia="Times New Roman" w:hAnsi="Calibri" w:cs="Calibri"/>
                <w:sz w:val="20"/>
                <w:szCs w:val="20"/>
                <w:lang w:eastAsia="sl-SI"/>
              </w:rPr>
            </w:pPr>
            <w:r>
              <w:rPr>
                <w:rFonts w:ascii="Calibri" w:eastAsia="Times New Roman" w:hAnsi="Calibri" w:cs="Calibri"/>
                <w:sz w:val="20"/>
                <w:szCs w:val="20"/>
                <w:lang w:eastAsia="sl-SI"/>
              </w:rPr>
              <w:t>I</w:t>
            </w:r>
            <w:r w:rsidRPr="00C76116">
              <w:rPr>
                <w:rFonts w:ascii="Calibri" w:eastAsia="Times New Roman" w:hAnsi="Calibri" w:cs="Calibri"/>
                <w:sz w:val="20"/>
                <w:szCs w:val="20"/>
                <w:lang w:eastAsia="sl-SI"/>
              </w:rPr>
              <w:t>zvedba strokovnega izobraževanja ob 12. maju – dnevu medicinskih sester</w:t>
            </w:r>
          </w:p>
        </w:tc>
        <w:tc>
          <w:tcPr>
            <w:tcW w:w="1016" w:type="pct"/>
            <w:tcBorders>
              <w:top w:val="nil"/>
              <w:left w:val="nil"/>
              <w:bottom w:val="single" w:sz="4" w:space="0" w:color="auto"/>
              <w:right w:val="single" w:sz="4" w:space="0" w:color="auto"/>
            </w:tcBorders>
            <w:shd w:val="clear" w:color="auto" w:fill="auto"/>
            <w:vAlign w:val="center"/>
          </w:tcPr>
          <w:p w:rsidR="00C76116" w:rsidRDefault="00C76116" w:rsidP="00EF00C7">
            <w:pPr>
              <w:spacing w:after="0" w:line="240" w:lineRule="auto"/>
              <w:rPr>
                <w:rFonts w:eastAsia="Times New Roman" w:cstheme="minorHAnsi"/>
                <w:sz w:val="20"/>
                <w:szCs w:val="20"/>
                <w:lang w:eastAsia="sl-SI"/>
              </w:rPr>
            </w:pPr>
          </w:p>
        </w:tc>
        <w:tc>
          <w:tcPr>
            <w:tcW w:w="703" w:type="pct"/>
            <w:tcBorders>
              <w:top w:val="nil"/>
              <w:left w:val="nil"/>
              <w:bottom w:val="single" w:sz="4" w:space="0" w:color="auto"/>
              <w:right w:val="single" w:sz="4" w:space="0" w:color="auto"/>
            </w:tcBorders>
            <w:shd w:val="clear" w:color="auto" w:fill="FF0000"/>
            <w:noWrap/>
            <w:vAlign w:val="center"/>
          </w:tcPr>
          <w:p w:rsidR="00C76116" w:rsidRPr="00DB68DC" w:rsidRDefault="000D4BCC" w:rsidP="004B3ABD">
            <w:pPr>
              <w:spacing w:after="0" w:line="240" w:lineRule="auto"/>
              <w:jc w:val="center"/>
              <w:rPr>
                <w:rFonts w:ascii="Calibri" w:eastAsia="Times New Roman" w:hAnsi="Calibri" w:cs="Calibri"/>
                <w:b/>
                <w:sz w:val="20"/>
                <w:szCs w:val="20"/>
                <w:highlight w:val="red"/>
                <w:lang w:eastAsia="sl-SI"/>
              </w:rPr>
            </w:pPr>
            <w:r>
              <w:rPr>
                <w:rFonts w:ascii="Calibri" w:eastAsia="Times New Roman" w:hAnsi="Calibri" w:cs="Calibri"/>
                <w:b/>
                <w:sz w:val="20"/>
                <w:szCs w:val="20"/>
                <w:highlight w:val="red"/>
                <w:lang w:eastAsia="sl-SI"/>
              </w:rPr>
              <w:t>NE</w:t>
            </w:r>
          </w:p>
        </w:tc>
        <w:tc>
          <w:tcPr>
            <w:tcW w:w="1171" w:type="pct"/>
            <w:tcBorders>
              <w:top w:val="nil"/>
              <w:left w:val="nil"/>
              <w:bottom w:val="single" w:sz="4" w:space="0" w:color="auto"/>
              <w:right w:val="single" w:sz="4" w:space="0" w:color="auto"/>
            </w:tcBorders>
            <w:shd w:val="clear" w:color="auto" w:fill="auto"/>
          </w:tcPr>
          <w:p w:rsidR="00C76116" w:rsidRPr="00DB68DC" w:rsidRDefault="00BF6D6F" w:rsidP="00DB68DC">
            <w:pPr>
              <w:spacing w:after="0" w:line="240" w:lineRule="auto"/>
              <w:rPr>
                <w:rFonts w:ascii="Calibri" w:eastAsia="Times New Roman" w:hAnsi="Calibri" w:cs="Calibri"/>
                <w:sz w:val="20"/>
                <w:szCs w:val="20"/>
                <w:lang w:eastAsia="sl-SI"/>
              </w:rPr>
            </w:pPr>
            <w:r>
              <w:rPr>
                <w:rFonts w:ascii="Calibri" w:eastAsia="Times New Roman" w:hAnsi="Calibri" w:cs="Calibri"/>
                <w:sz w:val="20"/>
                <w:szCs w:val="20"/>
                <w:lang w:eastAsia="sl-SI"/>
              </w:rPr>
              <w:t>Bolnišnica zaradi kadrovske problematike ni organizirala strokovnega izobraževanja, so se pa zaposleni udeležili strokovnega srečanja, ki ga je organizirala Zbornica-Zveza.</w:t>
            </w:r>
          </w:p>
        </w:tc>
      </w:tr>
      <w:tr w:rsidR="00C76116" w:rsidRPr="008F2E58" w:rsidTr="00057691">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tcPr>
          <w:p w:rsidR="00C76116" w:rsidRDefault="00C76116" w:rsidP="008F2E58">
            <w:pPr>
              <w:spacing w:after="0" w:line="240" w:lineRule="auto"/>
              <w:jc w:val="center"/>
              <w:rPr>
                <w:rFonts w:ascii="Calibri" w:eastAsia="Times New Roman" w:hAnsi="Calibri" w:cs="Calibri"/>
                <w:b/>
                <w:bCs/>
                <w:lang w:eastAsia="sl-SI"/>
              </w:rPr>
            </w:pPr>
            <w:r>
              <w:rPr>
                <w:rFonts w:ascii="Calibri" w:eastAsia="Times New Roman" w:hAnsi="Calibri" w:cs="Calibri"/>
                <w:b/>
                <w:bCs/>
                <w:lang w:eastAsia="sl-SI"/>
              </w:rPr>
              <w:t>LC 3.6</w:t>
            </w:r>
          </w:p>
        </w:tc>
        <w:tc>
          <w:tcPr>
            <w:tcW w:w="1564" w:type="pct"/>
            <w:tcBorders>
              <w:top w:val="nil"/>
              <w:left w:val="nil"/>
              <w:bottom w:val="single" w:sz="4" w:space="0" w:color="auto"/>
              <w:right w:val="single" w:sz="4" w:space="0" w:color="auto"/>
            </w:tcBorders>
            <w:shd w:val="clear" w:color="auto" w:fill="auto"/>
            <w:vAlign w:val="center"/>
          </w:tcPr>
          <w:p w:rsidR="00C76116" w:rsidRDefault="00C76116" w:rsidP="00EF00C7">
            <w:pPr>
              <w:spacing w:after="0" w:line="240" w:lineRule="auto"/>
              <w:rPr>
                <w:rFonts w:ascii="Calibri" w:eastAsia="Times New Roman" w:hAnsi="Calibri" w:cs="Calibri"/>
                <w:sz w:val="20"/>
                <w:szCs w:val="20"/>
                <w:lang w:eastAsia="sl-SI"/>
              </w:rPr>
            </w:pPr>
            <w:r>
              <w:rPr>
                <w:rFonts w:ascii="Calibri" w:eastAsia="Times New Roman" w:hAnsi="Calibri" w:cs="Calibri"/>
                <w:sz w:val="20"/>
                <w:szCs w:val="20"/>
                <w:lang w:eastAsia="sl-SI"/>
              </w:rPr>
              <w:t>Z</w:t>
            </w:r>
            <w:r w:rsidRPr="00C76116">
              <w:rPr>
                <w:rFonts w:ascii="Calibri" w:eastAsia="Times New Roman" w:hAnsi="Calibri" w:cs="Calibri"/>
                <w:sz w:val="20"/>
                <w:szCs w:val="20"/>
                <w:lang w:eastAsia="sl-SI"/>
              </w:rPr>
              <w:t>aposlovanje skladno s finančnim načrtom</w:t>
            </w:r>
          </w:p>
        </w:tc>
        <w:tc>
          <w:tcPr>
            <w:tcW w:w="1016" w:type="pct"/>
            <w:tcBorders>
              <w:top w:val="nil"/>
              <w:left w:val="nil"/>
              <w:bottom w:val="single" w:sz="4" w:space="0" w:color="auto"/>
              <w:right w:val="single" w:sz="4" w:space="0" w:color="auto"/>
            </w:tcBorders>
            <w:shd w:val="clear" w:color="auto" w:fill="auto"/>
            <w:vAlign w:val="center"/>
          </w:tcPr>
          <w:p w:rsidR="00C76116" w:rsidRDefault="00C76116" w:rsidP="00EF00C7">
            <w:pPr>
              <w:spacing w:after="0" w:line="240" w:lineRule="auto"/>
              <w:rPr>
                <w:rFonts w:eastAsia="Times New Roman" w:cstheme="minorHAnsi"/>
                <w:sz w:val="20"/>
                <w:szCs w:val="20"/>
                <w:lang w:eastAsia="sl-SI"/>
              </w:rPr>
            </w:pPr>
          </w:p>
        </w:tc>
        <w:tc>
          <w:tcPr>
            <w:tcW w:w="703" w:type="pct"/>
            <w:tcBorders>
              <w:top w:val="nil"/>
              <w:left w:val="nil"/>
              <w:bottom w:val="single" w:sz="4" w:space="0" w:color="auto"/>
              <w:right w:val="single" w:sz="4" w:space="0" w:color="auto"/>
            </w:tcBorders>
            <w:shd w:val="clear" w:color="auto" w:fill="FF0000"/>
            <w:noWrap/>
            <w:vAlign w:val="center"/>
          </w:tcPr>
          <w:p w:rsidR="00C76116" w:rsidRPr="00DB68DC" w:rsidRDefault="00BF6D6F" w:rsidP="004B3ABD">
            <w:pPr>
              <w:spacing w:after="0" w:line="240" w:lineRule="auto"/>
              <w:jc w:val="center"/>
              <w:rPr>
                <w:rFonts w:ascii="Calibri" w:eastAsia="Times New Roman" w:hAnsi="Calibri" w:cs="Calibri"/>
                <w:b/>
                <w:sz w:val="20"/>
                <w:szCs w:val="20"/>
                <w:highlight w:val="red"/>
                <w:lang w:eastAsia="sl-SI"/>
              </w:rPr>
            </w:pPr>
            <w:r>
              <w:rPr>
                <w:rFonts w:ascii="Calibri" w:eastAsia="Times New Roman" w:hAnsi="Calibri" w:cs="Calibri"/>
                <w:b/>
                <w:sz w:val="20"/>
                <w:szCs w:val="20"/>
                <w:highlight w:val="red"/>
                <w:lang w:eastAsia="sl-SI"/>
              </w:rPr>
              <w:t>NE</w:t>
            </w:r>
          </w:p>
        </w:tc>
        <w:tc>
          <w:tcPr>
            <w:tcW w:w="1171" w:type="pct"/>
            <w:tcBorders>
              <w:top w:val="nil"/>
              <w:left w:val="nil"/>
              <w:bottom w:val="single" w:sz="4" w:space="0" w:color="auto"/>
              <w:right w:val="single" w:sz="4" w:space="0" w:color="auto"/>
            </w:tcBorders>
            <w:shd w:val="clear" w:color="auto" w:fill="auto"/>
          </w:tcPr>
          <w:p w:rsidR="00BF6D6F" w:rsidRPr="00DB68DC" w:rsidRDefault="00BF6D6F" w:rsidP="00BF6D6F">
            <w:pPr>
              <w:spacing w:after="0" w:line="240" w:lineRule="auto"/>
              <w:rPr>
                <w:rFonts w:ascii="Calibri" w:eastAsia="Times New Roman" w:hAnsi="Calibri" w:cs="Calibri"/>
                <w:sz w:val="20"/>
                <w:szCs w:val="20"/>
                <w:lang w:eastAsia="sl-SI"/>
              </w:rPr>
            </w:pPr>
            <w:r>
              <w:rPr>
                <w:rFonts w:ascii="Calibri" w:eastAsia="Times New Roman" w:hAnsi="Calibri" w:cs="Calibri"/>
                <w:sz w:val="20"/>
                <w:szCs w:val="20"/>
                <w:lang w:eastAsia="sl-SI"/>
              </w:rPr>
              <w:t xml:space="preserve">Kljub rednem objavljanju razpisov za prosta delovna mesta ter udeležbi na zaposlitvenih in kariernih sejmih bolnišnici ni uspelo zaposliti načrtovanega števila kadra na področju medicine in zdravstvene nege. </w:t>
            </w:r>
          </w:p>
        </w:tc>
      </w:tr>
      <w:tr w:rsidR="001F5682" w:rsidRPr="008F2E58" w:rsidTr="00057691">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tcPr>
          <w:p w:rsidR="001F5682" w:rsidRDefault="006C7B6F" w:rsidP="008F2E58">
            <w:pPr>
              <w:spacing w:after="0" w:line="240" w:lineRule="auto"/>
              <w:jc w:val="center"/>
              <w:rPr>
                <w:rFonts w:ascii="Calibri" w:eastAsia="Times New Roman" w:hAnsi="Calibri" w:cs="Calibri"/>
                <w:b/>
                <w:bCs/>
                <w:lang w:eastAsia="sl-SI"/>
              </w:rPr>
            </w:pPr>
            <w:r>
              <w:rPr>
                <w:rFonts w:ascii="Calibri" w:eastAsia="Times New Roman" w:hAnsi="Calibri" w:cs="Calibri"/>
                <w:b/>
                <w:bCs/>
                <w:lang w:eastAsia="sl-SI"/>
              </w:rPr>
              <w:t>LC 4.1</w:t>
            </w:r>
          </w:p>
        </w:tc>
        <w:tc>
          <w:tcPr>
            <w:tcW w:w="1564" w:type="pct"/>
            <w:tcBorders>
              <w:top w:val="nil"/>
              <w:left w:val="nil"/>
              <w:bottom w:val="single" w:sz="4" w:space="0" w:color="auto"/>
              <w:right w:val="single" w:sz="4" w:space="0" w:color="auto"/>
            </w:tcBorders>
            <w:shd w:val="clear" w:color="auto" w:fill="auto"/>
            <w:vAlign w:val="center"/>
          </w:tcPr>
          <w:p w:rsidR="001F5682" w:rsidRDefault="006C7B6F" w:rsidP="00EF00C7">
            <w:pPr>
              <w:spacing w:after="0" w:line="240" w:lineRule="auto"/>
              <w:rPr>
                <w:rFonts w:ascii="Calibri" w:eastAsia="Times New Roman" w:hAnsi="Calibri" w:cs="Calibri"/>
                <w:sz w:val="20"/>
                <w:szCs w:val="20"/>
                <w:lang w:eastAsia="sl-SI"/>
              </w:rPr>
            </w:pPr>
            <w:r>
              <w:rPr>
                <w:rFonts w:ascii="Calibri" w:eastAsia="Times New Roman" w:hAnsi="Calibri" w:cs="Calibri"/>
                <w:sz w:val="20"/>
                <w:szCs w:val="20"/>
                <w:lang w:eastAsia="sl-SI"/>
              </w:rPr>
              <w:t xml:space="preserve">Pregled procesov in dodajanje </w:t>
            </w:r>
            <w:r w:rsidR="00BF6607">
              <w:rPr>
                <w:rFonts w:ascii="Calibri" w:eastAsia="Times New Roman" w:hAnsi="Calibri" w:cs="Calibri"/>
                <w:sz w:val="20"/>
                <w:szCs w:val="20"/>
                <w:lang w:eastAsia="sl-SI"/>
              </w:rPr>
              <w:t>novih kazalnikov ka</w:t>
            </w:r>
            <w:r w:rsidR="002A1846">
              <w:rPr>
                <w:rFonts w:ascii="Calibri" w:eastAsia="Times New Roman" w:hAnsi="Calibri" w:cs="Calibri"/>
                <w:sz w:val="20"/>
                <w:szCs w:val="20"/>
                <w:lang w:eastAsia="sl-SI"/>
              </w:rPr>
              <w:t>k</w:t>
            </w:r>
            <w:r w:rsidR="00BF6607">
              <w:rPr>
                <w:rFonts w:ascii="Calibri" w:eastAsia="Times New Roman" w:hAnsi="Calibri" w:cs="Calibri"/>
                <w:sz w:val="20"/>
                <w:szCs w:val="20"/>
                <w:lang w:eastAsia="sl-SI"/>
              </w:rPr>
              <w:t>ovosti</w:t>
            </w:r>
          </w:p>
        </w:tc>
        <w:tc>
          <w:tcPr>
            <w:tcW w:w="1016" w:type="pct"/>
            <w:tcBorders>
              <w:top w:val="nil"/>
              <w:left w:val="nil"/>
              <w:bottom w:val="single" w:sz="4" w:space="0" w:color="auto"/>
              <w:right w:val="single" w:sz="4" w:space="0" w:color="auto"/>
            </w:tcBorders>
            <w:shd w:val="clear" w:color="auto" w:fill="auto"/>
            <w:vAlign w:val="center"/>
          </w:tcPr>
          <w:p w:rsidR="001F5682" w:rsidRDefault="001F5682" w:rsidP="00EF00C7">
            <w:pPr>
              <w:spacing w:after="0" w:line="240" w:lineRule="auto"/>
              <w:rPr>
                <w:rFonts w:eastAsia="Times New Roman" w:cstheme="minorHAnsi"/>
                <w:sz w:val="20"/>
                <w:szCs w:val="20"/>
                <w:lang w:eastAsia="sl-SI"/>
              </w:rPr>
            </w:pPr>
          </w:p>
        </w:tc>
        <w:tc>
          <w:tcPr>
            <w:tcW w:w="703" w:type="pct"/>
            <w:tcBorders>
              <w:top w:val="nil"/>
              <w:left w:val="nil"/>
              <w:bottom w:val="single" w:sz="4" w:space="0" w:color="auto"/>
              <w:right w:val="single" w:sz="4" w:space="0" w:color="auto"/>
            </w:tcBorders>
            <w:shd w:val="clear" w:color="auto" w:fill="FF0000"/>
            <w:noWrap/>
            <w:vAlign w:val="center"/>
          </w:tcPr>
          <w:p w:rsidR="001F5682" w:rsidRPr="00DB68DC" w:rsidRDefault="00B12AEB" w:rsidP="004B3ABD">
            <w:pPr>
              <w:spacing w:after="0" w:line="240" w:lineRule="auto"/>
              <w:jc w:val="center"/>
              <w:rPr>
                <w:rFonts w:ascii="Calibri" w:eastAsia="Times New Roman" w:hAnsi="Calibri" w:cs="Calibri"/>
                <w:b/>
                <w:sz w:val="20"/>
                <w:szCs w:val="20"/>
                <w:highlight w:val="red"/>
                <w:lang w:eastAsia="sl-SI"/>
              </w:rPr>
            </w:pPr>
            <w:r>
              <w:rPr>
                <w:rFonts w:ascii="Calibri" w:eastAsia="Times New Roman" w:hAnsi="Calibri" w:cs="Calibri"/>
                <w:b/>
                <w:sz w:val="20"/>
                <w:szCs w:val="20"/>
                <w:highlight w:val="red"/>
                <w:lang w:eastAsia="sl-SI"/>
              </w:rPr>
              <w:t>NE</w:t>
            </w:r>
          </w:p>
        </w:tc>
        <w:tc>
          <w:tcPr>
            <w:tcW w:w="1171" w:type="pct"/>
            <w:tcBorders>
              <w:top w:val="nil"/>
              <w:left w:val="nil"/>
              <w:bottom w:val="single" w:sz="4" w:space="0" w:color="auto"/>
              <w:right w:val="single" w:sz="4" w:space="0" w:color="auto"/>
            </w:tcBorders>
            <w:shd w:val="clear" w:color="auto" w:fill="auto"/>
          </w:tcPr>
          <w:p w:rsidR="001F5682" w:rsidRPr="00DB68DC" w:rsidRDefault="00B12AEB" w:rsidP="00DB68DC">
            <w:pPr>
              <w:spacing w:after="0" w:line="240" w:lineRule="auto"/>
              <w:rPr>
                <w:rFonts w:ascii="Calibri" w:eastAsia="Times New Roman" w:hAnsi="Calibri" w:cs="Calibri"/>
                <w:sz w:val="20"/>
                <w:szCs w:val="20"/>
                <w:lang w:eastAsia="sl-SI"/>
              </w:rPr>
            </w:pPr>
            <w:r>
              <w:rPr>
                <w:rFonts w:ascii="Calibri" w:eastAsia="Times New Roman" w:hAnsi="Calibri" w:cs="Calibri"/>
                <w:sz w:val="20"/>
                <w:szCs w:val="20"/>
                <w:lang w:eastAsia="sl-SI"/>
              </w:rPr>
              <w:t>Kadrovsko pomanjkanje predvsem na področju nosilcev dejavnosti.</w:t>
            </w:r>
          </w:p>
        </w:tc>
      </w:tr>
      <w:tr w:rsidR="001F5682" w:rsidRPr="008F2E58" w:rsidTr="00057691">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tcPr>
          <w:p w:rsidR="001F5682" w:rsidRDefault="002A1846" w:rsidP="008F2E58">
            <w:pPr>
              <w:spacing w:after="0" w:line="240" w:lineRule="auto"/>
              <w:jc w:val="center"/>
              <w:rPr>
                <w:rFonts w:ascii="Calibri" w:eastAsia="Times New Roman" w:hAnsi="Calibri" w:cs="Calibri"/>
                <w:b/>
                <w:bCs/>
                <w:lang w:eastAsia="sl-SI"/>
              </w:rPr>
            </w:pPr>
            <w:r>
              <w:rPr>
                <w:rFonts w:ascii="Calibri" w:eastAsia="Times New Roman" w:hAnsi="Calibri" w:cs="Calibri"/>
                <w:b/>
                <w:bCs/>
                <w:lang w:eastAsia="sl-SI"/>
              </w:rPr>
              <w:t>LC 4.2</w:t>
            </w:r>
          </w:p>
        </w:tc>
        <w:tc>
          <w:tcPr>
            <w:tcW w:w="1564" w:type="pct"/>
            <w:tcBorders>
              <w:top w:val="nil"/>
              <w:left w:val="nil"/>
              <w:bottom w:val="single" w:sz="4" w:space="0" w:color="auto"/>
              <w:right w:val="single" w:sz="4" w:space="0" w:color="auto"/>
            </w:tcBorders>
            <w:shd w:val="clear" w:color="auto" w:fill="auto"/>
            <w:vAlign w:val="center"/>
          </w:tcPr>
          <w:p w:rsidR="001F5682" w:rsidRDefault="002A1846" w:rsidP="00EF00C7">
            <w:pPr>
              <w:spacing w:after="0" w:line="240" w:lineRule="auto"/>
              <w:rPr>
                <w:rFonts w:ascii="Calibri" w:eastAsia="Times New Roman" w:hAnsi="Calibri" w:cs="Calibri"/>
                <w:sz w:val="20"/>
                <w:szCs w:val="20"/>
                <w:lang w:eastAsia="sl-SI"/>
              </w:rPr>
            </w:pPr>
            <w:r>
              <w:rPr>
                <w:rFonts w:ascii="Calibri" w:eastAsia="Times New Roman" w:hAnsi="Calibri" w:cs="Calibri"/>
                <w:sz w:val="20"/>
                <w:szCs w:val="20"/>
                <w:lang w:eastAsia="sl-SI"/>
              </w:rPr>
              <w:t>Ustanovitev etične komisije bolnišnice</w:t>
            </w:r>
          </w:p>
        </w:tc>
        <w:tc>
          <w:tcPr>
            <w:tcW w:w="1016" w:type="pct"/>
            <w:tcBorders>
              <w:top w:val="nil"/>
              <w:left w:val="nil"/>
              <w:bottom w:val="single" w:sz="4" w:space="0" w:color="auto"/>
              <w:right w:val="single" w:sz="4" w:space="0" w:color="auto"/>
            </w:tcBorders>
            <w:shd w:val="clear" w:color="auto" w:fill="auto"/>
            <w:vAlign w:val="center"/>
          </w:tcPr>
          <w:p w:rsidR="001F5682" w:rsidRDefault="001F5682" w:rsidP="00EF00C7">
            <w:pPr>
              <w:spacing w:after="0" w:line="240" w:lineRule="auto"/>
              <w:rPr>
                <w:rFonts w:eastAsia="Times New Roman" w:cstheme="minorHAnsi"/>
                <w:sz w:val="20"/>
                <w:szCs w:val="20"/>
                <w:lang w:eastAsia="sl-SI"/>
              </w:rPr>
            </w:pPr>
          </w:p>
        </w:tc>
        <w:tc>
          <w:tcPr>
            <w:tcW w:w="703" w:type="pct"/>
            <w:tcBorders>
              <w:top w:val="nil"/>
              <w:left w:val="nil"/>
              <w:bottom w:val="single" w:sz="4" w:space="0" w:color="auto"/>
              <w:right w:val="single" w:sz="4" w:space="0" w:color="auto"/>
            </w:tcBorders>
            <w:shd w:val="clear" w:color="auto" w:fill="FF0000"/>
            <w:noWrap/>
            <w:vAlign w:val="center"/>
          </w:tcPr>
          <w:p w:rsidR="001F5682" w:rsidRPr="00DB68DC" w:rsidRDefault="00B12AEB" w:rsidP="004B3ABD">
            <w:pPr>
              <w:spacing w:after="0" w:line="240" w:lineRule="auto"/>
              <w:jc w:val="center"/>
              <w:rPr>
                <w:rFonts w:ascii="Calibri" w:eastAsia="Times New Roman" w:hAnsi="Calibri" w:cs="Calibri"/>
                <w:b/>
                <w:sz w:val="20"/>
                <w:szCs w:val="20"/>
                <w:highlight w:val="red"/>
                <w:lang w:eastAsia="sl-SI"/>
              </w:rPr>
            </w:pPr>
            <w:r>
              <w:rPr>
                <w:rFonts w:ascii="Calibri" w:eastAsia="Times New Roman" w:hAnsi="Calibri" w:cs="Calibri"/>
                <w:b/>
                <w:sz w:val="20"/>
                <w:szCs w:val="20"/>
                <w:highlight w:val="red"/>
                <w:lang w:eastAsia="sl-SI"/>
              </w:rPr>
              <w:t>NE</w:t>
            </w:r>
          </w:p>
        </w:tc>
        <w:tc>
          <w:tcPr>
            <w:tcW w:w="1171" w:type="pct"/>
            <w:tcBorders>
              <w:top w:val="nil"/>
              <w:left w:val="nil"/>
              <w:bottom w:val="single" w:sz="4" w:space="0" w:color="auto"/>
              <w:right w:val="single" w:sz="4" w:space="0" w:color="auto"/>
            </w:tcBorders>
            <w:shd w:val="clear" w:color="auto" w:fill="auto"/>
          </w:tcPr>
          <w:p w:rsidR="001F5682" w:rsidRPr="00DB68DC" w:rsidRDefault="00B12AEB" w:rsidP="00DB68DC">
            <w:pPr>
              <w:spacing w:after="0" w:line="240" w:lineRule="auto"/>
              <w:rPr>
                <w:rFonts w:ascii="Calibri" w:eastAsia="Times New Roman" w:hAnsi="Calibri" w:cs="Calibri"/>
                <w:sz w:val="20"/>
                <w:szCs w:val="20"/>
                <w:lang w:eastAsia="sl-SI"/>
              </w:rPr>
            </w:pPr>
            <w:r w:rsidRPr="00B12AEB">
              <w:rPr>
                <w:rFonts w:ascii="Calibri" w:eastAsia="Times New Roman" w:hAnsi="Calibri" w:cs="Calibri"/>
                <w:sz w:val="20"/>
                <w:szCs w:val="20"/>
                <w:lang w:eastAsia="sl-SI"/>
              </w:rPr>
              <w:t xml:space="preserve">Vzrok je v kadrovski podhranjenosti na področju nosilcev dejavnosti. </w:t>
            </w:r>
            <w:r>
              <w:rPr>
                <w:rFonts w:ascii="Calibri" w:eastAsia="Times New Roman" w:hAnsi="Calibri" w:cs="Calibri"/>
                <w:sz w:val="20"/>
                <w:szCs w:val="20"/>
                <w:lang w:eastAsia="sl-SI"/>
              </w:rPr>
              <w:t>V</w:t>
            </w:r>
            <w:r w:rsidRPr="00B12AEB">
              <w:rPr>
                <w:rFonts w:ascii="Calibri" w:eastAsia="Times New Roman" w:hAnsi="Calibri" w:cs="Calibri"/>
                <w:sz w:val="20"/>
                <w:szCs w:val="20"/>
                <w:lang w:eastAsia="sl-SI"/>
              </w:rPr>
              <w:t xml:space="preserve">se sile </w:t>
            </w:r>
            <w:r>
              <w:rPr>
                <w:rFonts w:ascii="Calibri" w:eastAsia="Times New Roman" w:hAnsi="Calibri" w:cs="Calibri"/>
                <w:sz w:val="20"/>
                <w:szCs w:val="20"/>
                <w:lang w:eastAsia="sl-SI"/>
              </w:rPr>
              <w:t xml:space="preserve">so bile </w:t>
            </w:r>
            <w:r w:rsidRPr="00B12AEB">
              <w:rPr>
                <w:rFonts w:ascii="Calibri" w:eastAsia="Times New Roman" w:hAnsi="Calibri" w:cs="Calibri"/>
                <w:sz w:val="20"/>
                <w:szCs w:val="20"/>
                <w:lang w:eastAsia="sl-SI"/>
              </w:rPr>
              <w:t xml:space="preserve">usmerjene v </w:t>
            </w:r>
            <w:r>
              <w:rPr>
                <w:rFonts w:ascii="Calibri" w:eastAsia="Times New Roman" w:hAnsi="Calibri" w:cs="Calibri"/>
                <w:sz w:val="20"/>
                <w:szCs w:val="20"/>
                <w:lang w:eastAsia="sl-SI"/>
              </w:rPr>
              <w:t>realizacijo</w:t>
            </w:r>
            <w:r w:rsidRPr="00B12AEB">
              <w:rPr>
                <w:rFonts w:ascii="Calibri" w:eastAsia="Times New Roman" w:hAnsi="Calibri" w:cs="Calibri"/>
                <w:sz w:val="20"/>
                <w:szCs w:val="20"/>
                <w:lang w:eastAsia="sl-SI"/>
              </w:rPr>
              <w:t xml:space="preserve"> programa in kakovostn</w:t>
            </w:r>
            <w:r>
              <w:rPr>
                <w:rFonts w:ascii="Calibri" w:eastAsia="Times New Roman" w:hAnsi="Calibri" w:cs="Calibri"/>
                <w:sz w:val="20"/>
                <w:szCs w:val="20"/>
                <w:lang w:eastAsia="sl-SI"/>
              </w:rPr>
              <w:t>o</w:t>
            </w:r>
            <w:r w:rsidRPr="00B12AEB">
              <w:rPr>
                <w:rFonts w:ascii="Calibri" w:eastAsia="Times New Roman" w:hAnsi="Calibri" w:cs="Calibri"/>
                <w:sz w:val="20"/>
                <w:szCs w:val="20"/>
                <w:lang w:eastAsia="sl-SI"/>
              </w:rPr>
              <w:t xml:space="preserve"> oskrb</w:t>
            </w:r>
            <w:r>
              <w:rPr>
                <w:rFonts w:ascii="Calibri" w:eastAsia="Times New Roman" w:hAnsi="Calibri" w:cs="Calibri"/>
                <w:sz w:val="20"/>
                <w:szCs w:val="20"/>
                <w:lang w:eastAsia="sl-SI"/>
              </w:rPr>
              <w:t>o</w:t>
            </w:r>
            <w:r w:rsidRPr="00B12AEB">
              <w:rPr>
                <w:rFonts w:ascii="Calibri" w:eastAsia="Times New Roman" w:hAnsi="Calibri" w:cs="Calibri"/>
                <w:sz w:val="20"/>
                <w:szCs w:val="20"/>
                <w:lang w:eastAsia="sl-SI"/>
              </w:rPr>
              <w:t xml:space="preserve"> pacientov. Na področju dejavnosti prav tako ni prišlo do situacij, ki bi zahtevale obravnavo s strani etične komisije.</w:t>
            </w:r>
          </w:p>
        </w:tc>
      </w:tr>
      <w:tr w:rsidR="001F5682" w:rsidRPr="008F2E58" w:rsidTr="009275B0">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tcPr>
          <w:p w:rsidR="001F5682" w:rsidRDefault="002A1846" w:rsidP="008F2E58">
            <w:pPr>
              <w:spacing w:after="0" w:line="240" w:lineRule="auto"/>
              <w:jc w:val="center"/>
              <w:rPr>
                <w:rFonts w:ascii="Calibri" w:eastAsia="Times New Roman" w:hAnsi="Calibri" w:cs="Calibri"/>
                <w:b/>
                <w:bCs/>
                <w:lang w:eastAsia="sl-SI"/>
              </w:rPr>
            </w:pPr>
            <w:r>
              <w:rPr>
                <w:rFonts w:ascii="Calibri" w:eastAsia="Times New Roman" w:hAnsi="Calibri" w:cs="Calibri"/>
                <w:b/>
                <w:bCs/>
                <w:lang w:eastAsia="sl-SI"/>
              </w:rPr>
              <w:t>LC 4.3</w:t>
            </w:r>
          </w:p>
        </w:tc>
        <w:tc>
          <w:tcPr>
            <w:tcW w:w="1564" w:type="pct"/>
            <w:tcBorders>
              <w:top w:val="nil"/>
              <w:left w:val="nil"/>
              <w:bottom w:val="single" w:sz="4" w:space="0" w:color="auto"/>
              <w:right w:val="single" w:sz="4" w:space="0" w:color="auto"/>
            </w:tcBorders>
            <w:shd w:val="clear" w:color="auto" w:fill="auto"/>
            <w:vAlign w:val="center"/>
          </w:tcPr>
          <w:p w:rsidR="001F5682" w:rsidRDefault="002A1846" w:rsidP="00EF00C7">
            <w:pPr>
              <w:spacing w:after="0" w:line="240" w:lineRule="auto"/>
              <w:rPr>
                <w:rFonts w:ascii="Calibri" w:eastAsia="Times New Roman" w:hAnsi="Calibri" w:cs="Calibri"/>
                <w:sz w:val="20"/>
                <w:szCs w:val="20"/>
                <w:lang w:eastAsia="sl-SI"/>
              </w:rPr>
            </w:pPr>
            <w:r>
              <w:rPr>
                <w:rFonts w:ascii="Calibri" w:eastAsia="Times New Roman" w:hAnsi="Calibri" w:cs="Calibri"/>
                <w:sz w:val="20"/>
                <w:szCs w:val="20"/>
                <w:lang w:eastAsia="sl-SI"/>
              </w:rPr>
              <w:t>U</w:t>
            </w:r>
            <w:r w:rsidRPr="002A1846">
              <w:rPr>
                <w:rFonts w:ascii="Calibri" w:eastAsia="Times New Roman" w:hAnsi="Calibri" w:cs="Calibri"/>
                <w:sz w:val="20"/>
                <w:szCs w:val="20"/>
                <w:lang w:eastAsia="sl-SI"/>
              </w:rPr>
              <w:t>spešno opravljena integrirana zunanja presoja ISO 9001:2015 in ISO 7101:2023</w:t>
            </w:r>
          </w:p>
        </w:tc>
        <w:tc>
          <w:tcPr>
            <w:tcW w:w="1016" w:type="pct"/>
            <w:tcBorders>
              <w:top w:val="nil"/>
              <w:left w:val="nil"/>
              <w:bottom w:val="single" w:sz="4" w:space="0" w:color="auto"/>
              <w:right w:val="single" w:sz="4" w:space="0" w:color="auto"/>
            </w:tcBorders>
            <w:shd w:val="clear" w:color="auto" w:fill="auto"/>
            <w:vAlign w:val="center"/>
          </w:tcPr>
          <w:p w:rsidR="001F5682" w:rsidRDefault="001F5682" w:rsidP="00EF00C7">
            <w:pPr>
              <w:spacing w:after="0" w:line="240" w:lineRule="auto"/>
              <w:rPr>
                <w:rFonts w:eastAsia="Times New Roman" w:cstheme="minorHAnsi"/>
                <w:sz w:val="20"/>
                <w:szCs w:val="20"/>
                <w:lang w:eastAsia="sl-SI"/>
              </w:rPr>
            </w:pPr>
          </w:p>
        </w:tc>
        <w:tc>
          <w:tcPr>
            <w:tcW w:w="703" w:type="pct"/>
            <w:tcBorders>
              <w:top w:val="nil"/>
              <w:left w:val="nil"/>
              <w:bottom w:val="single" w:sz="4" w:space="0" w:color="auto"/>
              <w:right w:val="single" w:sz="4" w:space="0" w:color="auto"/>
            </w:tcBorders>
            <w:shd w:val="clear" w:color="auto" w:fill="92D050"/>
            <w:noWrap/>
            <w:vAlign w:val="center"/>
          </w:tcPr>
          <w:p w:rsidR="001F5682" w:rsidRPr="009275B0" w:rsidRDefault="009275B0" w:rsidP="004B3ABD">
            <w:pPr>
              <w:spacing w:after="0" w:line="240" w:lineRule="auto"/>
              <w:jc w:val="center"/>
              <w:rPr>
                <w:rFonts w:ascii="Calibri" w:eastAsia="Times New Roman" w:hAnsi="Calibri" w:cs="Calibri"/>
                <w:b/>
                <w:sz w:val="20"/>
                <w:szCs w:val="20"/>
                <w:lang w:eastAsia="sl-SI"/>
              </w:rPr>
            </w:pPr>
            <w:r w:rsidRPr="009275B0">
              <w:rPr>
                <w:rFonts w:ascii="Calibri" w:eastAsia="Times New Roman" w:hAnsi="Calibri" w:cs="Calibri"/>
                <w:b/>
                <w:sz w:val="20"/>
                <w:szCs w:val="20"/>
                <w:lang w:eastAsia="sl-SI"/>
              </w:rPr>
              <w:t>DA</w:t>
            </w:r>
          </w:p>
        </w:tc>
        <w:tc>
          <w:tcPr>
            <w:tcW w:w="1171" w:type="pct"/>
            <w:tcBorders>
              <w:top w:val="nil"/>
              <w:left w:val="nil"/>
              <w:bottom w:val="single" w:sz="4" w:space="0" w:color="auto"/>
              <w:right w:val="single" w:sz="4" w:space="0" w:color="auto"/>
            </w:tcBorders>
            <w:shd w:val="clear" w:color="auto" w:fill="auto"/>
          </w:tcPr>
          <w:p w:rsidR="001F5682" w:rsidRPr="00DB68DC" w:rsidRDefault="001F5682" w:rsidP="00DB68DC">
            <w:pPr>
              <w:spacing w:after="0" w:line="240" w:lineRule="auto"/>
              <w:rPr>
                <w:rFonts w:ascii="Calibri" w:eastAsia="Times New Roman" w:hAnsi="Calibri" w:cs="Calibri"/>
                <w:sz w:val="20"/>
                <w:szCs w:val="20"/>
                <w:lang w:eastAsia="sl-SI"/>
              </w:rPr>
            </w:pPr>
          </w:p>
        </w:tc>
      </w:tr>
      <w:tr w:rsidR="001F5682" w:rsidRPr="008F2E58" w:rsidTr="009275B0">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tcPr>
          <w:p w:rsidR="001F5682" w:rsidRDefault="00BF2555" w:rsidP="008F2E58">
            <w:pPr>
              <w:spacing w:after="0" w:line="240" w:lineRule="auto"/>
              <w:jc w:val="center"/>
              <w:rPr>
                <w:rFonts w:ascii="Calibri" w:eastAsia="Times New Roman" w:hAnsi="Calibri" w:cs="Calibri"/>
                <w:b/>
                <w:bCs/>
                <w:lang w:eastAsia="sl-SI"/>
              </w:rPr>
            </w:pPr>
            <w:r>
              <w:rPr>
                <w:rFonts w:ascii="Calibri" w:eastAsia="Times New Roman" w:hAnsi="Calibri" w:cs="Calibri"/>
                <w:b/>
                <w:bCs/>
                <w:lang w:eastAsia="sl-SI"/>
              </w:rPr>
              <w:lastRenderedPageBreak/>
              <w:t>LC 4.4</w:t>
            </w:r>
          </w:p>
        </w:tc>
        <w:tc>
          <w:tcPr>
            <w:tcW w:w="1564" w:type="pct"/>
            <w:tcBorders>
              <w:top w:val="nil"/>
              <w:left w:val="nil"/>
              <w:bottom w:val="single" w:sz="4" w:space="0" w:color="auto"/>
              <w:right w:val="single" w:sz="4" w:space="0" w:color="auto"/>
            </w:tcBorders>
            <w:shd w:val="clear" w:color="auto" w:fill="auto"/>
            <w:vAlign w:val="center"/>
          </w:tcPr>
          <w:p w:rsidR="001F5682" w:rsidRDefault="00BF2555" w:rsidP="00EF00C7">
            <w:pPr>
              <w:spacing w:after="0" w:line="240" w:lineRule="auto"/>
              <w:rPr>
                <w:rFonts w:ascii="Calibri" w:eastAsia="Times New Roman" w:hAnsi="Calibri" w:cs="Calibri"/>
                <w:sz w:val="20"/>
                <w:szCs w:val="20"/>
                <w:lang w:eastAsia="sl-SI"/>
              </w:rPr>
            </w:pPr>
            <w:r>
              <w:rPr>
                <w:rFonts w:ascii="Calibri" w:eastAsia="Times New Roman" w:hAnsi="Calibri" w:cs="Calibri"/>
                <w:sz w:val="20"/>
                <w:szCs w:val="20"/>
                <w:lang w:eastAsia="sl-SI"/>
              </w:rPr>
              <w:t>Izvedba 4. Dneva kakovosti Bolnišnice Topolšica</w:t>
            </w:r>
          </w:p>
        </w:tc>
        <w:tc>
          <w:tcPr>
            <w:tcW w:w="1016" w:type="pct"/>
            <w:tcBorders>
              <w:top w:val="nil"/>
              <w:left w:val="nil"/>
              <w:bottom w:val="single" w:sz="4" w:space="0" w:color="auto"/>
              <w:right w:val="single" w:sz="4" w:space="0" w:color="auto"/>
            </w:tcBorders>
            <w:shd w:val="clear" w:color="auto" w:fill="auto"/>
            <w:vAlign w:val="center"/>
          </w:tcPr>
          <w:p w:rsidR="001F5682" w:rsidRDefault="001F5682" w:rsidP="00EF00C7">
            <w:pPr>
              <w:spacing w:after="0" w:line="240" w:lineRule="auto"/>
              <w:rPr>
                <w:rFonts w:eastAsia="Times New Roman" w:cstheme="minorHAnsi"/>
                <w:sz w:val="20"/>
                <w:szCs w:val="20"/>
                <w:lang w:eastAsia="sl-SI"/>
              </w:rPr>
            </w:pPr>
          </w:p>
        </w:tc>
        <w:tc>
          <w:tcPr>
            <w:tcW w:w="703" w:type="pct"/>
            <w:tcBorders>
              <w:top w:val="nil"/>
              <w:left w:val="nil"/>
              <w:bottom w:val="single" w:sz="4" w:space="0" w:color="auto"/>
              <w:right w:val="single" w:sz="4" w:space="0" w:color="auto"/>
            </w:tcBorders>
            <w:shd w:val="clear" w:color="auto" w:fill="92D050"/>
            <w:noWrap/>
            <w:vAlign w:val="center"/>
          </w:tcPr>
          <w:p w:rsidR="001F5682" w:rsidRPr="009275B0" w:rsidRDefault="009275B0" w:rsidP="004B3ABD">
            <w:pPr>
              <w:spacing w:after="0" w:line="240" w:lineRule="auto"/>
              <w:jc w:val="center"/>
              <w:rPr>
                <w:rFonts w:ascii="Calibri" w:eastAsia="Times New Roman" w:hAnsi="Calibri" w:cs="Calibri"/>
                <w:b/>
                <w:sz w:val="20"/>
                <w:szCs w:val="20"/>
                <w:lang w:eastAsia="sl-SI"/>
              </w:rPr>
            </w:pPr>
            <w:r w:rsidRPr="009275B0">
              <w:rPr>
                <w:rFonts w:ascii="Calibri" w:eastAsia="Times New Roman" w:hAnsi="Calibri" w:cs="Calibri"/>
                <w:b/>
                <w:sz w:val="20"/>
                <w:szCs w:val="20"/>
                <w:lang w:eastAsia="sl-SI"/>
              </w:rPr>
              <w:t>DA</w:t>
            </w:r>
          </w:p>
        </w:tc>
        <w:tc>
          <w:tcPr>
            <w:tcW w:w="1171" w:type="pct"/>
            <w:tcBorders>
              <w:top w:val="nil"/>
              <w:left w:val="nil"/>
              <w:bottom w:val="single" w:sz="4" w:space="0" w:color="auto"/>
              <w:right w:val="single" w:sz="4" w:space="0" w:color="auto"/>
            </w:tcBorders>
            <w:shd w:val="clear" w:color="auto" w:fill="auto"/>
          </w:tcPr>
          <w:p w:rsidR="001F5682" w:rsidRPr="00DB68DC" w:rsidRDefault="001F5682" w:rsidP="00DB68DC">
            <w:pPr>
              <w:spacing w:after="0" w:line="240" w:lineRule="auto"/>
              <w:rPr>
                <w:rFonts w:ascii="Calibri" w:eastAsia="Times New Roman" w:hAnsi="Calibri" w:cs="Calibri"/>
                <w:sz w:val="20"/>
                <w:szCs w:val="20"/>
                <w:lang w:eastAsia="sl-SI"/>
              </w:rPr>
            </w:pPr>
          </w:p>
        </w:tc>
      </w:tr>
      <w:tr w:rsidR="001F5682" w:rsidRPr="008F2E58" w:rsidTr="001073E1">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tcPr>
          <w:p w:rsidR="001F5682" w:rsidRDefault="00D42D62" w:rsidP="008F2E58">
            <w:pPr>
              <w:spacing w:after="0" w:line="240" w:lineRule="auto"/>
              <w:jc w:val="center"/>
              <w:rPr>
                <w:rFonts w:ascii="Calibri" w:eastAsia="Times New Roman" w:hAnsi="Calibri" w:cs="Calibri"/>
                <w:b/>
                <w:bCs/>
                <w:lang w:eastAsia="sl-SI"/>
              </w:rPr>
            </w:pPr>
            <w:r>
              <w:rPr>
                <w:rFonts w:ascii="Calibri" w:eastAsia="Times New Roman" w:hAnsi="Calibri" w:cs="Calibri"/>
                <w:b/>
                <w:bCs/>
                <w:lang w:eastAsia="sl-SI"/>
              </w:rPr>
              <w:t>LC 4.5</w:t>
            </w:r>
          </w:p>
        </w:tc>
        <w:tc>
          <w:tcPr>
            <w:tcW w:w="1564" w:type="pct"/>
            <w:tcBorders>
              <w:top w:val="nil"/>
              <w:left w:val="nil"/>
              <w:bottom w:val="single" w:sz="4" w:space="0" w:color="auto"/>
              <w:right w:val="single" w:sz="4" w:space="0" w:color="auto"/>
            </w:tcBorders>
            <w:shd w:val="clear" w:color="auto" w:fill="auto"/>
            <w:vAlign w:val="center"/>
          </w:tcPr>
          <w:p w:rsidR="001F5682" w:rsidRDefault="00D42D62" w:rsidP="00EF00C7">
            <w:pPr>
              <w:spacing w:after="0" w:line="240" w:lineRule="auto"/>
              <w:rPr>
                <w:rFonts w:ascii="Calibri" w:eastAsia="Times New Roman" w:hAnsi="Calibri" w:cs="Calibri"/>
                <w:sz w:val="20"/>
                <w:szCs w:val="20"/>
                <w:lang w:eastAsia="sl-SI"/>
              </w:rPr>
            </w:pPr>
            <w:r>
              <w:rPr>
                <w:rFonts w:ascii="Calibri" w:eastAsia="Times New Roman" w:hAnsi="Calibri" w:cs="Calibri"/>
                <w:sz w:val="20"/>
                <w:szCs w:val="20"/>
                <w:lang w:eastAsia="sl-SI"/>
              </w:rPr>
              <w:t>V</w:t>
            </w:r>
            <w:r w:rsidRPr="00D42D62">
              <w:rPr>
                <w:rFonts w:ascii="Calibri" w:eastAsia="Times New Roman" w:hAnsi="Calibri" w:cs="Calibri"/>
                <w:sz w:val="20"/>
                <w:szCs w:val="20"/>
                <w:lang w:eastAsia="sl-SI"/>
              </w:rPr>
              <w:t xml:space="preserve"> okviru promocije zdravja- izvesti delavnice za ergonomsko delo zaposlenih</w:t>
            </w:r>
          </w:p>
        </w:tc>
        <w:tc>
          <w:tcPr>
            <w:tcW w:w="1016" w:type="pct"/>
            <w:tcBorders>
              <w:top w:val="nil"/>
              <w:left w:val="nil"/>
              <w:bottom w:val="single" w:sz="4" w:space="0" w:color="auto"/>
              <w:right w:val="single" w:sz="4" w:space="0" w:color="auto"/>
            </w:tcBorders>
            <w:shd w:val="clear" w:color="auto" w:fill="auto"/>
            <w:vAlign w:val="center"/>
          </w:tcPr>
          <w:p w:rsidR="001F5682" w:rsidRDefault="001F5682" w:rsidP="00EF00C7">
            <w:pPr>
              <w:spacing w:after="0" w:line="240" w:lineRule="auto"/>
              <w:rPr>
                <w:rFonts w:eastAsia="Times New Roman" w:cstheme="minorHAnsi"/>
                <w:sz w:val="20"/>
                <w:szCs w:val="20"/>
                <w:lang w:eastAsia="sl-SI"/>
              </w:rPr>
            </w:pPr>
          </w:p>
        </w:tc>
        <w:tc>
          <w:tcPr>
            <w:tcW w:w="703" w:type="pct"/>
            <w:tcBorders>
              <w:top w:val="nil"/>
              <w:left w:val="nil"/>
              <w:bottom w:val="single" w:sz="4" w:space="0" w:color="auto"/>
              <w:right w:val="single" w:sz="4" w:space="0" w:color="auto"/>
            </w:tcBorders>
            <w:shd w:val="clear" w:color="auto" w:fill="92D050"/>
            <w:noWrap/>
            <w:vAlign w:val="center"/>
          </w:tcPr>
          <w:p w:rsidR="001F5682" w:rsidRPr="001073E1" w:rsidRDefault="001073E1" w:rsidP="004B3ABD">
            <w:pPr>
              <w:spacing w:after="0" w:line="240" w:lineRule="auto"/>
              <w:jc w:val="center"/>
              <w:rPr>
                <w:rFonts w:ascii="Calibri" w:eastAsia="Times New Roman" w:hAnsi="Calibri" w:cs="Calibri"/>
                <w:b/>
                <w:sz w:val="20"/>
                <w:szCs w:val="20"/>
                <w:lang w:eastAsia="sl-SI"/>
              </w:rPr>
            </w:pPr>
            <w:r w:rsidRPr="001073E1">
              <w:rPr>
                <w:rFonts w:ascii="Calibri" w:eastAsia="Times New Roman" w:hAnsi="Calibri" w:cs="Calibri"/>
                <w:b/>
                <w:sz w:val="20"/>
                <w:szCs w:val="20"/>
                <w:lang w:eastAsia="sl-SI"/>
              </w:rPr>
              <w:t>DA</w:t>
            </w:r>
          </w:p>
        </w:tc>
        <w:tc>
          <w:tcPr>
            <w:tcW w:w="1171" w:type="pct"/>
            <w:tcBorders>
              <w:top w:val="nil"/>
              <w:left w:val="nil"/>
              <w:bottom w:val="single" w:sz="4" w:space="0" w:color="auto"/>
              <w:right w:val="single" w:sz="4" w:space="0" w:color="auto"/>
            </w:tcBorders>
            <w:shd w:val="clear" w:color="auto" w:fill="auto"/>
          </w:tcPr>
          <w:p w:rsidR="001F5682" w:rsidRPr="00DB68DC" w:rsidRDefault="001F5682" w:rsidP="00DB68DC">
            <w:pPr>
              <w:spacing w:after="0" w:line="240" w:lineRule="auto"/>
              <w:rPr>
                <w:rFonts w:ascii="Calibri" w:eastAsia="Times New Roman" w:hAnsi="Calibri" w:cs="Calibri"/>
                <w:sz w:val="20"/>
                <w:szCs w:val="20"/>
                <w:lang w:eastAsia="sl-SI"/>
              </w:rPr>
            </w:pPr>
          </w:p>
        </w:tc>
      </w:tr>
      <w:tr w:rsidR="001A5DC8" w:rsidRPr="008F2E58" w:rsidTr="001073E1">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tcPr>
          <w:p w:rsidR="001A5DC8" w:rsidRDefault="001A5DC8" w:rsidP="008F2E58">
            <w:pPr>
              <w:spacing w:after="0" w:line="240" w:lineRule="auto"/>
              <w:jc w:val="center"/>
              <w:rPr>
                <w:rFonts w:ascii="Calibri" w:eastAsia="Times New Roman" w:hAnsi="Calibri" w:cs="Calibri"/>
                <w:b/>
                <w:bCs/>
                <w:lang w:eastAsia="sl-SI"/>
              </w:rPr>
            </w:pPr>
            <w:r>
              <w:rPr>
                <w:rFonts w:ascii="Calibri" w:eastAsia="Times New Roman" w:hAnsi="Calibri" w:cs="Calibri"/>
                <w:b/>
                <w:bCs/>
                <w:lang w:eastAsia="sl-SI"/>
              </w:rPr>
              <w:t>LC 4.6</w:t>
            </w:r>
          </w:p>
        </w:tc>
        <w:tc>
          <w:tcPr>
            <w:tcW w:w="1564" w:type="pct"/>
            <w:tcBorders>
              <w:top w:val="nil"/>
              <w:left w:val="nil"/>
              <w:bottom w:val="single" w:sz="4" w:space="0" w:color="auto"/>
              <w:right w:val="single" w:sz="4" w:space="0" w:color="auto"/>
            </w:tcBorders>
            <w:shd w:val="clear" w:color="auto" w:fill="auto"/>
            <w:vAlign w:val="center"/>
          </w:tcPr>
          <w:p w:rsidR="001A5DC8" w:rsidRDefault="001A5DC8" w:rsidP="00EF00C7">
            <w:pPr>
              <w:spacing w:after="0" w:line="240" w:lineRule="auto"/>
              <w:rPr>
                <w:rFonts w:ascii="Calibri" w:eastAsia="Times New Roman" w:hAnsi="Calibri" w:cs="Calibri"/>
                <w:sz w:val="20"/>
                <w:szCs w:val="20"/>
                <w:lang w:eastAsia="sl-SI"/>
              </w:rPr>
            </w:pPr>
            <w:r>
              <w:rPr>
                <w:rFonts w:ascii="Calibri" w:eastAsia="Times New Roman" w:hAnsi="Calibri" w:cs="Calibri"/>
                <w:sz w:val="20"/>
                <w:szCs w:val="20"/>
                <w:lang w:eastAsia="sl-SI"/>
              </w:rPr>
              <w:t>Klinična komunikacija - usposabljanje</w:t>
            </w:r>
          </w:p>
        </w:tc>
        <w:tc>
          <w:tcPr>
            <w:tcW w:w="1016" w:type="pct"/>
            <w:tcBorders>
              <w:top w:val="nil"/>
              <w:left w:val="nil"/>
              <w:bottom w:val="single" w:sz="4" w:space="0" w:color="auto"/>
              <w:right w:val="single" w:sz="4" w:space="0" w:color="auto"/>
            </w:tcBorders>
            <w:shd w:val="clear" w:color="auto" w:fill="auto"/>
            <w:vAlign w:val="center"/>
          </w:tcPr>
          <w:p w:rsidR="001A5DC8" w:rsidRDefault="001A5DC8" w:rsidP="00EF00C7">
            <w:pPr>
              <w:spacing w:after="0" w:line="240" w:lineRule="auto"/>
              <w:rPr>
                <w:rFonts w:eastAsia="Times New Roman" w:cstheme="minorHAnsi"/>
                <w:sz w:val="20"/>
                <w:szCs w:val="20"/>
                <w:lang w:eastAsia="sl-SI"/>
              </w:rPr>
            </w:pPr>
          </w:p>
        </w:tc>
        <w:tc>
          <w:tcPr>
            <w:tcW w:w="703" w:type="pct"/>
            <w:tcBorders>
              <w:top w:val="nil"/>
              <w:left w:val="nil"/>
              <w:bottom w:val="single" w:sz="4" w:space="0" w:color="auto"/>
              <w:right w:val="single" w:sz="4" w:space="0" w:color="auto"/>
            </w:tcBorders>
            <w:shd w:val="clear" w:color="auto" w:fill="92D050"/>
            <w:noWrap/>
            <w:vAlign w:val="center"/>
          </w:tcPr>
          <w:p w:rsidR="001A5DC8" w:rsidRPr="001073E1" w:rsidRDefault="001073E1" w:rsidP="004B3ABD">
            <w:pPr>
              <w:spacing w:after="0" w:line="240" w:lineRule="auto"/>
              <w:jc w:val="center"/>
              <w:rPr>
                <w:rFonts w:ascii="Calibri" w:eastAsia="Times New Roman" w:hAnsi="Calibri" w:cs="Calibri"/>
                <w:b/>
                <w:bCs/>
                <w:sz w:val="20"/>
                <w:szCs w:val="20"/>
                <w:lang w:eastAsia="sl-SI"/>
              </w:rPr>
            </w:pPr>
            <w:r w:rsidRPr="001073E1">
              <w:rPr>
                <w:rFonts w:ascii="Calibri" w:eastAsia="Times New Roman" w:hAnsi="Calibri" w:cs="Calibri"/>
                <w:b/>
                <w:bCs/>
                <w:sz w:val="20"/>
                <w:szCs w:val="20"/>
                <w:lang w:eastAsia="sl-SI"/>
              </w:rPr>
              <w:t>DA</w:t>
            </w:r>
          </w:p>
        </w:tc>
        <w:tc>
          <w:tcPr>
            <w:tcW w:w="1171" w:type="pct"/>
            <w:tcBorders>
              <w:top w:val="nil"/>
              <w:left w:val="nil"/>
              <w:bottom w:val="single" w:sz="4" w:space="0" w:color="auto"/>
              <w:right w:val="single" w:sz="4" w:space="0" w:color="auto"/>
            </w:tcBorders>
            <w:shd w:val="clear" w:color="auto" w:fill="auto"/>
          </w:tcPr>
          <w:p w:rsidR="001A5DC8" w:rsidRPr="00DB68DC" w:rsidRDefault="001A5DC8" w:rsidP="00DB68DC">
            <w:pPr>
              <w:spacing w:after="0" w:line="240" w:lineRule="auto"/>
              <w:rPr>
                <w:rFonts w:ascii="Calibri" w:eastAsia="Times New Roman" w:hAnsi="Calibri" w:cs="Calibri"/>
                <w:sz w:val="20"/>
                <w:szCs w:val="20"/>
                <w:lang w:eastAsia="sl-SI"/>
              </w:rPr>
            </w:pPr>
          </w:p>
        </w:tc>
      </w:tr>
      <w:tr w:rsidR="00506E0B" w:rsidRPr="008F2E58" w:rsidTr="00057691">
        <w:trPr>
          <w:trHeight w:val="51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rsidR="00506E0B" w:rsidRPr="008F2E58" w:rsidRDefault="00506E0B" w:rsidP="00506E0B">
            <w:pPr>
              <w:spacing w:after="0" w:line="240" w:lineRule="auto"/>
              <w:jc w:val="center"/>
              <w:rPr>
                <w:rFonts w:ascii="Calibri" w:eastAsia="Times New Roman" w:hAnsi="Calibri" w:cs="Calibri"/>
                <w:b/>
                <w:bCs/>
                <w:lang w:eastAsia="sl-SI"/>
              </w:rPr>
            </w:pPr>
            <w:r w:rsidRPr="008F2E58">
              <w:rPr>
                <w:rFonts w:ascii="Calibri" w:eastAsia="Times New Roman" w:hAnsi="Calibri" w:cs="Calibri"/>
                <w:b/>
                <w:bCs/>
                <w:lang w:eastAsia="sl-SI"/>
              </w:rPr>
              <w:t>LC 5.1</w:t>
            </w:r>
          </w:p>
        </w:tc>
        <w:tc>
          <w:tcPr>
            <w:tcW w:w="1564" w:type="pct"/>
            <w:tcBorders>
              <w:top w:val="nil"/>
              <w:left w:val="nil"/>
              <w:bottom w:val="single" w:sz="4" w:space="0" w:color="auto"/>
              <w:right w:val="single" w:sz="4" w:space="0" w:color="auto"/>
            </w:tcBorders>
            <w:shd w:val="clear" w:color="auto" w:fill="auto"/>
            <w:vAlign w:val="center"/>
            <w:hideMark/>
          </w:tcPr>
          <w:p w:rsidR="00506E0B" w:rsidRPr="008F2E58" w:rsidRDefault="00506E0B" w:rsidP="00506E0B">
            <w:pPr>
              <w:spacing w:after="0" w:line="240" w:lineRule="auto"/>
              <w:rPr>
                <w:rFonts w:ascii="Calibri" w:eastAsia="Times New Roman" w:hAnsi="Calibri" w:cs="Calibri"/>
                <w:sz w:val="20"/>
                <w:szCs w:val="20"/>
                <w:lang w:eastAsia="sl-SI"/>
              </w:rPr>
            </w:pPr>
            <w:r>
              <w:rPr>
                <w:rFonts w:ascii="Calibri" w:eastAsia="Times New Roman" w:hAnsi="Calibri" w:cs="Calibri"/>
                <w:sz w:val="20"/>
                <w:szCs w:val="20"/>
                <w:lang w:eastAsia="sl-SI"/>
              </w:rPr>
              <w:t>D</w:t>
            </w:r>
            <w:r w:rsidRPr="00C92529">
              <w:rPr>
                <w:rFonts w:ascii="Calibri" w:eastAsia="Times New Roman" w:hAnsi="Calibri" w:cs="Calibri"/>
                <w:sz w:val="20"/>
                <w:szCs w:val="20"/>
                <w:lang w:eastAsia="sl-SI"/>
              </w:rPr>
              <w:t>elovati kot učna ustanova na področju zdravstvene nege, fizioterapije in medicine</w:t>
            </w:r>
          </w:p>
        </w:tc>
        <w:tc>
          <w:tcPr>
            <w:tcW w:w="1016" w:type="pct"/>
            <w:tcBorders>
              <w:top w:val="nil"/>
              <w:left w:val="nil"/>
              <w:bottom w:val="single" w:sz="4" w:space="0" w:color="auto"/>
              <w:right w:val="single" w:sz="4" w:space="0" w:color="auto"/>
            </w:tcBorders>
            <w:shd w:val="clear" w:color="auto" w:fill="auto"/>
            <w:vAlign w:val="center"/>
            <w:hideMark/>
          </w:tcPr>
          <w:p w:rsidR="00506E0B" w:rsidRPr="009C2E5A" w:rsidRDefault="00506E0B" w:rsidP="00506E0B">
            <w:pPr>
              <w:spacing w:after="0" w:line="240" w:lineRule="auto"/>
              <w:rPr>
                <w:rFonts w:eastAsia="Times New Roman" w:cstheme="minorHAnsi"/>
                <w:sz w:val="20"/>
                <w:szCs w:val="20"/>
                <w:lang w:eastAsia="sl-SI"/>
              </w:rPr>
            </w:pPr>
            <w:r w:rsidRPr="009C2E5A">
              <w:rPr>
                <w:rFonts w:eastAsia="Times New Roman" w:cstheme="minorHAnsi"/>
                <w:sz w:val="20"/>
                <w:szCs w:val="20"/>
                <w:lang w:eastAsia="sl-SI"/>
              </w:rPr>
              <w:t> </w:t>
            </w:r>
          </w:p>
        </w:tc>
        <w:tc>
          <w:tcPr>
            <w:tcW w:w="703" w:type="pct"/>
            <w:tcBorders>
              <w:top w:val="nil"/>
              <w:left w:val="nil"/>
              <w:bottom w:val="single" w:sz="4" w:space="0" w:color="auto"/>
              <w:right w:val="single" w:sz="4" w:space="0" w:color="auto"/>
            </w:tcBorders>
            <w:shd w:val="clear" w:color="auto" w:fill="92D050"/>
            <w:vAlign w:val="center"/>
            <w:hideMark/>
          </w:tcPr>
          <w:p w:rsidR="00506E0B" w:rsidRPr="00BF2780" w:rsidRDefault="00506E0B" w:rsidP="00506E0B">
            <w:pPr>
              <w:spacing w:after="0" w:line="240" w:lineRule="auto"/>
              <w:jc w:val="center"/>
              <w:rPr>
                <w:rFonts w:ascii="Calibri" w:eastAsia="Times New Roman" w:hAnsi="Calibri" w:cs="Calibri"/>
                <w:b/>
                <w:bCs/>
                <w:sz w:val="20"/>
                <w:szCs w:val="20"/>
                <w:lang w:eastAsia="sl-SI"/>
              </w:rPr>
            </w:pPr>
            <w:r w:rsidRPr="00BF2780">
              <w:rPr>
                <w:rFonts w:ascii="Calibri" w:eastAsia="Times New Roman" w:hAnsi="Calibri" w:cs="Calibri"/>
                <w:b/>
                <w:bCs/>
                <w:sz w:val="20"/>
                <w:szCs w:val="20"/>
                <w:lang w:eastAsia="sl-SI"/>
              </w:rPr>
              <w:t> DA</w:t>
            </w:r>
          </w:p>
        </w:tc>
        <w:tc>
          <w:tcPr>
            <w:tcW w:w="1171" w:type="pct"/>
            <w:tcBorders>
              <w:top w:val="nil"/>
              <w:left w:val="nil"/>
              <w:bottom w:val="single" w:sz="4" w:space="0" w:color="auto"/>
              <w:right w:val="single" w:sz="4" w:space="0" w:color="auto"/>
            </w:tcBorders>
            <w:shd w:val="clear" w:color="auto" w:fill="auto"/>
          </w:tcPr>
          <w:p w:rsidR="00506E0B" w:rsidRPr="00BF2780" w:rsidRDefault="00506E0B" w:rsidP="00506E0B">
            <w:pPr>
              <w:spacing w:after="0" w:line="240" w:lineRule="auto"/>
              <w:jc w:val="center"/>
              <w:rPr>
                <w:rFonts w:ascii="Calibri" w:eastAsia="Times New Roman" w:hAnsi="Calibri" w:cs="Calibri"/>
                <w:b/>
                <w:bCs/>
                <w:sz w:val="20"/>
                <w:szCs w:val="20"/>
                <w:lang w:eastAsia="sl-SI"/>
              </w:rPr>
            </w:pPr>
          </w:p>
        </w:tc>
      </w:tr>
      <w:tr w:rsidR="00506E0B" w:rsidRPr="008F2E58" w:rsidTr="001073E1">
        <w:trPr>
          <w:trHeight w:val="51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rsidR="00506E0B" w:rsidRPr="008F2E58" w:rsidRDefault="00506E0B" w:rsidP="00506E0B">
            <w:pPr>
              <w:spacing w:after="0" w:line="240" w:lineRule="auto"/>
              <w:jc w:val="center"/>
              <w:rPr>
                <w:rFonts w:ascii="Calibri" w:eastAsia="Times New Roman" w:hAnsi="Calibri" w:cs="Calibri"/>
                <w:b/>
                <w:bCs/>
                <w:lang w:eastAsia="sl-SI"/>
              </w:rPr>
            </w:pPr>
            <w:r w:rsidRPr="008F2E58">
              <w:rPr>
                <w:rFonts w:ascii="Calibri" w:eastAsia="Times New Roman" w:hAnsi="Calibri" w:cs="Calibri"/>
                <w:b/>
                <w:bCs/>
                <w:lang w:eastAsia="sl-SI"/>
              </w:rPr>
              <w:t>LC 6.1</w:t>
            </w:r>
          </w:p>
        </w:tc>
        <w:tc>
          <w:tcPr>
            <w:tcW w:w="1564" w:type="pct"/>
            <w:tcBorders>
              <w:top w:val="nil"/>
              <w:left w:val="nil"/>
              <w:bottom w:val="single" w:sz="4" w:space="0" w:color="auto"/>
              <w:right w:val="single" w:sz="4" w:space="0" w:color="auto"/>
            </w:tcBorders>
            <w:shd w:val="clear" w:color="auto" w:fill="auto"/>
            <w:vAlign w:val="center"/>
            <w:hideMark/>
          </w:tcPr>
          <w:p w:rsidR="00506E0B" w:rsidRPr="008F2E58" w:rsidRDefault="00506E0B" w:rsidP="00506E0B">
            <w:pPr>
              <w:spacing w:after="0" w:line="240" w:lineRule="auto"/>
              <w:rPr>
                <w:rFonts w:ascii="Calibri" w:eastAsia="Times New Roman" w:hAnsi="Calibri" w:cs="Calibri"/>
                <w:sz w:val="20"/>
                <w:szCs w:val="20"/>
                <w:lang w:eastAsia="sl-SI"/>
              </w:rPr>
            </w:pPr>
            <w:r w:rsidRPr="00C92529">
              <w:rPr>
                <w:rFonts w:ascii="Calibri" w:eastAsia="Times New Roman" w:hAnsi="Calibri" w:cs="Calibri"/>
                <w:sz w:val="20"/>
                <w:szCs w:val="20"/>
                <w:lang w:eastAsia="sl-SI"/>
              </w:rPr>
              <w:t>100% realizacija delovnega programa po pogodbi z ZZZS</w:t>
            </w:r>
          </w:p>
        </w:tc>
        <w:tc>
          <w:tcPr>
            <w:tcW w:w="1016" w:type="pct"/>
            <w:tcBorders>
              <w:top w:val="nil"/>
              <w:left w:val="nil"/>
              <w:bottom w:val="single" w:sz="4" w:space="0" w:color="auto"/>
              <w:right w:val="single" w:sz="4" w:space="0" w:color="auto"/>
            </w:tcBorders>
            <w:shd w:val="clear" w:color="auto" w:fill="auto"/>
            <w:vAlign w:val="center"/>
            <w:hideMark/>
          </w:tcPr>
          <w:p w:rsidR="00506E0B" w:rsidRPr="009C2E5A" w:rsidRDefault="00506E0B" w:rsidP="00506E0B">
            <w:pPr>
              <w:spacing w:after="0" w:line="240" w:lineRule="auto"/>
              <w:rPr>
                <w:rFonts w:eastAsia="Times New Roman" w:cstheme="minorHAnsi"/>
                <w:sz w:val="20"/>
                <w:szCs w:val="20"/>
                <w:lang w:eastAsia="sl-SI"/>
              </w:rPr>
            </w:pPr>
          </w:p>
        </w:tc>
        <w:tc>
          <w:tcPr>
            <w:tcW w:w="703" w:type="pct"/>
            <w:tcBorders>
              <w:top w:val="nil"/>
              <w:left w:val="nil"/>
              <w:bottom w:val="single" w:sz="4" w:space="0" w:color="auto"/>
              <w:right w:val="single" w:sz="4" w:space="0" w:color="auto"/>
            </w:tcBorders>
            <w:shd w:val="clear" w:color="auto" w:fill="FF0000"/>
            <w:noWrap/>
            <w:vAlign w:val="center"/>
            <w:hideMark/>
          </w:tcPr>
          <w:p w:rsidR="00506E0B" w:rsidRPr="00BF2780" w:rsidRDefault="001073E1" w:rsidP="00506E0B">
            <w:pPr>
              <w:spacing w:after="0" w:line="240" w:lineRule="auto"/>
              <w:jc w:val="center"/>
              <w:rPr>
                <w:rFonts w:ascii="Calibri" w:eastAsia="Times New Roman" w:hAnsi="Calibri" w:cs="Calibri"/>
                <w:b/>
                <w:bCs/>
                <w:color w:val="000000"/>
                <w:sz w:val="20"/>
                <w:szCs w:val="20"/>
                <w:lang w:eastAsia="sl-SI"/>
              </w:rPr>
            </w:pPr>
            <w:r>
              <w:rPr>
                <w:rFonts w:ascii="Calibri" w:eastAsia="Times New Roman" w:hAnsi="Calibri" w:cs="Calibri"/>
                <w:b/>
                <w:bCs/>
                <w:color w:val="000000"/>
                <w:sz w:val="20"/>
                <w:szCs w:val="20"/>
                <w:lang w:eastAsia="sl-SI"/>
              </w:rPr>
              <w:t>NE</w:t>
            </w:r>
          </w:p>
        </w:tc>
        <w:tc>
          <w:tcPr>
            <w:tcW w:w="1171" w:type="pct"/>
            <w:tcBorders>
              <w:top w:val="nil"/>
              <w:left w:val="nil"/>
              <w:bottom w:val="single" w:sz="4" w:space="0" w:color="auto"/>
              <w:right w:val="single" w:sz="4" w:space="0" w:color="auto"/>
            </w:tcBorders>
            <w:shd w:val="clear" w:color="auto" w:fill="auto"/>
          </w:tcPr>
          <w:p w:rsidR="00506E0B" w:rsidRPr="001073E1" w:rsidRDefault="001073E1" w:rsidP="00C15637">
            <w:pPr>
              <w:spacing w:after="0" w:line="240" w:lineRule="auto"/>
              <w:rPr>
                <w:rFonts w:ascii="Calibri" w:eastAsia="Times New Roman" w:hAnsi="Calibri" w:cs="Calibri"/>
                <w:bCs/>
                <w:color w:val="000000"/>
                <w:sz w:val="20"/>
                <w:szCs w:val="20"/>
                <w:lang w:eastAsia="sl-SI"/>
              </w:rPr>
            </w:pPr>
            <w:r>
              <w:rPr>
                <w:rFonts w:ascii="Calibri" w:eastAsia="Times New Roman" w:hAnsi="Calibri" w:cs="Calibri"/>
                <w:bCs/>
                <w:color w:val="000000"/>
                <w:sz w:val="20"/>
                <w:szCs w:val="20"/>
                <w:lang w:eastAsia="sl-SI"/>
              </w:rPr>
              <w:t>Cilj je delno re</w:t>
            </w:r>
            <w:r w:rsidR="00C15637">
              <w:rPr>
                <w:rFonts w:ascii="Calibri" w:eastAsia="Times New Roman" w:hAnsi="Calibri" w:cs="Calibri"/>
                <w:bCs/>
                <w:color w:val="000000"/>
                <w:sz w:val="20"/>
                <w:szCs w:val="20"/>
                <w:lang w:eastAsia="sl-SI"/>
              </w:rPr>
              <w:t xml:space="preserve">aliziran. </w:t>
            </w:r>
            <w:r w:rsidR="00C15637" w:rsidRPr="00C15637">
              <w:rPr>
                <w:rFonts w:ascii="Calibri" w:eastAsia="Times New Roman" w:hAnsi="Calibri" w:cs="Calibri"/>
                <w:bCs/>
                <w:color w:val="000000"/>
                <w:sz w:val="20"/>
                <w:szCs w:val="20"/>
                <w:lang w:eastAsia="sl-SI"/>
              </w:rPr>
              <w:t>V bolnišnici je doseženo/preseženo število SPP-jev, število BOD -ov ni doseženo, prav tako v vse ambulantah ni izpolnjen pogoj za plačilo celotnega programa. Razlog je  v medletnem spreminjanju pogojev s strani plačnika in nezadostnem številu resursov. Število BOD- ov je nerealizirano iz razloga prenizkega števila razpoložljivih bolniških postelj.</w:t>
            </w:r>
          </w:p>
        </w:tc>
      </w:tr>
      <w:tr w:rsidR="00506E0B" w:rsidRPr="008F2E58" w:rsidTr="004A42CF">
        <w:trPr>
          <w:trHeight w:val="431"/>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rsidR="00506E0B" w:rsidRPr="008F2E58" w:rsidRDefault="00506E0B" w:rsidP="00506E0B">
            <w:pPr>
              <w:spacing w:after="0" w:line="240" w:lineRule="auto"/>
              <w:jc w:val="center"/>
              <w:rPr>
                <w:rFonts w:ascii="Calibri" w:eastAsia="Times New Roman" w:hAnsi="Calibri" w:cs="Calibri"/>
                <w:b/>
                <w:bCs/>
                <w:lang w:eastAsia="sl-SI"/>
              </w:rPr>
            </w:pPr>
            <w:r w:rsidRPr="008F2E58">
              <w:rPr>
                <w:rFonts w:ascii="Calibri" w:eastAsia="Times New Roman" w:hAnsi="Calibri" w:cs="Calibri"/>
                <w:b/>
                <w:bCs/>
                <w:lang w:eastAsia="sl-SI"/>
              </w:rPr>
              <w:t xml:space="preserve">LC </w:t>
            </w:r>
            <w:r>
              <w:rPr>
                <w:rFonts w:ascii="Calibri" w:eastAsia="Times New Roman" w:hAnsi="Calibri" w:cs="Calibri"/>
                <w:b/>
                <w:bCs/>
                <w:lang w:eastAsia="sl-SI"/>
              </w:rPr>
              <w:t>7</w:t>
            </w:r>
            <w:r w:rsidRPr="008F2E58">
              <w:rPr>
                <w:rFonts w:ascii="Calibri" w:eastAsia="Times New Roman" w:hAnsi="Calibri" w:cs="Calibri"/>
                <w:b/>
                <w:bCs/>
                <w:lang w:eastAsia="sl-SI"/>
              </w:rPr>
              <w:t>.</w:t>
            </w:r>
            <w:r>
              <w:rPr>
                <w:rFonts w:ascii="Calibri" w:eastAsia="Times New Roman" w:hAnsi="Calibri" w:cs="Calibri"/>
                <w:b/>
                <w:bCs/>
                <w:lang w:eastAsia="sl-SI"/>
              </w:rPr>
              <w:t>1</w:t>
            </w:r>
          </w:p>
        </w:tc>
        <w:tc>
          <w:tcPr>
            <w:tcW w:w="1564" w:type="pct"/>
            <w:tcBorders>
              <w:top w:val="nil"/>
              <w:left w:val="nil"/>
              <w:bottom w:val="single" w:sz="4" w:space="0" w:color="auto"/>
              <w:right w:val="single" w:sz="4" w:space="0" w:color="auto"/>
            </w:tcBorders>
            <w:shd w:val="clear" w:color="auto" w:fill="auto"/>
            <w:vAlign w:val="center"/>
            <w:hideMark/>
          </w:tcPr>
          <w:p w:rsidR="00506E0B" w:rsidRPr="008F2E58" w:rsidRDefault="00506E0B" w:rsidP="00506E0B">
            <w:pPr>
              <w:spacing w:after="0" w:line="240" w:lineRule="auto"/>
              <w:rPr>
                <w:rFonts w:ascii="Calibri" w:eastAsia="Times New Roman" w:hAnsi="Calibri" w:cs="Calibri"/>
                <w:sz w:val="20"/>
                <w:szCs w:val="20"/>
                <w:lang w:eastAsia="sl-SI"/>
              </w:rPr>
            </w:pPr>
            <w:r>
              <w:rPr>
                <w:rFonts w:ascii="Calibri" w:eastAsia="Times New Roman" w:hAnsi="Calibri" w:cs="Calibri"/>
                <w:sz w:val="20"/>
                <w:szCs w:val="20"/>
                <w:lang w:eastAsia="sl-SI"/>
              </w:rPr>
              <w:t>Zamenjava dvigal v bolnišnici</w:t>
            </w:r>
          </w:p>
        </w:tc>
        <w:tc>
          <w:tcPr>
            <w:tcW w:w="1016" w:type="pct"/>
            <w:tcBorders>
              <w:top w:val="nil"/>
              <w:left w:val="nil"/>
              <w:bottom w:val="single" w:sz="4" w:space="0" w:color="auto"/>
              <w:right w:val="single" w:sz="4" w:space="0" w:color="auto"/>
            </w:tcBorders>
            <w:shd w:val="clear" w:color="auto" w:fill="auto"/>
            <w:vAlign w:val="center"/>
          </w:tcPr>
          <w:p w:rsidR="00506E0B" w:rsidRPr="009C2E5A" w:rsidRDefault="00C15637" w:rsidP="00506E0B">
            <w:pPr>
              <w:spacing w:after="0" w:line="240" w:lineRule="auto"/>
              <w:rPr>
                <w:rFonts w:eastAsia="Times New Roman" w:cstheme="minorHAnsi"/>
                <w:color w:val="000000"/>
                <w:sz w:val="20"/>
                <w:szCs w:val="20"/>
                <w:lang w:eastAsia="sl-SI"/>
              </w:rPr>
            </w:pPr>
            <w:r>
              <w:rPr>
                <w:rFonts w:eastAsia="Times New Roman" w:cstheme="minorHAnsi"/>
                <w:color w:val="000000"/>
                <w:sz w:val="20"/>
                <w:szCs w:val="20"/>
                <w:lang w:eastAsia="sl-SI"/>
              </w:rPr>
              <w:t>V letu 2025 se je začela menjava dveh tovornih in enega osebnega dvigala. Zaključek del je predviden februarja 2026</w:t>
            </w:r>
          </w:p>
        </w:tc>
        <w:tc>
          <w:tcPr>
            <w:tcW w:w="703" w:type="pct"/>
            <w:tcBorders>
              <w:top w:val="nil"/>
              <w:left w:val="nil"/>
              <w:bottom w:val="single" w:sz="4" w:space="0" w:color="auto"/>
              <w:right w:val="single" w:sz="4" w:space="0" w:color="auto"/>
            </w:tcBorders>
            <w:shd w:val="clear" w:color="auto" w:fill="92D050"/>
            <w:noWrap/>
            <w:vAlign w:val="center"/>
            <w:hideMark/>
          </w:tcPr>
          <w:p w:rsidR="00506E0B" w:rsidRPr="00BF2780" w:rsidRDefault="00506E0B" w:rsidP="00506E0B">
            <w:pPr>
              <w:spacing w:after="0" w:line="240" w:lineRule="auto"/>
              <w:jc w:val="center"/>
              <w:rPr>
                <w:rFonts w:ascii="Calibri" w:eastAsia="Times New Roman" w:hAnsi="Calibri" w:cs="Calibri"/>
                <w:b/>
                <w:bCs/>
                <w:sz w:val="20"/>
                <w:szCs w:val="20"/>
                <w:lang w:eastAsia="sl-SI"/>
              </w:rPr>
            </w:pPr>
            <w:r>
              <w:rPr>
                <w:rFonts w:ascii="Calibri" w:eastAsia="Times New Roman" w:hAnsi="Calibri" w:cs="Calibri"/>
                <w:b/>
                <w:bCs/>
                <w:sz w:val="20"/>
                <w:szCs w:val="20"/>
                <w:lang w:eastAsia="sl-SI"/>
              </w:rPr>
              <w:t>DA</w:t>
            </w:r>
          </w:p>
        </w:tc>
        <w:tc>
          <w:tcPr>
            <w:tcW w:w="1171" w:type="pct"/>
            <w:tcBorders>
              <w:top w:val="nil"/>
              <w:left w:val="nil"/>
              <w:bottom w:val="single" w:sz="4" w:space="0" w:color="auto"/>
              <w:right w:val="single" w:sz="4" w:space="0" w:color="auto"/>
            </w:tcBorders>
            <w:shd w:val="clear" w:color="auto" w:fill="auto"/>
          </w:tcPr>
          <w:p w:rsidR="00506E0B" w:rsidRPr="00BF2780" w:rsidRDefault="00506E0B" w:rsidP="00506E0B">
            <w:pPr>
              <w:spacing w:after="0" w:line="240" w:lineRule="auto"/>
              <w:jc w:val="center"/>
              <w:rPr>
                <w:rFonts w:ascii="Calibri" w:eastAsia="Times New Roman" w:hAnsi="Calibri" w:cs="Calibri"/>
                <w:b/>
                <w:bCs/>
                <w:sz w:val="20"/>
                <w:szCs w:val="20"/>
                <w:lang w:eastAsia="sl-SI"/>
              </w:rPr>
            </w:pPr>
          </w:p>
        </w:tc>
      </w:tr>
      <w:tr w:rsidR="00506E0B" w:rsidRPr="008F2E58" w:rsidTr="00C15637">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rsidR="00506E0B" w:rsidRPr="008F2E58" w:rsidRDefault="00506E0B" w:rsidP="00506E0B">
            <w:pPr>
              <w:spacing w:after="0" w:line="240" w:lineRule="auto"/>
              <w:jc w:val="center"/>
              <w:rPr>
                <w:rFonts w:ascii="Calibri" w:eastAsia="Times New Roman" w:hAnsi="Calibri" w:cs="Calibri"/>
                <w:b/>
                <w:bCs/>
                <w:lang w:eastAsia="sl-SI"/>
              </w:rPr>
            </w:pPr>
            <w:r w:rsidRPr="008F2E58">
              <w:rPr>
                <w:rFonts w:ascii="Calibri" w:eastAsia="Times New Roman" w:hAnsi="Calibri" w:cs="Calibri"/>
                <w:b/>
                <w:bCs/>
                <w:lang w:eastAsia="sl-SI"/>
              </w:rPr>
              <w:t xml:space="preserve">LC </w:t>
            </w:r>
            <w:r>
              <w:rPr>
                <w:rFonts w:ascii="Calibri" w:eastAsia="Times New Roman" w:hAnsi="Calibri" w:cs="Calibri"/>
                <w:b/>
                <w:bCs/>
                <w:lang w:eastAsia="sl-SI"/>
              </w:rPr>
              <w:t>7</w:t>
            </w:r>
            <w:r w:rsidRPr="008F2E58">
              <w:rPr>
                <w:rFonts w:ascii="Calibri" w:eastAsia="Times New Roman" w:hAnsi="Calibri" w:cs="Calibri"/>
                <w:b/>
                <w:bCs/>
                <w:lang w:eastAsia="sl-SI"/>
              </w:rPr>
              <w:t>.</w:t>
            </w:r>
            <w:r>
              <w:rPr>
                <w:rFonts w:ascii="Calibri" w:eastAsia="Times New Roman" w:hAnsi="Calibri" w:cs="Calibri"/>
                <w:b/>
                <w:bCs/>
                <w:lang w:eastAsia="sl-SI"/>
              </w:rPr>
              <w:t>2</w:t>
            </w:r>
          </w:p>
        </w:tc>
        <w:tc>
          <w:tcPr>
            <w:tcW w:w="1564" w:type="pct"/>
            <w:tcBorders>
              <w:top w:val="nil"/>
              <w:left w:val="nil"/>
              <w:bottom w:val="single" w:sz="4" w:space="0" w:color="auto"/>
              <w:right w:val="single" w:sz="4" w:space="0" w:color="auto"/>
            </w:tcBorders>
            <w:shd w:val="clear" w:color="auto" w:fill="auto"/>
            <w:noWrap/>
            <w:vAlign w:val="center"/>
            <w:hideMark/>
          </w:tcPr>
          <w:p w:rsidR="00506E0B" w:rsidRDefault="00506E0B" w:rsidP="00506E0B">
            <w:pPr>
              <w:spacing w:after="0" w:line="240" w:lineRule="auto"/>
              <w:rPr>
                <w:rFonts w:ascii="Calibri" w:eastAsia="Times New Roman" w:hAnsi="Calibri" w:cs="Calibri"/>
                <w:sz w:val="20"/>
                <w:szCs w:val="20"/>
                <w:lang w:eastAsia="sl-SI"/>
              </w:rPr>
            </w:pPr>
            <w:r>
              <w:rPr>
                <w:rFonts w:ascii="Calibri" w:eastAsia="Times New Roman" w:hAnsi="Calibri" w:cs="Calibri"/>
                <w:sz w:val="20"/>
                <w:szCs w:val="20"/>
                <w:lang w:eastAsia="sl-SI"/>
              </w:rPr>
              <w:t>P</w:t>
            </w:r>
            <w:r w:rsidRPr="00C92529">
              <w:rPr>
                <w:rFonts w:ascii="Calibri" w:eastAsia="Times New Roman" w:hAnsi="Calibri" w:cs="Calibri"/>
                <w:sz w:val="20"/>
                <w:szCs w:val="20"/>
                <w:lang w:eastAsia="sl-SI"/>
              </w:rPr>
              <w:t>ridobiti gradbeno dovoljenje za izgradnjo prizidka k Planiki</w:t>
            </w:r>
          </w:p>
        </w:tc>
        <w:tc>
          <w:tcPr>
            <w:tcW w:w="1016" w:type="pct"/>
            <w:tcBorders>
              <w:top w:val="nil"/>
              <w:left w:val="nil"/>
              <w:bottom w:val="single" w:sz="4" w:space="0" w:color="auto"/>
              <w:right w:val="single" w:sz="4" w:space="0" w:color="auto"/>
            </w:tcBorders>
            <w:shd w:val="clear" w:color="auto" w:fill="auto"/>
            <w:noWrap/>
            <w:vAlign w:val="center"/>
            <w:hideMark/>
          </w:tcPr>
          <w:p w:rsidR="00506E0B" w:rsidRPr="009C2E5A" w:rsidRDefault="00506E0B" w:rsidP="00506E0B">
            <w:pPr>
              <w:spacing w:after="0" w:line="240" w:lineRule="auto"/>
              <w:rPr>
                <w:rFonts w:eastAsia="Times New Roman" w:cstheme="minorHAnsi"/>
                <w:sz w:val="20"/>
                <w:szCs w:val="20"/>
                <w:lang w:eastAsia="sl-SI"/>
              </w:rPr>
            </w:pPr>
          </w:p>
        </w:tc>
        <w:tc>
          <w:tcPr>
            <w:tcW w:w="703" w:type="pct"/>
            <w:tcBorders>
              <w:top w:val="nil"/>
              <w:left w:val="nil"/>
              <w:bottom w:val="single" w:sz="4" w:space="0" w:color="auto"/>
              <w:right w:val="single" w:sz="4" w:space="0" w:color="auto"/>
            </w:tcBorders>
            <w:shd w:val="clear" w:color="auto" w:fill="FF0000"/>
            <w:noWrap/>
            <w:vAlign w:val="center"/>
            <w:hideMark/>
          </w:tcPr>
          <w:p w:rsidR="00506E0B" w:rsidRPr="00BF2780" w:rsidRDefault="00C15637" w:rsidP="00506E0B">
            <w:pPr>
              <w:spacing w:after="0" w:line="240" w:lineRule="auto"/>
              <w:jc w:val="center"/>
              <w:rPr>
                <w:rFonts w:ascii="Calibri" w:eastAsia="Times New Roman" w:hAnsi="Calibri" w:cs="Calibri"/>
                <w:b/>
                <w:sz w:val="20"/>
                <w:szCs w:val="20"/>
                <w:lang w:eastAsia="sl-SI"/>
              </w:rPr>
            </w:pPr>
            <w:r>
              <w:rPr>
                <w:rFonts w:ascii="Calibri" w:eastAsia="Times New Roman" w:hAnsi="Calibri" w:cs="Calibri"/>
                <w:b/>
                <w:sz w:val="20"/>
                <w:szCs w:val="20"/>
                <w:lang w:eastAsia="sl-SI"/>
              </w:rPr>
              <w:t>NE</w:t>
            </w:r>
          </w:p>
        </w:tc>
        <w:tc>
          <w:tcPr>
            <w:tcW w:w="1171" w:type="pct"/>
            <w:tcBorders>
              <w:top w:val="nil"/>
              <w:left w:val="nil"/>
              <w:bottom w:val="single" w:sz="4" w:space="0" w:color="auto"/>
              <w:right w:val="single" w:sz="4" w:space="0" w:color="auto"/>
            </w:tcBorders>
            <w:shd w:val="clear" w:color="auto" w:fill="auto"/>
          </w:tcPr>
          <w:p w:rsidR="00506E0B" w:rsidRPr="00C15637" w:rsidRDefault="00C15637" w:rsidP="00C15637">
            <w:pPr>
              <w:spacing w:after="0" w:line="240" w:lineRule="auto"/>
              <w:rPr>
                <w:rFonts w:ascii="Calibri" w:eastAsia="Times New Roman" w:hAnsi="Calibri" w:cs="Calibri"/>
                <w:sz w:val="20"/>
                <w:szCs w:val="20"/>
                <w:lang w:eastAsia="sl-SI"/>
              </w:rPr>
            </w:pPr>
            <w:r w:rsidRPr="00C15637">
              <w:rPr>
                <w:rFonts w:ascii="Calibri" w:eastAsia="Times New Roman" w:hAnsi="Calibri" w:cs="Calibri"/>
                <w:sz w:val="20"/>
                <w:szCs w:val="20"/>
                <w:lang w:eastAsia="sl-SI"/>
              </w:rPr>
              <w:t>Bolnišnica ima pripravljeno dokumentacijo za pridobitev gradbenega dovoljenja, čaka na soglasje MZ.</w:t>
            </w:r>
          </w:p>
        </w:tc>
      </w:tr>
      <w:tr w:rsidR="00506E0B" w:rsidRPr="008F2E58" w:rsidTr="00057691">
        <w:trPr>
          <w:trHeight w:val="42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rsidR="00506E0B" w:rsidRPr="008F2E58" w:rsidRDefault="00506E0B" w:rsidP="00506E0B">
            <w:pPr>
              <w:spacing w:after="0" w:line="240" w:lineRule="auto"/>
              <w:jc w:val="center"/>
              <w:rPr>
                <w:rFonts w:ascii="Calibri" w:eastAsia="Times New Roman" w:hAnsi="Calibri" w:cs="Calibri"/>
                <w:b/>
                <w:bCs/>
                <w:lang w:eastAsia="sl-SI"/>
              </w:rPr>
            </w:pPr>
            <w:r w:rsidRPr="008F2E58">
              <w:rPr>
                <w:rFonts w:ascii="Calibri" w:eastAsia="Times New Roman" w:hAnsi="Calibri" w:cs="Calibri"/>
                <w:b/>
                <w:bCs/>
                <w:lang w:eastAsia="sl-SI"/>
              </w:rPr>
              <w:t xml:space="preserve">LC </w:t>
            </w:r>
            <w:r>
              <w:rPr>
                <w:rFonts w:ascii="Calibri" w:eastAsia="Times New Roman" w:hAnsi="Calibri" w:cs="Calibri"/>
                <w:b/>
                <w:bCs/>
                <w:lang w:eastAsia="sl-SI"/>
              </w:rPr>
              <w:t>7</w:t>
            </w:r>
            <w:r w:rsidRPr="008F2E58">
              <w:rPr>
                <w:rFonts w:ascii="Calibri" w:eastAsia="Times New Roman" w:hAnsi="Calibri" w:cs="Calibri"/>
                <w:b/>
                <w:bCs/>
                <w:lang w:eastAsia="sl-SI"/>
              </w:rPr>
              <w:t>.</w:t>
            </w:r>
            <w:r>
              <w:rPr>
                <w:rFonts w:ascii="Calibri" w:eastAsia="Times New Roman" w:hAnsi="Calibri" w:cs="Calibri"/>
                <w:b/>
                <w:bCs/>
                <w:lang w:eastAsia="sl-SI"/>
              </w:rPr>
              <w:t>3</w:t>
            </w:r>
          </w:p>
        </w:tc>
        <w:tc>
          <w:tcPr>
            <w:tcW w:w="1564" w:type="pct"/>
            <w:tcBorders>
              <w:top w:val="nil"/>
              <w:left w:val="nil"/>
              <w:bottom w:val="single" w:sz="4" w:space="0" w:color="auto"/>
              <w:right w:val="single" w:sz="4" w:space="0" w:color="auto"/>
            </w:tcBorders>
            <w:shd w:val="clear" w:color="auto" w:fill="auto"/>
            <w:vAlign w:val="center"/>
          </w:tcPr>
          <w:p w:rsidR="00506E0B" w:rsidRDefault="00506E0B" w:rsidP="00506E0B">
            <w:pPr>
              <w:spacing w:after="0" w:line="240" w:lineRule="auto"/>
              <w:rPr>
                <w:rFonts w:ascii="Calibri" w:eastAsia="Times New Roman" w:hAnsi="Calibri" w:cs="Calibri"/>
                <w:sz w:val="20"/>
                <w:szCs w:val="20"/>
                <w:lang w:eastAsia="sl-SI"/>
              </w:rPr>
            </w:pPr>
            <w:r>
              <w:rPr>
                <w:rFonts w:ascii="Calibri" w:eastAsia="Times New Roman" w:hAnsi="Calibri" w:cs="Calibri"/>
                <w:sz w:val="20"/>
                <w:szCs w:val="20"/>
                <w:lang w:eastAsia="sl-SI"/>
              </w:rPr>
              <w:t>Nabava novih RTG aparatov</w:t>
            </w:r>
          </w:p>
        </w:tc>
        <w:tc>
          <w:tcPr>
            <w:tcW w:w="1016" w:type="pct"/>
            <w:tcBorders>
              <w:top w:val="nil"/>
              <w:left w:val="nil"/>
              <w:bottom w:val="single" w:sz="4" w:space="0" w:color="auto"/>
              <w:right w:val="single" w:sz="4" w:space="0" w:color="auto"/>
            </w:tcBorders>
            <w:shd w:val="clear" w:color="auto" w:fill="auto"/>
            <w:vAlign w:val="center"/>
          </w:tcPr>
          <w:p w:rsidR="00506E0B" w:rsidRPr="009C2E5A" w:rsidRDefault="00C15637" w:rsidP="00506E0B">
            <w:pPr>
              <w:spacing w:after="0" w:line="240" w:lineRule="auto"/>
              <w:rPr>
                <w:rFonts w:eastAsia="Times New Roman" w:cstheme="minorHAnsi"/>
                <w:sz w:val="20"/>
                <w:szCs w:val="20"/>
                <w:lang w:eastAsia="sl-SI"/>
              </w:rPr>
            </w:pPr>
            <w:r w:rsidRPr="00C15637">
              <w:rPr>
                <w:rFonts w:eastAsia="Times New Roman" w:cstheme="minorHAnsi"/>
                <w:sz w:val="20"/>
                <w:szCs w:val="20"/>
                <w:lang w:eastAsia="sl-SI"/>
              </w:rPr>
              <w:t>RTG aparati – C lok, prenosni RTG aparat in stacionarni rentgen so nabavljeni. Investicijo je financiralo Ministrstvo za zdravje.</w:t>
            </w:r>
          </w:p>
        </w:tc>
        <w:tc>
          <w:tcPr>
            <w:tcW w:w="703" w:type="pct"/>
            <w:tcBorders>
              <w:top w:val="nil"/>
              <w:left w:val="nil"/>
              <w:bottom w:val="single" w:sz="4" w:space="0" w:color="auto"/>
              <w:right w:val="single" w:sz="4" w:space="0" w:color="auto"/>
            </w:tcBorders>
            <w:shd w:val="clear" w:color="auto" w:fill="92D050"/>
            <w:noWrap/>
            <w:vAlign w:val="center"/>
            <w:hideMark/>
          </w:tcPr>
          <w:p w:rsidR="00506E0B" w:rsidRPr="00BF2780" w:rsidRDefault="00506E0B" w:rsidP="00506E0B">
            <w:pPr>
              <w:spacing w:after="0" w:line="240" w:lineRule="auto"/>
              <w:jc w:val="center"/>
              <w:rPr>
                <w:rFonts w:ascii="Calibri" w:eastAsia="Times New Roman" w:hAnsi="Calibri" w:cs="Calibri"/>
                <w:b/>
                <w:sz w:val="20"/>
                <w:szCs w:val="20"/>
                <w:lang w:eastAsia="sl-SI"/>
              </w:rPr>
            </w:pPr>
            <w:r w:rsidRPr="00BF2780">
              <w:rPr>
                <w:rFonts w:ascii="Calibri" w:eastAsia="Times New Roman" w:hAnsi="Calibri" w:cs="Calibri"/>
                <w:b/>
                <w:sz w:val="20"/>
                <w:szCs w:val="20"/>
                <w:lang w:eastAsia="sl-SI"/>
              </w:rPr>
              <w:t> DA</w:t>
            </w:r>
          </w:p>
        </w:tc>
        <w:tc>
          <w:tcPr>
            <w:tcW w:w="1171" w:type="pct"/>
            <w:tcBorders>
              <w:top w:val="nil"/>
              <w:left w:val="nil"/>
              <w:bottom w:val="single" w:sz="4" w:space="0" w:color="auto"/>
              <w:right w:val="single" w:sz="4" w:space="0" w:color="auto"/>
            </w:tcBorders>
            <w:shd w:val="clear" w:color="auto" w:fill="auto"/>
          </w:tcPr>
          <w:p w:rsidR="00506E0B" w:rsidRPr="00BF2780" w:rsidRDefault="00506E0B" w:rsidP="00506E0B">
            <w:pPr>
              <w:spacing w:after="0" w:line="240" w:lineRule="auto"/>
              <w:jc w:val="center"/>
              <w:rPr>
                <w:rFonts w:ascii="Calibri" w:eastAsia="Times New Roman" w:hAnsi="Calibri" w:cs="Calibri"/>
                <w:b/>
                <w:sz w:val="20"/>
                <w:szCs w:val="20"/>
                <w:lang w:eastAsia="sl-SI"/>
              </w:rPr>
            </w:pPr>
          </w:p>
        </w:tc>
      </w:tr>
      <w:tr w:rsidR="00506E0B" w:rsidRPr="008F2E58" w:rsidTr="00057691">
        <w:trPr>
          <w:trHeight w:val="359"/>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rsidR="00506E0B" w:rsidRPr="008F2E58" w:rsidRDefault="00506E0B" w:rsidP="00506E0B">
            <w:pPr>
              <w:spacing w:after="0" w:line="240" w:lineRule="auto"/>
              <w:jc w:val="center"/>
              <w:rPr>
                <w:rFonts w:ascii="Calibri" w:eastAsia="Times New Roman" w:hAnsi="Calibri" w:cs="Calibri"/>
                <w:b/>
                <w:bCs/>
                <w:lang w:eastAsia="sl-SI"/>
              </w:rPr>
            </w:pPr>
            <w:r w:rsidRPr="008F2E58">
              <w:rPr>
                <w:rFonts w:ascii="Calibri" w:eastAsia="Times New Roman" w:hAnsi="Calibri" w:cs="Calibri"/>
                <w:b/>
                <w:bCs/>
                <w:lang w:eastAsia="sl-SI"/>
              </w:rPr>
              <w:t>LC 7.</w:t>
            </w:r>
            <w:r>
              <w:rPr>
                <w:rFonts w:ascii="Calibri" w:eastAsia="Times New Roman" w:hAnsi="Calibri" w:cs="Calibri"/>
                <w:b/>
                <w:bCs/>
                <w:lang w:eastAsia="sl-SI"/>
              </w:rPr>
              <w:t>4</w:t>
            </w:r>
          </w:p>
        </w:tc>
        <w:tc>
          <w:tcPr>
            <w:tcW w:w="1564" w:type="pct"/>
            <w:tcBorders>
              <w:top w:val="nil"/>
              <w:left w:val="nil"/>
              <w:bottom w:val="single" w:sz="4" w:space="0" w:color="auto"/>
              <w:right w:val="single" w:sz="4" w:space="0" w:color="auto"/>
            </w:tcBorders>
            <w:shd w:val="clear" w:color="auto" w:fill="auto"/>
            <w:vAlign w:val="center"/>
            <w:hideMark/>
          </w:tcPr>
          <w:p w:rsidR="00506E0B" w:rsidRDefault="00506E0B" w:rsidP="00506E0B">
            <w:pPr>
              <w:spacing w:after="0" w:line="240" w:lineRule="auto"/>
              <w:rPr>
                <w:rFonts w:ascii="Calibri" w:eastAsia="Times New Roman" w:hAnsi="Calibri" w:cs="Calibri"/>
                <w:sz w:val="20"/>
                <w:szCs w:val="20"/>
                <w:lang w:eastAsia="sl-SI"/>
              </w:rPr>
            </w:pPr>
            <w:r>
              <w:rPr>
                <w:rFonts w:ascii="Calibri" w:eastAsia="Times New Roman" w:hAnsi="Calibri" w:cs="Calibri"/>
                <w:sz w:val="20"/>
                <w:szCs w:val="20"/>
                <w:lang w:eastAsia="sl-SI"/>
              </w:rPr>
              <w:t>Nabava nove endoskopske opreme</w:t>
            </w:r>
          </w:p>
        </w:tc>
        <w:tc>
          <w:tcPr>
            <w:tcW w:w="1016" w:type="pct"/>
            <w:tcBorders>
              <w:top w:val="nil"/>
              <w:left w:val="nil"/>
              <w:bottom w:val="single" w:sz="4" w:space="0" w:color="auto"/>
              <w:right w:val="single" w:sz="4" w:space="0" w:color="auto"/>
            </w:tcBorders>
            <w:shd w:val="clear" w:color="auto" w:fill="auto"/>
            <w:vAlign w:val="center"/>
            <w:hideMark/>
          </w:tcPr>
          <w:p w:rsidR="00506E0B" w:rsidRPr="009C2E5A" w:rsidRDefault="00506E0B" w:rsidP="00506E0B">
            <w:pPr>
              <w:spacing w:after="0" w:line="240" w:lineRule="auto"/>
              <w:rPr>
                <w:rFonts w:eastAsia="Times New Roman" w:cstheme="minorHAnsi"/>
                <w:sz w:val="20"/>
                <w:szCs w:val="20"/>
                <w:lang w:eastAsia="sl-SI"/>
              </w:rPr>
            </w:pPr>
            <w:r w:rsidRPr="009C2E5A">
              <w:rPr>
                <w:rFonts w:eastAsia="Times New Roman" w:cstheme="minorHAnsi"/>
                <w:sz w:val="20"/>
                <w:szCs w:val="20"/>
                <w:lang w:eastAsia="sl-SI"/>
              </w:rPr>
              <w:t> </w:t>
            </w:r>
          </w:p>
        </w:tc>
        <w:tc>
          <w:tcPr>
            <w:tcW w:w="703" w:type="pct"/>
            <w:tcBorders>
              <w:top w:val="nil"/>
              <w:left w:val="nil"/>
              <w:bottom w:val="single" w:sz="4" w:space="0" w:color="auto"/>
              <w:right w:val="single" w:sz="4" w:space="0" w:color="auto"/>
            </w:tcBorders>
            <w:shd w:val="clear" w:color="auto" w:fill="92D050"/>
            <w:noWrap/>
            <w:vAlign w:val="center"/>
            <w:hideMark/>
          </w:tcPr>
          <w:p w:rsidR="00506E0B" w:rsidRPr="00905B7E" w:rsidRDefault="00506E0B" w:rsidP="00506E0B">
            <w:pPr>
              <w:spacing w:after="0" w:line="240" w:lineRule="auto"/>
              <w:jc w:val="center"/>
              <w:rPr>
                <w:rFonts w:ascii="Calibri" w:eastAsia="Times New Roman" w:hAnsi="Calibri" w:cs="Calibri"/>
                <w:b/>
                <w:sz w:val="20"/>
                <w:szCs w:val="20"/>
                <w:lang w:eastAsia="sl-SI"/>
              </w:rPr>
            </w:pPr>
            <w:r w:rsidRPr="00905B7E">
              <w:rPr>
                <w:rFonts w:ascii="Calibri" w:eastAsia="Times New Roman" w:hAnsi="Calibri" w:cs="Calibri"/>
                <w:b/>
                <w:sz w:val="20"/>
                <w:szCs w:val="20"/>
                <w:lang w:eastAsia="sl-SI"/>
              </w:rPr>
              <w:t>DA</w:t>
            </w:r>
          </w:p>
        </w:tc>
        <w:tc>
          <w:tcPr>
            <w:tcW w:w="1171" w:type="pct"/>
            <w:tcBorders>
              <w:top w:val="nil"/>
              <w:left w:val="nil"/>
              <w:bottom w:val="single" w:sz="4" w:space="0" w:color="auto"/>
              <w:right w:val="single" w:sz="4" w:space="0" w:color="auto"/>
            </w:tcBorders>
            <w:shd w:val="clear" w:color="auto" w:fill="auto"/>
          </w:tcPr>
          <w:p w:rsidR="00506E0B" w:rsidRPr="00BF2780" w:rsidRDefault="00C15637" w:rsidP="00C15637">
            <w:pPr>
              <w:spacing w:after="0" w:line="240" w:lineRule="auto"/>
              <w:rPr>
                <w:rFonts w:ascii="Calibri" w:eastAsia="Times New Roman" w:hAnsi="Calibri" w:cs="Calibri"/>
                <w:b/>
                <w:bCs/>
                <w:sz w:val="20"/>
                <w:szCs w:val="20"/>
                <w:lang w:eastAsia="sl-SI"/>
              </w:rPr>
            </w:pPr>
            <w:r w:rsidRPr="00C15637">
              <w:rPr>
                <w:rFonts w:ascii="Calibri" w:eastAsia="Times New Roman" w:hAnsi="Calibri" w:cs="Calibri"/>
                <w:sz w:val="20"/>
                <w:szCs w:val="20"/>
                <w:lang w:eastAsia="sl-SI"/>
              </w:rPr>
              <w:t>Endoskopska oprema je nabavljen</w:t>
            </w:r>
            <w:r>
              <w:rPr>
                <w:rFonts w:ascii="Calibri" w:eastAsia="Times New Roman" w:hAnsi="Calibri" w:cs="Calibri"/>
                <w:sz w:val="20"/>
                <w:szCs w:val="20"/>
                <w:lang w:eastAsia="sl-SI"/>
              </w:rPr>
              <w:t>a</w:t>
            </w:r>
            <w:r w:rsidRPr="00C15637">
              <w:rPr>
                <w:rFonts w:ascii="Calibri" w:eastAsia="Times New Roman" w:hAnsi="Calibri" w:cs="Calibri"/>
                <w:sz w:val="20"/>
                <w:szCs w:val="20"/>
                <w:lang w:eastAsia="sl-SI"/>
              </w:rPr>
              <w:t>, investirana je s strani Ministrstva za zdravje</w:t>
            </w:r>
            <w:r>
              <w:rPr>
                <w:rFonts w:ascii="Calibri" w:eastAsia="Times New Roman" w:hAnsi="Calibri" w:cs="Calibri"/>
                <w:sz w:val="20"/>
                <w:szCs w:val="20"/>
                <w:lang w:eastAsia="sl-SI"/>
              </w:rPr>
              <w:t>.</w:t>
            </w:r>
            <w:r w:rsidRPr="00C15637">
              <w:rPr>
                <w:rFonts w:ascii="Calibri" w:eastAsia="Times New Roman" w:hAnsi="Calibri" w:cs="Calibri"/>
                <w:sz w:val="20"/>
                <w:szCs w:val="20"/>
                <w:lang w:eastAsia="sl-SI"/>
              </w:rPr>
              <w:t xml:space="preserve"> 1 </w:t>
            </w:r>
            <w:proofErr w:type="spellStart"/>
            <w:r w:rsidRPr="00C15637">
              <w:rPr>
                <w:rFonts w:ascii="Calibri" w:eastAsia="Times New Roman" w:hAnsi="Calibri" w:cs="Calibri"/>
                <w:sz w:val="20"/>
                <w:szCs w:val="20"/>
                <w:lang w:eastAsia="sl-SI"/>
              </w:rPr>
              <w:t>bronhoskop</w:t>
            </w:r>
            <w:proofErr w:type="spellEnd"/>
            <w:r w:rsidRPr="00C15637">
              <w:rPr>
                <w:rFonts w:ascii="Calibri" w:eastAsia="Times New Roman" w:hAnsi="Calibri" w:cs="Calibri"/>
                <w:sz w:val="20"/>
                <w:szCs w:val="20"/>
                <w:lang w:eastAsia="sl-SI"/>
              </w:rPr>
              <w:t xml:space="preserve"> je bolnišnica nabavila z lastnimi sredstvi.</w:t>
            </w:r>
          </w:p>
        </w:tc>
      </w:tr>
      <w:tr w:rsidR="00506E0B" w:rsidRPr="008F2E58" w:rsidTr="00C15637">
        <w:trPr>
          <w:trHeight w:val="401"/>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rsidR="00506E0B" w:rsidRPr="008F2E58" w:rsidRDefault="00506E0B" w:rsidP="00506E0B">
            <w:pPr>
              <w:spacing w:after="0" w:line="240" w:lineRule="auto"/>
              <w:jc w:val="center"/>
              <w:rPr>
                <w:rFonts w:ascii="Calibri" w:eastAsia="Times New Roman" w:hAnsi="Calibri" w:cs="Calibri"/>
                <w:b/>
                <w:bCs/>
                <w:lang w:eastAsia="sl-SI"/>
              </w:rPr>
            </w:pPr>
            <w:r w:rsidRPr="008F2E58">
              <w:rPr>
                <w:rFonts w:ascii="Calibri" w:eastAsia="Times New Roman" w:hAnsi="Calibri" w:cs="Calibri"/>
                <w:b/>
                <w:bCs/>
                <w:lang w:eastAsia="sl-SI"/>
              </w:rPr>
              <w:t>LC 7.</w:t>
            </w:r>
            <w:r>
              <w:rPr>
                <w:rFonts w:ascii="Calibri" w:eastAsia="Times New Roman" w:hAnsi="Calibri" w:cs="Calibri"/>
                <w:b/>
                <w:bCs/>
                <w:lang w:eastAsia="sl-SI"/>
              </w:rPr>
              <w:t>5</w:t>
            </w:r>
          </w:p>
        </w:tc>
        <w:tc>
          <w:tcPr>
            <w:tcW w:w="1564" w:type="pct"/>
            <w:tcBorders>
              <w:top w:val="nil"/>
              <w:left w:val="nil"/>
              <w:bottom w:val="single" w:sz="4" w:space="0" w:color="auto"/>
              <w:right w:val="single" w:sz="4" w:space="0" w:color="auto"/>
            </w:tcBorders>
            <w:shd w:val="clear" w:color="auto" w:fill="auto"/>
            <w:vAlign w:val="center"/>
            <w:hideMark/>
          </w:tcPr>
          <w:p w:rsidR="00506E0B" w:rsidRDefault="00506E0B" w:rsidP="00506E0B">
            <w:pPr>
              <w:spacing w:after="0" w:line="240" w:lineRule="auto"/>
              <w:rPr>
                <w:rFonts w:ascii="Calibri" w:eastAsia="Times New Roman" w:hAnsi="Calibri" w:cs="Calibri"/>
                <w:sz w:val="20"/>
                <w:szCs w:val="20"/>
                <w:lang w:eastAsia="sl-SI"/>
              </w:rPr>
            </w:pPr>
            <w:r>
              <w:rPr>
                <w:rFonts w:ascii="Calibri" w:eastAsia="Times New Roman" w:hAnsi="Calibri" w:cs="Calibri"/>
                <w:sz w:val="20"/>
                <w:szCs w:val="20"/>
                <w:lang w:eastAsia="sl-SI"/>
              </w:rPr>
              <w:t>Nabava monitoringa v EIT</w:t>
            </w:r>
          </w:p>
        </w:tc>
        <w:tc>
          <w:tcPr>
            <w:tcW w:w="1016" w:type="pct"/>
            <w:tcBorders>
              <w:top w:val="nil"/>
              <w:left w:val="nil"/>
              <w:bottom w:val="single" w:sz="4" w:space="0" w:color="auto"/>
              <w:right w:val="single" w:sz="4" w:space="0" w:color="auto"/>
            </w:tcBorders>
            <w:shd w:val="clear" w:color="auto" w:fill="auto"/>
            <w:vAlign w:val="center"/>
            <w:hideMark/>
          </w:tcPr>
          <w:p w:rsidR="00506E0B" w:rsidRPr="009C2E5A" w:rsidRDefault="00506E0B" w:rsidP="00506E0B">
            <w:pPr>
              <w:spacing w:after="0" w:line="240" w:lineRule="auto"/>
              <w:rPr>
                <w:rFonts w:eastAsia="Times New Roman" w:cstheme="minorHAnsi"/>
                <w:sz w:val="20"/>
                <w:szCs w:val="20"/>
                <w:lang w:eastAsia="sl-SI"/>
              </w:rPr>
            </w:pPr>
          </w:p>
        </w:tc>
        <w:tc>
          <w:tcPr>
            <w:tcW w:w="703" w:type="pct"/>
            <w:tcBorders>
              <w:top w:val="nil"/>
              <w:left w:val="nil"/>
              <w:bottom w:val="single" w:sz="4" w:space="0" w:color="auto"/>
              <w:right w:val="single" w:sz="4" w:space="0" w:color="auto"/>
            </w:tcBorders>
            <w:shd w:val="clear" w:color="auto" w:fill="FF0000"/>
            <w:noWrap/>
            <w:vAlign w:val="center"/>
            <w:hideMark/>
          </w:tcPr>
          <w:p w:rsidR="00506E0B" w:rsidRPr="00C15637" w:rsidRDefault="00C15637" w:rsidP="00506E0B">
            <w:pPr>
              <w:spacing w:after="0" w:line="240" w:lineRule="auto"/>
              <w:jc w:val="center"/>
              <w:rPr>
                <w:rFonts w:ascii="Calibri" w:eastAsia="Times New Roman" w:hAnsi="Calibri" w:cs="Calibri"/>
                <w:b/>
                <w:sz w:val="20"/>
                <w:szCs w:val="20"/>
                <w:lang w:eastAsia="sl-SI"/>
              </w:rPr>
            </w:pPr>
            <w:r w:rsidRPr="00C15637">
              <w:rPr>
                <w:rFonts w:ascii="Calibri" w:eastAsia="Times New Roman" w:hAnsi="Calibri" w:cs="Calibri"/>
                <w:b/>
                <w:sz w:val="20"/>
                <w:szCs w:val="20"/>
                <w:lang w:eastAsia="sl-SI"/>
              </w:rPr>
              <w:t>NE</w:t>
            </w:r>
          </w:p>
        </w:tc>
        <w:tc>
          <w:tcPr>
            <w:tcW w:w="1171" w:type="pct"/>
            <w:tcBorders>
              <w:top w:val="nil"/>
              <w:left w:val="nil"/>
              <w:bottom w:val="single" w:sz="4" w:space="0" w:color="auto"/>
              <w:right w:val="single" w:sz="4" w:space="0" w:color="auto"/>
            </w:tcBorders>
            <w:shd w:val="clear" w:color="auto" w:fill="auto"/>
          </w:tcPr>
          <w:p w:rsidR="00C15637" w:rsidRPr="00C15637" w:rsidRDefault="00C15637" w:rsidP="00C15637">
            <w:pPr>
              <w:spacing w:after="0" w:line="240" w:lineRule="auto"/>
              <w:rPr>
                <w:rFonts w:ascii="Calibri" w:eastAsia="Times New Roman" w:hAnsi="Calibri" w:cs="Calibri"/>
                <w:bCs/>
                <w:sz w:val="20"/>
                <w:szCs w:val="20"/>
                <w:lang w:eastAsia="sl-SI"/>
              </w:rPr>
            </w:pPr>
            <w:r w:rsidRPr="00C15637">
              <w:rPr>
                <w:rFonts w:ascii="Calibri" w:eastAsia="Times New Roman" w:hAnsi="Calibri" w:cs="Calibri"/>
                <w:bCs/>
                <w:sz w:val="20"/>
                <w:szCs w:val="20"/>
                <w:lang w:eastAsia="sl-SI"/>
              </w:rPr>
              <w:t xml:space="preserve">DIIP za nabavo je bil podan na UNKIZ, vendar </w:t>
            </w:r>
            <w:r w:rsidRPr="00C15637">
              <w:rPr>
                <w:rFonts w:ascii="Calibri" w:eastAsia="Times New Roman" w:hAnsi="Calibri" w:cs="Calibri"/>
                <w:bCs/>
                <w:sz w:val="20"/>
                <w:szCs w:val="20"/>
                <w:lang w:eastAsia="sl-SI"/>
              </w:rPr>
              <w:lastRenderedPageBreak/>
              <w:t>ni bil uvrščen med investicije MZ.</w:t>
            </w:r>
          </w:p>
          <w:p w:rsidR="00506E0B" w:rsidRPr="00C15637" w:rsidRDefault="00C15637" w:rsidP="00C15637">
            <w:pPr>
              <w:spacing w:after="0" w:line="240" w:lineRule="auto"/>
              <w:rPr>
                <w:rFonts w:ascii="Calibri" w:eastAsia="Times New Roman" w:hAnsi="Calibri" w:cs="Calibri"/>
                <w:bCs/>
                <w:sz w:val="20"/>
                <w:szCs w:val="20"/>
                <w:lang w:eastAsia="sl-SI"/>
              </w:rPr>
            </w:pPr>
            <w:r w:rsidRPr="00C15637">
              <w:rPr>
                <w:rFonts w:ascii="Calibri" w:eastAsia="Times New Roman" w:hAnsi="Calibri" w:cs="Calibri"/>
                <w:bCs/>
                <w:sz w:val="20"/>
                <w:szCs w:val="20"/>
                <w:lang w:eastAsia="sl-SI"/>
              </w:rPr>
              <w:t>Ostaja prioritetna nabava v letu 2026. Nabavo bo financirala bolnišnica z lastnimi sredstvi.</w:t>
            </w:r>
          </w:p>
        </w:tc>
      </w:tr>
      <w:tr w:rsidR="00506E0B" w:rsidRPr="008F2E58" w:rsidTr="004A42CF">
        <w:trPr>
          <w:trHeight w:val="421"/>
        </w:trPr>
        <w:tc>
          <w:tcPr>
            <w:tcW w:w="546" w:type="pct"/>
            <w:tcBorders>
              <w:top w:val="nil"/>
              <w:left w:val="single" w:sz="4" w:space="0" w:color="auto"/>
              <w:bottom w:val="single" w:sz="4" w:space="0" w:color="auto"/>
              <w:right w:val="single" w:sz="4" w:space="0" w:color="auto"/>
            </w:tcBorders>
            <w:shd w:val="clear" w:color="auto" w:fill="auto"/>
            <w:noWrap/>
            <w:vAlign w:val="center"/>
          </w:tcPr>
          <w:p w:rsidR="00506E0B" w:rsidRPr="008F2E58" w:rsidRDefault="00506E0B" w:rsidP="00506E0B">
            <w:pPr>
              <w:spacing w:after="0" w:line="240" w:lineRule="auto"/>
              <w:jc w:val="center"/>
              <w:rPr>
                <w:rFonts w:ascii="Calibri" w:eastAsia="Times New Roman" w:hAnsi="Calibri" w:cs="Calibri"/>
                <w:b/>
                <w:bCs/>
                <w:lang w:eastAsia="sl-SI"/>
              </w:rPr>
            </w:pPr>
            <w:r>
              <w:rPr>
                <w:rFonts w:ascii="Calibri" w:eastAsia="Times New Roman" w:hAnsi="Calibri" w:cs="Calibri"/>
                <w:b/>
                <w:bCs/>
                <w:lang w:eastAsia="sl-SI"/>
              </w:rPr>
              <w:lastRenderedPageBreak/>
              <w:t>LC 7.6</w:t>
            </w:r>
          </w:p>
        </w:tc>
        <w:tc>
          <w:tcPr>
            <w:tcW w:w="1564" w:type="pct"/>
            <w:tcBorders>
              <w:top w:val="nil"/>
              <w:left w:val="nil"/>
              <w:bottom w:val="single" w:sz="4" w:space="0" w:color="auto"/>
              <w:right w:val="single" w:sz="4" w:space="0" w:color="auto"/>
            </w:tcBorders>
            <w:shd w:val="clear" w:color="auto" w:fill="auto"/>
            <w:vAlign w:val="center"/>
          </w:tcPr>
          <w:p w:rsidR="00506E0B" w:rsidRDefault="00506E0B" w:rsidP="00506E0B">
            <w:pPr>
              <w:spacing w:after="0" w:line="240" w:lineRule="auto"/>
              <w:rPr>
                <w:rFonts w:ascii="Calibri" w:eastAsia="Times New Roman" w:hAnsi="Calibri" w:cs="Calibri"/>
                <w:sz w:val="20"/>
                <w:szCs w:val="20"/>
                <w:lang w:eastAsia="sl-SI"/>
              </w:rPr>
            </w:pPr>
            <w:r>
              <w:rPr>
                <w:rFonts w:ascii="Calibri" w:eastAsia="Times New Roman" w:hAnsi="Calibri" w:cs="Calibri"/>
                <w:sz w:val="20"/>
                <w:szCs w:val="20"/>
                <w:lang w:eastAsia="sl-SI"/>
              </w:rPr>
              <w:t>Vzdrževanje apartmajev v Piranu</w:t>
            </w:r>
          </w:p>
        </w:tc>
        <w:tc>
          <w:tcPr>
            <w:tcW w:w="1016" w:type="pct"/>
            <w:tcBorders>
              <w:top w:val="nil"/>
              <w:left w:val="nil"/>
              <w:bottom w:val="single" w:sz="4" w:space="0" w:color="auto"/>
              <w:right w:val="single" w:sz="4" w:space="0" w:color="auto"/>
            </w:tcBorders>
            <w:shd w:val="clear" w:color="auto" w:fill="auto"/>
            <w:vAlign w:val="center"/>
          </w:tcPr>
          <w:p w:rsidR="00506E0B" w:rsidRPr="009C2E5A" w:rsidRDefault="00C15637" w:rsidP="00506E0B">
            <w:pPr>
              <w:spacing w:after="0" w:line="240" w:lineRule="auto"/>
              <w:rPr>
                <w:rFonts w:eastAsia="Times New Roman" w:cstheme="minorHAnsi"/>
                <w:sz w:val="20"/>
                <w:szCs w:val="20"/>
                <w:lang w:eastAsia="sl-SI"/>
              </w:rPr>
            </w:pPr>
            <w:r>
              <w:rPr>
                <w:rFonts w:eastAsia="Times New Roman" w:cstheme="minorHAnsi"/>
                <w:sz w:val="20"/>
                <w:szCs w:val="20"/>
                <w:lang w:eastAsia="sl-SI"/>
              </w:rPr>
              <w:t>Izvedene so bile nujne investicije v notranjo opremo in drobni inventar.</w:t>
            </w:r>
          </w:p>
        </w:tc>
        <w:tc>
          <w:tcPr>
            <w:tcW w:w="703" w:type="pct"/>
            <w:tcBorders>
              <w:top w:val="nil"/>
              <w:left w:val="nil"/>
              <w:bottom w:val="single" w:sz="4" w:space="0" w:color="auto"/>
              <w:right w:val="single" w:sz="4" w:space="0" w:color="auto"/>
            </w:tcBorders>
            <w:shd w:val="clear" w:color="auto" w:fill="92D050"/>
            <w:noWrap/>
            <w:vAlign w:val="center"/>
          </w:tcPr>
          <w:p w:rsidR="00506E0B" w:rsidRDefault="00C15637" w:rsidP="00506E0B">
            <w:pPr>
              <w:spacing w:after="0" w:line="240" w:lineRule="auto"/>
              <w:jc w:val="center"/>
              <w:rPr>
                <w:rFonts w:ascii="Calibri" w:eastAsia="Times New Roman" w:hAnsi="Calibri" w:cs="Calibri"/>
                <w:b/>
                <w:bCs/>
                <w:sz w:val="20"/>
                <w:szCs w:val="20"/>
                <w:lang w:eastAsia="sl-SI"/>
              </w:rPr>
            </w:pPr>
            <w:r>
              <w:rPr>
                <w:rFonts w:ascii="Calibri" w:eastAsia="Times New Roman" w:hAnsi="Calibri" w:cs="Calibri"/>
                <w:b/>
                <w:bCs/>
                <w:sz w:val="20"/>
                <w:szCs w:val="20"/>
                <w:lang w:eastAsia="sl-SI"/>
              </w:rPr>
              <w:t>DA</w:t>
            </w:r>
          </w:p>
        </w:tc>
        <w:tc>
          <w:tcPr>
            <w:tcW w:w="1171" w:type="pct"/>
            <w:tcBorders>
              <w:top w:val="nil"/>
              <w:left w:val="nil"/>
              <w:bottom w:val="single" w:sz="4" w:space="0" w:color="auto"/>
              <w:right w:val="single" w:sz="4" w:space="0" w:color="auto"/>
            </w:tcBorders>
            <w:shd w:val="clear" w:color="auto" w:fill="auto"/>
          </w:tcPr>
          <w:p w:rsidR="00506E0B" w:rsidRPr="00BF2780" w:rsidRDefault="00506E0B" w:rsidP="00506E0B">
            <w:pPr>
              <w:spacing w:after="0" w:line="240" w:lineRule="auto"/>
              <w:jc w:val="center"/>
              <w:rPr>
                <w:rFonts w:ascii="Calibri" w:eastAsia="Times New Roman" w:hAnsi="Calibri" w:cs="Calibri"/>
                <w:b/>
                <w:bCs/>
                <w:sz w:val="20"/>
                <w:szCs w:val="20"/>
                <w:lang w:eastAsia="sl-SI"/>
              </w:rPr>
            </w:pPr>
          </w:p>
        </w:tc>
      </w:tr>
      <w:tr w:rsidR="00506E0B" w:rsidRPr="008F2E58" w:rsidTr="001E21E4">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tcPr>
          <w:p w:rsidR="00506E0B" w:rsidRPr="008F2E58" w:rsidRDefault="00506E0B" w:rsidP="00506E0B">
            <w:pPr>
              <w:spacing w:after="0" w:line="240" w:lineRule="auto"/>
              <w:jc w:val="center"/>
              <w:rPr>
                <w:rFonts w:ascii="Calibri" w:eastAsia="Times New Roman" w:hAnsi="Calibri" w:cs="Calibri"/>
                <w:b/>
                <w:bCs/>
                <w:lang w:eastAsia="sl-SI"/>
              </w:rPr>
            </w:pPr>
            <w:r>
              <w:rPr>
                <w:rFonts w:ascii="Calibri" w:eastAsia="Times New Roman" w:hAnsi="Calibri" w:cs="Calibri"/>
                <w:b/>
                <w:bCs/>
                <w:lang w:eastAsia="sl-SI"/>
              </w:rPr>
              <w:t>LC 7.7</w:t>
            </w:r>
          </w:p>
        </w:tc>
        <w:tc>
          <w:tcPr>
            <w:tcW w:w="1564" w:type="pct"/>
            <w:tcBorders>
              <w:top w:val="nil"/>
              <w:left w:val="nil"/>
              <w:bottom w:val="single" w:sz="4" w:space="0" w:color="auto"/>
              <w:right w:val="single" w:sz="4" w:space="0" w:color="auto"/>
            </w:tcBorders>
            <w:shd w:val="clear" w:color="auto" w:fill="auto"/>
            <w:vAlign w:val="center"/>
          </w:tcPr>
          <w:p w:rsidR="00506E0B" w:rsidRDefault="00506E0B" w:rsidP="00506E0B">
            <w:pPr>
              <w:spacing w:after="0" w:line="240" w:lineRule="auto"/>
              <w:rPr>
                <w:rFonts w:ascii="Calibri" w:eastAsia="Times New Roman" w:hAnsi="Calibri" w:cs="Calibri"/>
                <w:sz w:val="20"/>
                <w:szCs w:val="20"/>
                <w:lang w:eastAsia="sl-SI"/>
              </w:rPr>
            </w:pPr>
            <w:r>
              <w:rPr>
                <w:rFonts w:ascii="Calibri" w:eastAsia="Times New Roman" w:hAnsi="Calibri" w:cs="Calibri"/>
                <w:sz w:val="20"/>
                <w:szCs w:val="20"/>
                <w:lang w:eastAsia="sl-SI"/>
              </w:rPr>
              <w:t>P</w:t>
            </w:r>
            <w:r w:rsidRPr="00C92529">
              <w:rPr>
                <w:rFonts w:ascii="Calibri" w:eastAsia="Times New Roman" w:hAnsi="Calibri" w:cs="Calibri"/>
                <w:sz w:val="20"/>
                <w:szCs w:val="20"/>
                <w:lang w:eastAsia="sl-SI"/>
              </w:rPr>
              <w:t>ogozditev prizadetih gozdnih površin BT</w:t>
            </w:r>
          </w:p>
        </w:tc>
        <w:tc>
          <w:tcPr>
            <w:tcW w:w="1016" w:type="pct"/>
            <w:tcBorders>
              <w:top w:val="nil"/>
              <w:left w:val="nil"/>
              <w:bottom w:val="single" w:sz="4" w:space="0" w:color="auto"/>
              <w:right w:val="single" w:sz="4" w:space="0" w:color="auto"/>
            </w:tcBorders>
            <w:shd w:val="clear" w:color="auto" w:fill="auto"/>
            <w:vAlign w:val="center"/>
          </w:tcPr>
          <w:p w:rsidR="00506E0B" w:rsidRPr="009C2E5A" w:rsidRDefault="00506E0B" w:rsidP="00506E0B">
            <w:pPr>
              <w:spacing w:after="0" w:line="240" w:lineRule="auto"/>
              <w:rPr>
                <w:rFonts w:eastAsia="Times New Roman" w:cstheme="minorHAnsi"/>
                <w:sz w:val="20"/>
                <w:szCs w:val="20"/>
                <w:lang w:eastAsia="sl-SI"/>
              </w:rPr>
            </w:pPr>
          </w:p>
        </w:tc>
        <w:tc>
          <w:tcPr>
            <w:tcW w:w="703" w:type="pct"/>
            <w:tcBorders>
              <w:top w:val="nil"/>
              <w:left w:val="nil"/>
              <w:bottom w:val="single" w:sz="4" w:space="0" w:color="auto"/>
              <w:right w:val="single" w:sz="4" w:space="0" w:color="auto"/>
            </w:tcBorders>
            <w:shd w:val="clear" w:color="auto" w:fill="FF0000"/>
            <w:noWrap/>
            <w:vAlign w:val="center"/>
          </w:tcPr>
          <w:p w:rsidR="00506E0B" w:rsidRDefault="001E21E4" w:rsidP="00506E0B">
            <w:pPr>
              <w:spacing w:after="0" w:line="240" w:lineRule="auto"/>
              <w:jc w:val="center"/>
              <w:rPr>
                <w:rFonts w:ascii="Calibri" w:eastAsia="Times New Roman" w:hAnsi="Calibri" w:cs="Calibri"/>
                <w:b/>
                <w:bCs/>
                <w:sz w:val="20"/>
                <w:szCs w:val="20"/>
                <w:lang w:eastAsia="sl-SI"/>
              </w:rPr>
            </w:pPr>
            <w:r>
              <w:rPr>
                <w:rFonts w:ascii="Calibri" w:eastAsia="Times New Roman" w:hAnsi="Calibri" w:cs="Calibri"/>
                <w:b/>
                <w:bCs/>
                <w:sz w:val="20"/>
                <w:szCs w:val="20"/>
                <w:lang w:eastAsia="sl-SI"/>
              </w:rPr>
              <w:t>NE</w:t>
            </w:r>
          </w:p>
        </w:tc>
        <w:tc>
          <w:tcPr>
            <w:tcW w:w="1171" w:type="pct"/>
            <w:tcBorders>
              <w:top w:val="nil"/>
              <w:left w:val="nil"/>
              <w:bottom w:val="single" w:sz="4" w:space="0" w:color="auto"/>
              <w:right w:val="single" w:sz="4" w:space="0" w:color="auto"/>
            </w:tcBorders>
            <w:shd w:val="clear" w:color="auto" w:fill="auto"/>
          </w:tcPr>
          <w:p w:rsidR="00506E0B" w:rsidRPr="00BF2780" w:rsidRDefault="00506E0B" w:rsidP="00506E0B">
            <w:pPr>
              <w:spacing w:after="0" w:line="240" w:lineRule="auto"/>
              <w:jc w:val="center"/>
              <w:rPr>
                <w:rFonts w:ascii="Calibri" w:eastAsia="Times New Roman" w:hAnsi="Calibri" w:cs="Calibri"/>
                <w:b/>
                <w:bCs/>
                <w:sz w:val="20"/>
                <w:szCs w:val="20"/>
                <w:lang w:eastAsia="sl-SI"/>
              </w:rPr>
            </w:pPr>
          </w:p>
        </w:tc>
      </w:tr>
      <w:tr w:rsidR="00506E0B" w:rsidRPr="008F2E58" w:rsidTr="00057691">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tcPr>
          <w:p w:rsidR="00506E0B" w:rsidRPr="008F2E58" w:rsidRDefault="00506E0B" w:rsidP="00506E0B">
            <w:pPr>
              <w:spacing w:after="0" w:line="240" w:lineRule="auto"/>
              <w:jc w:val="center"/>
              <w:rPr>
                <w:rFonts w:ascii="Calibri" w:eastAsia="Times New Roman" w:hAnsi="Calibri" w:cs="Calibri"/>
                <w:b/>
                <w:bCs/>
                <w:lang w:eastAsia="sl-SI"/>
              </w:rPr>
            </w:pPr>
            <w:r>
              <w:rPr>
                <w:rFonts w:ascii="Calibri" w:eastAsia="Times New Roman" w:hAnsi="Calibri" w:cs="Calibri"/>
                <w:b/>
                <w:bCs/>
                <w:lang w:eastAsia="sl-SI"/>
              </w:rPr>
              <w:t>LC 8.1</w:t>
            </w:r>
          </w:p>
        </w:tc>
        <w:tc>
          <w:tcPr>
            <w:tcW w:w="1564" w:type="pct"/>
            <w:tcBorders>
              <w:top w:val="nil"/>
              <w:left w:val="nil"/>
              <w:bottom w:val="single" w:sz="4" w:space="0" w:color="auto"/>
              <w:right w:val="single" w:sz="4" w:space="0" w:color="auto"/>
            </w:tcBorders>
            <w:shd w:val="clear" w:color="auto" w:fill="auto"/>
            <w:vAlign w:val="center"/>
          </w:tcPr>
          <w:p w:rsidR="00506E0B" w:rsidRDefault="00506E0B" w:rsidP="00506E0B">
            <w:pPr>
              <w:spacing w:after="0" w:line="240" w:lineRule="auto"/>
              <w:rPr>
                <w:rFonts w:ascii="Calibri" w:eastAsia="Times New Roman" w:hAnsi="Calibri" w:cs="Calibri"/>
                <w:sz w:val="20"/>
                <w:szCs w:val="20"/>
                <w:lang w:eastAsia="sl-SI"/>
              </w:rPr>
            </w:pPr>
            <w:r>
              <w:rPr>
                <w:rFonts w:ascii="Calibri" w:eastAsia="Times New Roman" w:hAnsi="Calibri" w:cs="Calibri"/>
                <w:sz w:val="20"/>
                <w:szCs w:val="20"/>
                <w:lang w:eastAsia="sl-SI"/>
              </w:rPr>
              <w:t>V</w:t>
            </w:r>
            <w:r w:rsidRPr="003978D5">
              <w:rPr>
                <w:rFonts w:ascii="Calibri" w:eastAsia="Times New Roman" w:hAnsi="Calibri" w:cs="Calibri"/>
                <w:sz w:val="20"/>
                <w:szCs w:val="20"/>
                <w:lang w:eastAsia="sl-SI"/>
              </w:rPr>
              <w:t>zpostavitev naprednega analitičnega orodja za obdelavo večjega obsega podatkov v zdravstvenih informacijskih sistemih</w:t>
            </w:r>
          </w:p>
        </w:tc>
        <w:tc>
          <w:tcPr>
            <w:tcW w:w="1016" w:type="pct"/>
            <w:tcBorders>
              <w:top w:val="nil"/>
              <w:left w:val="nil"/>
              <w:bottom w:val="single" w:sz="4" w:space="0" w:color="auto"/>
              <w:right w:val="single" w:sz="4" w:space="0" w:color="auto"/>
            </w:tcBorders>
            <w:shd w:val="clear" w:color="auto" w:fill="auto"/>
            <w:vAlign w:val="center"/>
          </w:tcPr>
          <w:p w:rsidR="00506E0B" w:rsidRPr="009C2E5A" w:rsidRDefault="00506E0B" w:rsidP="00506E0B">
            <w:pPr>
              <w:spacing w:after="0" w:line="240" w:lineRule="auto"/>
              <w:rPr>
                <w:rFonts w:eastAsia="Times New Roman" w:cstheme="minorHAnsi"/>
                <w:sz w:val="20"/>
                <w:szCs w:val="20"/>
                <w:lang w:eastAsia="sl-SI"/>
              </w:rPr>
            </w:pPr>
          </w:p>
        </w:tc>
        <w:tc>
          <w:tcPr>
            <w:tcW w:w="703" w:type="pct"/>
            <w:tcBorders>
              <w:top w:val="nil"/>
              <w:left w:val="nil"/>
              <w:bottom w:val="single" w:sz="4" w:space="0" w:color="auto"/>
              <w:right w:val="single" w:sz="4" w:space="0" w:color="auto"/>
            </w:tcBorders>
            <w:shd w:val="clear" w:color="auto" w:fill="92D050"/>
            <w:noWrap/>
            <w:vAlign w:val="center"/>
          </w:tcPr>
          <w:p w:rsidR="00506E0B" w:rsidRDefault="001E21E4" w:rsidP="00506E0B">
            <w:pPr>
              <w:spacing w:after="0" w:line="240" w:lineRule="auto"/>
              <w:jc w:val="center"/>
              <w:rPr>
                <w:rFonts w:ascii="Calibri" w:eastAsia="Times New Roman" w:hAnsi="Calibri" w:cs="Calibri"/>
                <w:b/>
                <w:bCs/>
                <w:sz w:val="20"/>
                <w:szCs w:val="20"/>
                <w:lang w:eastAsia="sl-SI"/>
              </w:rPr>
            </w:pPr>
            <w:r>
              <w:rPr>
                <w:rFonts w:ascii="Calibri" w:eastAsia="Times New Roman" w:hAnsi="Calibri" w:cs="Calibri"/>
                <w:b/>
                <w:bCs/>
                <w:sz w:val="20"/>
                <w:szCs w:val="20"/>
                <w:lang w:eastAsia="sl-SI"/>
              </w:rPr>
              <w:t>DA</w:t>
            </w:r>
          </w:p>
        </w:tc>
        <w:tc>
          <w:tcPr>
            <w:tcW w:w="1171" w:type="pct"/>
            <w:tcBorders>
              <w:top w:val="nil"/>
              <w:left w:val="nil"/>
              <w:bottom w:val="single" w:sz="4" w:space="0" w:color="auto"/>
              <w:right w:val="single" w:sz="4" w:space="0" w:color="auto"/>
            </w:tcBorders>
            <w:shd w:val="clear" w:color="auto" w:fill="auto"/>
          </w:tcPr>
          <w:p w:rsidR="00506E0B" w:rsidRPr="00BF2780" w:rsidRDefault="00506E0B" w:rsidP="00506E0B">
            <w:pPr>
              <w:spacing w:after="0" w:line="240" w:lineRule="auto"/>
              <w:jc w:val="center"/>
              <w:rPr>
                <w:rFonts w:ascii="Calibri" w:eastAsia="Times New Roman" w:hAnsi="Calibri" w:cs="Calibri"/>
                <w:b/>
                <w:bCs/>
                <w:sz w:val="20"/>
                <w:szCs w:val="20"/>
                <w:lang w:eastAsia="sl-SI"/>
              </w:rPr>
            </w:pPr>
          </w:p>
        </w:tc>
      </w:tr>
      <w:tr w:rsidR="001E21E4" w:rsidRPr="008F2E58" w:rsidTr="001E21E4">
        <w:trPr>
          <w:trHeight w:val="1954"/>
        </w:trPr>
        <w:tc>
          <w:tcPr>
            <w:tcW w:w="546" w:type="pct"/>
            <w:tcBorders>
              <w:top w:val="nil"/>
              <w:left w:val="single" w:sz="4" w:space="0" w:color="auto"/>
              <w:bottom w:val="single" w:sz="4" w:space="0" w:color="auto"/>
              <w:right w:val="single" w:sz="4" w:space="0" w:color="auto"/>
            </w:tcBorders>
            <w:shd w:val="clear" w:color="auto" w:fill="auto"/>
            <w:noWrap/>
            <w:vAlign w:val="center"/>
          </w:tcPr>
          <w:p w:rsidR="001E21E4" w:rsidRPr="008F2E58" w:rsidRDefault="001E21E4" w:rsidP="001E21E4">
            <w:pPr>
              <w:spacing w:after="0" w:line="240" w:lineRule="auto"/>
              <w:jc w:val="center"/>
              <w:rPr>
                <w:rFonts w:ascii="Calibri" w:eastAsia="Times New Roman" w:hAnsi="Calibri" w:cs="Calibri"/>
                <w:b/>
                <w:bCs/>
                <w:lang w:eastAsia="sl-SI"/>
              </w:rPr>
            </w:pPr>
            <w:r>
              <w:rPr>
                <w:rFonts w:ascii="Calibri" w:eastAsia="Times New Roman" w:hAnsi="Calibri" w:cs="Calibri"/>
                <w:b/>
                <w:bCs/>
                <w:lang w:eastAsia="sl-SI"/>
              </w:rPr>
              <w:t>LC 8.2</w:t>
            </w:r>
          </w:p>
        </w:tc>
        <w:tc>
          <w:tcPr>
            <w:tcW w:w="1564" w:type="pct"/>
            <w:tcBorders>
              <w:top w:val="nil"/>
              <w:left w:val="nil"/>
              <w:bottom w:val="single" w:sz="4" w:space="0" w:color="auto"/>
              <w:right w:val="single" w:sz="4" w:space="0" w:color="auto"/>
            </w:tcBorders>
            <w:shd w:val="clear" w:color="auto" w:fill="auto"/>
            <w:vAlign w:val="center"/>
          </w:tcPr>
          <w:p w:rsidR="001E21E4" w:rsidRDefault="001E21E4" w:rsidP="001E21E4">
            <w:pPr>
              <w:spacing w:after="0" w:line="240" w:lineRule="auto"/>
              <w:rPr>
                <w:rFonts w:ascii="Calibri" w:eastAsia="Times New Roman" w:hAnsi="Calibri" w:cs="Calibri"/>
                <w:sz w:val="20"/>
                <w:szCs w:val="20"/>
                <w:lang w:eastAsia="sl-SI"/>
              </w:rPr>
            </w:pPr>
            <w:r>
              <w:rPr>
                <w:rFonts w:ascii="Calibri" w:eastAsia="Times New Roman" w:hAnsi="Calibri" w:cs="Calibri"/>
                <w:sz w:val="20"/>
                <w:szCs w:val="20"/>
                <w:lang w:eastAsia="sl-SI"/>
              </w:rPr>
              <w:t>V</w:t>
            </w:r>
            <w:r w:rsidRPr="003978D5">
              <w:rPr>
                <w:rFonts w:ascii="Calibri" w:eastAsia="Times New Roman" w:hAnsi="Calibri" w:cs="Calibri"/>
                <w:sz w:val="20"/>
                <w:szCs w:val="20"/>
                <w:lang w:eastAsia="sl-SI"/>
              </w:rPr>
              <w:t>zpostavitev okolja z manj papirja, kar vključuje digitalno podpisovanje vseh dokumentov (tudi pogodb o zaposlitvi, zahtevkov za potne naloge,…),</w:t>
            </w:r>
          </w:p>
        </w:tc>
        <w:tc>
          <w:tcPr>
            <w:tcW w:w="1016" w:type="pct"/>
            <w:tcBorders>
              <w:top w:val="nil"/>
              <w:left w:val="nil"/>
              <w:bottom w:val="single" w:sz="4" w:space="0" w:color="auto"/>
              <w:right w:val="single" w:sz="4" w:space="0" w:color="auto"/>
            </w:tcBorders>
            <w:shd w:val="clear" w:color="auto" w:fill="auto"/>
            <w:vAlign w:val="center"/>
          </w:tcPr>
          <w:p w:rsidR="001E21E4" w:rsidRPr="009C2E5A" w:rsidRDefault="001E21E4" w:rsidP="001E21E4">
            <w:pPr>
              <w:spacing w:after="0" w:line="240" w:lineRule="auto"/>
              <w:rPr>
                <w:rFonts w:eastAsia="Times New Roman" w:cstheme="minorHAnsi"/>
                <w:sz w:val="20"/>
                <w:szCs w:val="20"/>
                <w:lang w:eastAsia="sl-SI"/>
              </w:rPr>
            </w:pPr>
          </w:p>
        </w:tc>
        <w:tc>
          <w:tcPr>
            <w:tcW w:w="703" w:type="pct"/>
            <w:tcBorders>
              <w:top w:val="nil"/>
              <w:left w:val="nil"/>
              <w:bottom w:val="single" w:sz="4" w:space="0" w:color="auto"/>
              <w:right w:val="single" w:sz="4" w:space="0" w:color="auto"/>
            </w:tcBorders>
            <w:shd w:val="clear" w:color="auto" w:fill="FF0000"/>
            <w:noWrap/>
            <w:vAlign w:val="center"/>
          </w:tcPr>
          <w:p w:rsidR="001E21E4" w:rsidRDefault="001E21E4" w:rsidP="001E21E4">
            <w:pPr>
              <w:spacing w:after="0" w:line="240" w:lineRule="auto"/>
              <w:jc w:val="center"/>
              <w:rPr>
                <w:rFonts w:ascii="Calibri" w:eastAsia="Times New Roman" w:hAnsi="Calibri" w:cs="Calibri"/>
                <w:b/>
                <w:bCs/>
                <w:sz w:val="20"/>
                <w:szCs w:val="20"/>
                <w:lang w:eastAsia="sl-SI"/>
              </w:rPr>
            </w:pPr>
            <w:r>
              <w:rPr>
                <w:rFonts w:ascii="Calibri" w:eastAsia="Times New Roman" w:hAnsi="Calibri" w:cs="Calibri"/>
                <w:b/>
                <w:bCs/>
                <w:sz w:val="20"/>
                <w:szCs w:val="20"/>
                <w:lang w:eastAsia="sl-SI"/>
              </w:rPr>
              <w:t>NE</w:t>
            </w:r>
          </w:p>
        </w:tc>
        <w:tc>
          <w:tcPr>
            <w:tcW w:w="1171" w:type="pct"/>
            <w:tcBorders>
              <w:top w:val="nil"/>
              <w:left w:val="nil"/>
              <w:bottom w:val="single" w:sz="4" w:space="0" w:color="auto"/>
              <w:right w:val="single" w:sz="4" w:space="0" w:color="auto"/>
            </w:tcBorders>
            <w:shd w:val="clear" w:color="auto" w:fill="auto"/>
          </w:tcPr>
          <w:p w:rsidR="001E21E4" w:rsidRPr="00F13094" w:rsidRDefault="001E21E4" w:rsidP="001E21E4">
            <w:pPr>
              <w:spacing w:after="0" w:line="240" w:lineRule="auto"/>
              <w:rPr>
                <w:rFonts w:ascii="Calibri" w:eastAsia="Times New Roman" w:hAnsi="Calibri" w:cs="Calibri"/>
                <w:bCs/>
                <w:sz w:val="20"/>
                <w:szCs w:val="20"/>
                <w:lang w:eastAsia="sl-SI"/>
              </w:rPr>
            </w:pPr>
            <w:r>
              <w:rPr>
                <w:rFonts w:ascii="Calibri" w:eastAsia="Times New Roman" w:hAnsi="Calibri" w:cs="Calibri"/>
                <w:bCs/>
                <w:sz w:val="20"/>
                <w:szCs w:val="20"/>
                <w:lang w:eastAsia="sl-SI"/>
              </w:rPr>
              <w:t>Cilj je delno realizira.</w:t>
            </w:r>
            <w:r w:rsidRPr="001E21E4">
              <w:rPr>
                <w:rFonts w:ascii="Calibri" w:eastAsia="Times New Roman" w:hAnsi="Calibri" w:cs="Calibri"/>
                <w:bCs/>
                <w:sz w:val="20"/>
                <w:szCs w:val="20"/>
                <w:lang w:eastAsia="sl-SI"/>
              </w:rPr>
              <w:t xml:space="preserve"> Zaposleni so pridobili digitalna potrdila</w:t>
            </w:r>
            <w:r>
              <w:rPr>
                <w:rFonts w:ascii="Calibri" w:eastAsia="Times New Roman" w:hAnsi="Calibri" w:cs="Calibri"/>
                <w:bCs/>
                <w:sz w:val="20"/>
                <w:szCs w:val="20"/>
                <w:lang w:eastAsia="sl-SI"/>
              </w:rPr>
              <w:t xml:space="preserve"> za elektronsko podpisovanje dokumentov</w:t>
            </w:r>
            <w:r w:rsidRPr="001E21E4">
              <w:rPr>
                <w:rFonts w:ascii="Calibri" w:eastAsia="Times New Roman" w:hAnsi="Calibri" w:cs="Calibri"/>
                <w:bCs/>
                <w:sz w:val="20"/>
                <w:szCs w:val="20"/>
                <w:lang w:eastAsia="sl-SI"/>
              </w:rPr>
              <w:t>. Program za potne naloge se bo začel uporabljati v marcu</w:t>
            </w:r>
            <w:r>
              <w:rPr>
                <w:rFonts w:ascii="Calibri" w:eastAsia="Times New Roman" w:hAnsi="Calibri" w:cs="Calibri"/>
                <w:bCs/>
                <w:sz w:val="20"/>
                <w:szCs w:val="20"/>
                <w:lang w:eastAsia="sl-SI"/>
              </w:rPr>
              <w:t xml:space="preserve"> 2026</w:t>
            </w:r>
            <w:r w:rsidRPr="001E21E4">
              <w:rPr>
                <w:rFonts w:ascii="Calibri" w:eastAsia="Times New Roman" w:hAnsi="Calibri" w:cs="Calibri"/>
                <w:bCs/>
                <w:sz w:val="20"/>
                <w:szCs w:val="20"/>
                <w:lang w:eastAsia="sl-SI"/>
              </w:rPr>
              <w:t>.</w:t>
            </w:r>
          </w:p>
        </w:tc>
      </w:tr>
      <w:tr w:rsidR="001E21E4" w:rsidRPr="008F2E58" w:rsidTr="002F0776">
        <w:trPr>
          <w:trHeight w:val="1164"/>
        </w:trPr>
        <w:tc>
          <w:tcPr>
            <w:tcW w:w="546" w:type="pct"/>
            <w:tcBorders>
              <w:top w:val="nil"/>
              <w:left w:val="single" w:sz="4" w:space="0" w:color="auto"/>
              <w:bottom w:val="single" w:sz="4" w:space="0" w:color="auto"/>
              <w:right w:val="single" w:sz="4" w:space="0" w:color="auto"/>
            </w:tcBorders>
            <w:shd w:val="clear" w:color="auto" w:fill="auto"/>
            <w:noWrap/>
            <w:vAlign w:val="center"/>
          </w:tcPr>
          <w:p w:rsidR="001E21E4" w:rsidRPr="008F2E58" w:rsidRDefault="001E21E4" w:rsidP="001E21E4">
            <w:pPr>
              <w:spacing w:after="0" w:line="240" w:lineRule="auto"/>
              <w:jc w:val="center"/>
              <w:rPr>
                <w:rFonts w:ascii="Calibri" w:eastAsia="Times New Roman" w:hAnsi="Calibri" w:cs="Calibri"/>
                <w:b/>
                <w:bCs/>
                <w:lang w:eastAsia="sl-SI"/>
              </w:rPr>
            </w:pPr>
            <w:r>
              <w:rPr>
                <w:rFonts w:ascii="Calibri" w:eastAsia="Times New Roman" w:hAnsi="Calibri" w:cs="Calibri"/>
                <w:b/>
                <w:bCs/>
                <w:lang w:eastAsia="sl-SI"/>
              </w:rPr>
              <w:t>LC 8.3</w:t>
            </w:r>
          </w:p>
        </w:tc>
        <w:tc>
          <w:tcPr>
            <w:tcW w:w="1564" w:type="pct"/>
            <w:tcBorders>
              <w:top w:val="nil"/>
              <w:left w:val="nil"/>
              <w:bottom w:val="single" w:sz="4" w:space="0" w:color="auto"/>
              <w:right w:val="single" w:sz="4" w:space="0" w:color="auto"/>
            </w:tcBorders>
            <w:shd w:val="clear" w:color="auto" w:fill="auto"/>
            <w:vAlign w:val="center"/>
          </w:tcPr>
          <w:p w:rsidR="001E21E4" w:rsidRDefault="001E21E4" w:rsidP="001E21E4">
            <w:pPr>
              <w:spacing w:after="0" w:line="240" w:lineRule="auto"/>
              <w:rPr>
                <w:rFonts w:ascii="Calibri" w:eastAsia="Times New Roman" w:hAnsi="Calibri" w:cs="Calibri"/>
                <w:sz w:val="20"/>
                <w:szCs w:val="20"/>
                <w:lang w:eastAsia="sl-SI"/>
              </w:rPr>
            </w:pPr>
            <w:r>
              <w:rPr>
                <w:rFonts w:ascii="Calibri" w:eastAsia="Times New Roman" w:hAnsi="Calibri" w:cs="Calibri"/>
                <w:sz w:val="20"/>
                <w:szCs w:val="20"/>
                <w:lang w:eastAsia="sl-SI"/>
              </w:rPr>
              <w:t>Načrtovanje in zagotavljanje rešitev, ki zadovoljijo vsaj osnovne potrebe po kibernetski zaščiti (podlaga NIS2)</w:t>
            </w:r>
          </w:p>
          <w:p w:rsidR="001E21E4" w:rsidRDefault="001E21E4" w:rsidP="001E21E4">
            <w:pPr>
              <w:spacing w:after="0" w:line="240" w:lineRule="auto"/>
              <w:rPr>
                <w:rFonts w:ascii="Calibri" w:eastAsia="Times New Roman" w:hAnsi="Calibri" w:cs="Calibri"/>
                <w:sz w:val="20"/>
                <w:szCs w:val="20"/>
                <w:lang w:eastAsia="sl-SI"/>
              </w:rPr>
            </w:pPr>
          </w:p>
        </w:tc>
        <w:tc>
          <w:tcPr>
            <w:tcW w:w="1016" w:type="pct"/>
            <w:tcBorders>
              <w:top w:val="nil"/>
              <w:left w:val="nil"/>
              <w:bottom w:val="single" w:sz="4" w:space="0" w:color="auto"/>
              <w:right w:val="single" w:sz="4" w:space="0" w:color="auto"/>
            </w:tcBorders>
            <w:shd w:val="clear" w:color="auto" w:fill="auto"/>
            <w:vAlign w:val="center"/>
          </w:tcPr>
          <w:p w:rsidR="001E21E4" w:rsidRPr="009C2E5A" w:rsidRDefault="001E21E4" w:rsidP="001E21E4">
            <w:pPr>
              <w:spacing w:after="0" w:line="240" w:lineRule="auto"/>
              <w:rPr>
                <w:rFonts w:eastAsia="Times New Roman" w:cstheme="minorHAnsi"/>
                <w:sz w:val="20"/>
                <w:szCs w:val="20"/>
                <w:lang w:eastAsia="sl-SI"/>
              </w:rPr>
            </w:pPr>
          </w:p>
        </w:tc>
        <w:tc>
          <w:tcPr>
            <w:tcW w:w="703" w:type="pct"/>
            <w:tcBorders>
              <w:top w:val="nil"/>
              <w:left w:val="nil"/>
              <w:bottom w:val="single" w:sz="4" w:space="0" w:color="auto"/>
              <w:right w:val="single" w:sz="4" w:space="0" w:color="auto"/>
            </w:tcBorders>
            <w:shd w:val="clear" w:color="auto" w:fill="92D050"/>
            <w:noWrap/>
            <w:vAlign w:val="center"/>
          </w:tcPr>
          <w:p w:rsidR="001E21E4" w:rsidRDefault="001E21E4" w:rsidP="001E21E4">
            <w:pPr>
              <w:spacing w:after="0" w:line="240" w:lineRule="auto"/>
              <w:jc w:val="center"/>
              <w:rPr>
                <w:rFonts w:ascii="Calibri" w:eastAsia="Times New Roman" w:hAnsi="Calibri" w:cs="Calibri"/>
                <w:b/>
                <w:bCs/>
                <w:sz w:val="20"/>
                <w:szCs w:val="20"/>
                <w:lang w:eastAsia="sl-SI"/>
              </w:rPr>
            </w:pPr>
            <w:r>
              <w:rPr>
                <w:rFonts w:ascii="Calibri" w:eastAsia="Times New Roman" w:hAnsi="Calibri" w:cs="Calibri"/>
                <w:b/>
                <w:bCs/>
                <w:sz w:val="20"/>
                <w:szCs w:val="20"/>
                <w:lang w:eastAsia="sl-SI"/>
              </w:rPr>
              <w:t>DA</w:t>
            </w:r>
          </w:p>
        </w:tc>
        <w:tc>
          <w:tcPr>
            <w:tcW w:w="1171" w:type="pct"/>
            <w:tcBorders>
              <w:top w:val="nil"/>
              <w:left w:val="nil"/>
              <w:bottom w:val="single" w:sz="4" w:space="0" w:color="auto"/>
              <w:right w:val="single" w:sz="4" w:space="0" w:color="auto"/>
            </w:tcBorders>
            <w:shd w:val="clear" w:color="auto" w:fill="auto"/>
          </w:tcPr>
          <w:p w:rsidR="001E21E4" w:rsidRPr="00F13094" w:rsidRDefault="001E21E4" w:rsidP="001E21E4">
            <w:pPr>
              <w:spacing w:after="0" w:line="240" w:lineRule="auto"/>
              <w:rPr>
                <w:rFonts w:ascii="Calibri" w:eastAsia="Times New Roman" w:hAnsi="Calibri" w:cs="Calibri"/>
                <w:bCs/>
                <w:sz w:val="20"/>
                <w:szCs w:val="20"/>
                <w:lang w:eastAsia="sl-SI"/>
              </w:rPr>
            </w:pPr>
          </w:p>
        </w:tc>
      </w:tr>
      <w:bookmarkEnd w:id="24"/>
    </w:tbl>
    <w:p w:rsidR="00FD0C71" w:rsidRDefault="00FD0C71" w:rsidP="008764A0">
      <w:pPr>
        <w:jc w:val="both"/>
      </w:pPr>
    </w:p>
    <w:p w:rsidR="00FD0C71" w:rsidRDefault="00F06058" w:rsidP="008764A0">
      <w:pPr>
        <w:jc w:val="both"/>
      </w:pPr>
      <w:r w:rsidRPr="00A1085E">
        <w:t xml:space="preserve">Skupno je bilo realiziranih </w:t>
      </w:r>
      <w:r w:rsidR="004166FB" w:rsidRPr="00A1085E">
        <w:t xml:space="preserve"> </w:t>
      </w:r>
      <w:r w:rsidR="00143B24" w:rsidRPr="00A1085E">
        <w:t>1</w:t>
      </w:r>
      <w:r w:rsidR="00FD0C71">
        <w:t>9</w:t>
      </w:r>
      <w:r w:rsidR="004166FB" w:rsidRPr="00A1085E">
        <w:t xml:space="preserve"> </w:t>
      </w:r>
      <w:r w:rsidRPr="00A1085E">
        <w:t xml:space="preserve">ciljev od </w:t>
      </w:r>
      <w:r w:rsidR="00FD0C71">
        <w:t>31</w:t>
      </w:r>
      <w:r w:rsidRPr="00A1085E">
        <w:t>-tih. V veliki večini primerov je razlog v pomanjkanju kadra</w:t>
      </w:r>
      <w:r w:rsidR="00FD0C71">
        <w:t>.</w:t>
      </w:r>
      <w:r w:rsidRPr="00A1085E">
        <w:t xml:space="preserve"> </w:t>
      </w:r>
      <w:r w:rsidR="00FD0C71">
        <w:t>Zaradi splošnega pomanjkanja kadra na trgu delovne sile predvsem na področju zdravstvene nege in medicine kljub rednemu objavljanju razpisov za prosta delovna mesta in sodelovanju na zaposlitvenih in kariernih sejmih, ki jih je organiziral Zavod za zaposlovanje in Saša Regija, nismo uspeli zaposliti načrtovanega in potrebnega kadra. V letu 2025 smo imeli tako v bolnišnici precejšnje število nezasedenih delovnih mest, načrtovanih v finančnem načrtu za leto 2025</w:t>
      </w:r>
      <w:r w:rsidR="00AC28A6">
        <w:t xml:space="preserve"> predvsem na področju nosilcev dejavnosti, torej zdravnikov specialistov. Na področju zdravstvene nege nam ni uspelo nadomestiti vseh dolgotrajnih odsotnosti. Z obstoječim kadrom smo prvenstveno zagotavljali realizacijo programa in zagotavljanje strokovne in kvalitetne oskrbe pacientov.</w:t>
      </w:r>
      <w:r w:rsidR="00FD0C71">
        <w:t xml:space="preserve"> </w:t>
      </w:r>
    </w:p>
    <w:p w:rsidR="00F06058" w:rsidRDefault="00F06058" w:rsidP="00646D10">
      <w:pPr>
        <w:spacing w:after="0" w:line="240" w:lineRule="auto"/>
        <w:jc w:val="both"/>
      </w:pPr>
      <w:r w:rsidRPr="00A1085E">
        <w:t>Podrobnejša analiza nerealiziranih ciljev je v poglavju 4. 10 »Pojasnila na področjih, kjer zastavljeni cilji niso bili doseženi«.</w:t>
      </w:r>
    </w:p>
    <w:bookmarkEnd w:id="20"/>
    <w:p w:rsidR="007515EE" w:rsidRPr="006D271B" w:rsidRDefault="007515EE" w:rsidP="00646D10">
      <w:pPr>
        <w:pStyle w:val="Naslov3"/>
        <w:spacing w:before="0" w:line="240" w:lineRule="auto"/>
        <w:ind w:left="720" w:hanging="720"/>
        <w:jc w:val="both"/>
        <w:rPr>
          <w:smallCaps/>
          <w:sz w:val="24"/>
          <w:u w:val="none"/>
        </w:rPr>
      </w:pPr>
    </w:p>
    <w:p w:rsidR="008764A0" w:rsidRDefault="008764A0" w:rsidP="00646D10">
      <w:pPr>
        <w:pStyle w:val="Naslov3"/>
        <w:numPr>
          <w:ilvl w:val="2"/>
          <w:numId w:val="1"/>
        </w:numPr>
        <w:spacing w:before="0" w:line="240" w:lineRule="auto"/>
        <w:jc w:val="both"/>
        <w:rPr>
          <w:smallCaps/>
          <w:sz w:val="24"/>
          <w:u w:val="none"/>
        </w:rPr>
      </w:pPr>
      <w:bookmarkStart w:id="27" w:name="_Toc222325583"/>
      <w:r w:rsidRPr="006D271B">
        <w:rPr>
          <w:smallCaps/>
          <w:sz w:val="24"/>
          <w:u w:val="none"/>
        </w:rPr>
        <w:t>REALIZACIJA DELOVNEGA PROGRAMA</w:t>
      </w:r>
      <w:bookmarkEnd w:id="27"/>
      <w:r w:rsidR="002C17FB" w:rsidRPr="006D271B">
        <w:rPr>
          <w:smallCaps/>
          <w:sz w:val="24"/>
          <w:u w:val="none"/>
        </w:rPr>
        <w:t xml:space="preserve"> </w:t>
      </w:r>
    </w:p>
    <w:p w:rsidR="00646D10" w:rsidRPr="00646D10" w:rsidRDefault="00646D10" w:rsidP="00646D10"/>
    <w:p w:rsidR="006D271B" w:rsidRPr="00D95690" w:rsidRDefault="00646D10" w:rsidP="00D95690">
      <w:pPr>
        <w:pStyle w:val="Naslov3"/>
        <w:spacing w:before="0" w:line="240" w:lineRule="auto"/>
        <w:rPr>
          <w:sz w:val="24"/>
          <w:szCs w:val="24"/>
          <w:u w:val="none"/>
        </w:rPr>
      </w:pPr>
      <w:bookmarkStart w:id="28" w:name="_Toc222325584"/>
      <w:r w:rsidRPr="00D95690">
        <w:rPr>
          <w:sz w:val="24"/>
          <w:szCs w:val="24"/>
          <w:u w:val="none"/>
        </w:rPr>
        <w:t xml:space="preserve">5.2.2.1 </w:t>
      </w:r>
      <w:r w:rsidR="006D271B" w:rsidRPr="00D95690">
        <w:rPr>
          <w:sz w:val="24"/>
          <w:szCs w:val="24"/>
          <w:u w:val="none"/>
        </w:rPr>
        <w:t>REALIZACIJA PROGRAMA JAVNEGA ZDRAVJA (MINISTRSTVO ZA ZDRAVJE)</w:t>
      </w:r>
      <w:bookmarkEnd w:id="28"/>
    </w:p>
    <w:p w:rsidR="00A25BDD" w:rsidRDefault="00A25BDD" w:rsidP="00646D10">
      <w:pPr>
        <w:spacing w:after="0" w:line="240" w:lineRule="auto"/>
      </w:pPr>
    </w:p>
    <w:p w:rsidR="00397513" w:rsidRDefault="00A25BDD" w:rsidP="00646D10">
      <w:pPr>
        <w:spacing w:after="0" w:line="240" w:lineRule="auto"/>
      </w:pPr>
      <w:r w:rsidRPr="00A25BDD">
        <w:t>Bolnišnica Topolšica programa javnega zdravja ne izvaja.</w:t>
      </w:r>
    </w:p>
    <w:p w:rsidR="00397513" w:rsidRPr="006D271B" w:rsidRDefault="00397513" w:rsidP="00646D10">
      <w:pPr>
        <w:keepNext/>
        <w:keepLines/>
        <w:numPr>
          <w:ilvl w:val="3"/>
          <w:numId w:val="0"/>
        </w:numPr>
        <w:spacing w:after="0" w:line="240" w:lineRule="auto"/>
        <w:jc w:val="both"/>
        <w:outlineLvl w:val="3"/>
        <w:rPr>
          <w:rFonts w:asciiTheme="majorHAnsi" w:eastAsiaTheme="majorEastAsia" w:hAnsiTheme="majorHAnsi" w:cstheme="majorBidi"/>
          <w:b/>
          <w:bCs/>
          <w:iCs/>
          <w:color w:val="000000" w:themeColor="text1"/>
          <w:sz w:val="24"/>
        </w:rPr>
      </w:pPr>
    </w:p>
    <w:p w:rsidR="008764A0" w:rsidRPr="0030072F" w:rsidRDefault="006D271B" w:rsidP="00646D10">
      <w:pPr>
        <w:pStyle w:val="Naslov3"/>
        <w:spacing w:before="0" w:line="240" w:lineRule="auto"/>
        <w:rPr>
          <w:sz w:val="24"/>
          <w:szCs w:val="24"/>
          <w:u w:val="none"/>
        </w:rPr>
      </w:pPr>
      <w:bookmarkStart w:id="29" w:name="_Toc222325585"/>
      <w:r w:rsidRPr="005510A4">
        <w:rPr>
          <w:sz w:val="24"/>
          <w:szCs w:val="24"/>
          <w:u w:val="none"/>
        </w:rPr>
        <w:t>5.2.2.2 GLAVNE ZNAČILNOSTI POGODBE Z ZZZS</w:t>
      </w:r>
      <w:bookmarkEnd w:id="29"/>
    </w:p>
    <w:p w:rsidR="008764A0" w:rsidRDefault="008764A0" w:rsidP="00646D10">
      <w:pPr>
        <w:spacing w:after="0" w:line="240" w:lineRule="auto"/>
        <w:jc w:val="both"/>
      </w:pPr>
    </w:p>
    <w:p w:rsidR="0063638B" w:rsidRPr="0063638B" w:rsidRDefault="0063638B" w:rsidP="00646D10">
      <w:pPr>
        <w:spacing w:after="0" w:line="240" w:lineRule="auto"/>
        <w:jc w:val="both"/>
        <w:rPr>
          <w:rFonts w:eastAsia="Times New Roman" w:cstheme="minorHAnsi"/>
          <w:b/>
          <w:lang w:eastAsia="sl-SI"/>
        </w:rPr>
      </w:pPr>
      <w:r w:rsidRPr="0063638B">
        <w:rPr>
          <w:rFonts w:eastAsia="Times New Roman" w:cstheme="minorHAnsi"/>
          <w:b/>
          <w:lang w:eastAsia="sl-SI"/>
        </w:rPr>
        <w:t>A. Specialistična ambulantna dejavnost</w:t>
      </w:r>
    </w:p>
    <w:p w:rsidR="00FF6AFD" w:rsidRPr="00FF6AFD" w:rsidRDefault="00FF6AFD" w:rsidP="00FF6AFD">
      <w:pPr>
        <w:spacing w:after="0" w:line="240" w:lineRule="auto"/>
        <w:jc w:val="both"/>
        <w:rPr>
          <w:rFonts w:cstheme="minorHAnsi"/>
        </w:rPr>
      </w:pPr>
      <w:r w:rsidRPr="00FF6AFD">
        <w:rPr>
          <w:rFonts w:cstheme="minorHAnsi"/>
        </w:rPr>
        <w:lastRenderedPageBreak/>
        <w:t>Obseg programa zdravstvenih storitev je bil v letu 2025 načrtovan v skladu z določili Uredbe o programih storitev obveznega zdravstvenega zavarovanja, zmogljivostih, potrebnih za njegovo izvajanje, in obsegu sredstev za leto 2025 (v nadaljevanju Uredba) in pogodbe preteklega leta.</w:t>
      </w:r>
    </w:p>
    <w:p w:rsidR="00FF6AFD" w:rsidRPr="00FF6AFD" w:rsidRDefault="00FF6AFD" w:rsidP="00FF6AFD">
      <w:pPr>
        <w:spacing w:after="0" w:line="240" w:lineRule="auto"/>
        <w:jc w:val="both"/>
        <w:rPr>
          <w:rFonts w:cstheme="minorHAnsi"/>
        </w:rPr>
      </w:pPr>
    </w:p>
    <w:p w:rsidR="00FF6AFD" w:rsidRPr="00FF6AFD" w:rsidRDefault="00FF6AFD" w:rsidP="00FF6AFD">
      <w:pPr>
        <w:spacing w:after="0" w:line="240" w:lineRule="auto"/>
        <w:jc w:val="both"/>
        <w:rPr>
          <w:rFonts w:cstheme="minorHAnsi"/>
        </w:rPr>
      </w:pPr>
      <w:r w:rsidRPr="00FF6AFD">
        <w:rPr>
          <w:rFonts w:cstheme="minorHAnsi"/>
        </w:rPr>
        <w:t xml:space="preserve">Na podlagi 2. odstavka 3. člena Uredbe smo programe storitev iz 184. člena te Uredbe načrtovali najmanj na osnovi plana preteklega leta in največ do realizacije preteklega leta. Na ravni realizacije 2025 smo načrtovali programe, kjer je bila realizacija višja od plana 2024 in za katere smo lahko zagotovili povečan </w:t>
      </w:r>
      <w:proofErr w:type="spellStart"/>
      <w:r w:rsidRPr="00FF6AFD">
        <w:rPr>
          <w:rFonts w:cstheme="minorHAnsi"/>
        </w:rPr>
        <w:t>ordinacijski</w:t>
      </w:r>
      <w:proofErr w:type="spellEnd"/>
      <w:r w:rsidRPr="00FF6AFD">
        <w:rPr>
          <w:rFonts w:cstheme="minorHAnsi"/>
        </w:rPr>
        <w:t xml:space="preserve"> čas (državni presejalni program SVIT in računalniška tomografija-CT). Medtem, ko smo ostale programe</w:t>
      </w:r>
      <w:r w:rsidR="00C944D7">
        <w:rPr>
          <w:rFonts w:cstheme="minorHAnsi"/>
        </w:rPr>
        <w:t>,</w:t>
      </w:r>
      <w:r w:rsidRPr="00FF6AFD">
        <w:rPr>
          <w:rFonts w:cstheme="minorHAnsi"/>
        </w:rPr>
        <w:t xml:space="preserve"> plačane po realizaciji, načrtovali na ravni plana 2024 (kardiologija in </w:t>
      </w:r>
      <w:proofErr w:type="spellStart"/>
      <w:r w:rsidRPr="00FF6AFD">
        <w:rPr>
          <w:rFonts w:cstheme="minorHAnsi"/>
        </w:rPr>
        <w:t>vascularna</w:t>
      </w:r>
      <w:proofErr w:type="spellEnd"/>
      <w:r w:rsidRPr="00FF6AFD">
        <w:rPr>
          <w:rFonts w:cstheme="minorHAnsi"/>
        </w:rPr>
        <w:t xml:space="preserve"> medicina, </w:t>
      </w:r>
      <w:proofErr w:type="spellStart"/>
      <w:r w:rsidRPr="00FF6AFD">
        <w:rPr>
          <w:rFonts w:cstheme="minorHAnsi"/>
        </w:rPr>
        <w:t>gastroenterologija</w:t>
      </w:r>
      <w:proofErr w:type="spellEnd"/>
      <w:r w:rsidRPr="00FF6AFD">
        <w:rPr>
          <w:rFonts w:cstheme="minorHAnsi"/>
        </w:rPr>
        <w:t xml:space="preserve">, </w:t>
      </w:r>
      <w:proofErr w:type="spellStart"/>
      <w:r w:rsidRPr="00FF6AFD">
        <w:rPr>
          <w:rFonts w:cstheme="minorHAnsi"/>
        </w:rPr>
        <w:t>internistika</w:t>
      </w:r>
      <w:proofErr w:type="spellEnd"/>
      <w:r w:rsidRPr="00FF6AFD">
        <w:rPr>
          <w:rFonts w:cstheme="minorHAnsi"/>
        </w:rPr>
        <w:t xml:space="preserve">-urgentna ambulanta, priprava in apliciranje zdravil s seznama A in B, program v </w:t>
      </w:r>
      <w:proofErr w:type="spellStart"/>
      <w:r w:rsidRPr="00FF6AFD">
        <w:rPr>
          <w:rFonts w:cstheme="minorHAnsi"/>
        </w:rPr>
        <w:t>antikoagulantni</w:t>
      </w:r>
      <w:proofErr w:type="spellEnd"/>
      <w:r w:rsidRPr="00FF6AFD">
        <w:rPr>
          <w:rFonts w:cstheme="minorHAnsi"/>
        </w:rPr>
        <w:t xml:space="preserve"> ambulanti).</w:t>
      </w:r>
    </w:p>
    <w:p w:rsidR="00FF6AFD" w:rsidRPr="00FF6AFD" w:rsidRDefault="00FF6AFD" w:rsidP="00FF6AFD">
      <w:pPr>
        <w:spacing w:after="0" w:line="240" w:lineRule="auto"/>
        <w:jc w:val="both"/>
        <w:rPr>
          <w:rFonts w:cstheme="minorHAnsi"/>
        </w:rPr>
      </w:pPr>
    </w:p>
    <w:p w:rsidR="00FF6AFD" w:rsidRPr="00FF6AFD" w:rsidRDefault="00FF6AFD" w:rsidP="00FF6AFD">
      <w:pPr>
        <w:spacing w:after="0" w:line="240" w:lineRule="auto"/>
        <w:jc w:val="both"/>
        <w:rPr>
          <w:rFonts w:cstheme="minorHAnsi"/>
        </w:rPr>
      </w:pPr>
      <w:r w:rsidRPr="00FF6AFD">
        <w:rPr>
          <w:rFonts w:cstheme="minorHAnsi"/>
        </w:rPr>
        <w:t>Načrtovani obseg programa CT je ostal enak realiziranemu številu preiskav v preteklem letu po posameznih skupinah radioloških in diagnostičnih postopkov.</w:t>
      </w:r>
    </w:p>
    <w:p w:rsidR="00FF6AFD" w:rsidRPr="00FF6AFD" w:rsidRDefault="00FF6AFD" w:rsidP="00FF6AFD">
      <w:pPr>
        <w:spacing w:after="0" w:line="240" w:lineRule="auto"/>
        <w:jc w:val="both"/>
        <w:rPr>
          <w:rFonts w:cstheme="minorHAnsi"/>
        </w:rPr>
      </w:pPr>
    </w:p>
    <w:p w:rsidR="00FF6AFD" w:rsidRPr="00FF6AFD" w:rsidRDefault="00FF6AFD" w:rsidP="00FF6AFD">
      <w:pPr>
        <w:spacing w:after="0" w:line="240" w:lineRule="auto"/>
        <w:jc w:val="both"/>
        <w:rPr>
          <w:rFonts w:cstheme="minorHAnsi"/>
        </w:rPr>
      </w:pPr>
      <w:r w:rsidRPr="00FF6AFD">
        <w:rPr>
          <w:rFonts w:cstheme="minorHAnsi"/>
        </w:rPr>
        <w:t xml:space="preserve">V dejavnosti </w:t>
      </w:r>
      <w:proofErr w:type="spellStart"/>
      <w:r w:rsidRPr="00FF6AFD">
        <w:rPr>
          <w:rFonts w:cstheme="minorHAnsi"/>
        </w:rPr>
        <w:t>alergologije</w:t>
      </w:r>
      <w:proofErr w:type="spellEnd"/>
      <w:r w:rsidRPr="00FF6AFD">
        <w:rPr>
          <w:rFonts w:cstheme="minorHAnsi"/>
        </w:rPr>
        <w:t xml:space="preserve"> je bolnišnica s 1.</w:t>
      </w:r>
      <w:r w:rsidR="004F1244">
        <w:rPr>
          <w:rFonts w:cstheme="minorHAnsi"/>
        </w:rPr>
        <w:t xml:space="preserve"> </w:t>
      </w:r>
      <w:r w:rsidRPr="00FF6AFD">
        <w:rPr>
          <w:rFonts w:cstheme="minorHAnsi"/>
        </w:rPr>
        <w:t>1.</w:t>
      </w:r>
      <w:r w:rsidR="004F1244">
        <w:rPr>
          <w:rFonts w:cstheme="minorHAnsi"/>
        </w:rPr>
        <w:t xml:space="preserve"> </w:t>
      </w:r>
      <w:r w:rsidRPr="00FF6AFD">
        <w:rPr>
          <w:rFonts w:cstheme="minorHAnsi"/>
        </w:rPr>
        <w:t>2025 prejela trajni prevzem programa v višini 0,5 tima.  S tem se je letni plan točk iz 22.775,40 točk spremenil na 41.754,90 točk. Z Aneksom št. 1 k Pogodbi o izvajanju programa zdravstvenih storitev za pogodbeno leto 2025 je Bolnišnica Topolšica s 1.</w:t>
      </w:r>
      <w:r w:rsidR="00007926">
        <w:rPr>
          <w:rFonts w:cstheme="minorHAnsi"/>
        </w:rPr>
        <w:t xml:space="preserve"> </w:t>
      </w:r>
      <w:r w:rsidRPr="00FF6AFD">
        <w:rPr>
          <w:rFonts w:cstheme="minorHAnsi"/>
        </w:rPr>
        <w:t>4.</w:t>
      </w:r>
      <w:r w:rsidR="00007926">
        <w:rPr>
          <w:rFonts w:cstheme="minorHAnsi"/>
        </w:rPr>
        <w:t xml:space="preserve"> </w:t>
      </w:r>
      <w:r w:rsidRPr="00FF6AFD">
        <w:rPr>
          <w:rFonts w:cstheme="minorHAnsi"/>
        </w:rPr>
        <w:t xml:space="preserve">2025, dogovorila dodatni trajni prevzem programa </w:t>
      </w:r>
      <w:proofErr w:type="spellStart"/>
      <w:r w:rsidRPr="00FF6AFD">
        <w:rPr>
          <w:rFonts w:cstheme="minorHAnsi"/>
        </w:rPr>
        <w:t>alergološke</w:t>
      </w:r>
      <w:proofErr w:type="spellEnd"/>
      <w:r w:rsidRPr="00FF6AFD">
        <w:rPr>
          <w:rFonts w:cstheme="minorHAnsi"/>
        </w:rPr>
        <w:t xml:space="preserve"> ambulante v obsegu 0,22 tima na letnem nivoju. Letni plan točk se je povečal  iz 41.794,90 na 50.105,78 točk. Z Aneksom št. 3 k Pogodbi o izvajanju programa zdravstvenih storitev za pogodbeno leto 2025 je bolnišnica s 1.</w:t>
      </w:r>
      <w:r w:rsidR="004F1244">
        <w:rPr>
          <w:rFonts w:cstheme="minorHAnsi"/>
        </w:rPr>
        <w:t xml:space="preserve"> </w:t>
      </w:r>
      <w:r w:rsidRPr="00FF6AFD">
        <w:rPr>
          <w:rFonts w:cstheme="minorHAnsi"/>
        </w:rPr>
        <w:t>10.</w:t>
      </w:r>
      <w:r w:rsidR="004F1244">
        <w:rPr>
          <w:rFonts w:cstheme="minorHAnsi"/>
        </w:rPr>
        <w:t xml:space="preserve"> </w:t>
      </w:r>
      <w:r w:rsidRPr="00FF6AFD">
        <w:rPr>
          <w:rFonts w:cstheme="minorHAnsi"/>
        </w:rPr>
        <w:t xml:space="preserve">2025 prejela dodatni trajni prevzem programa </w:t>
      </w:r>
      <w:proofErr w:type="spellStart"/>
      <w:r w:rsidRPr="00FF6AFD">
        <w:rPr>
          <w:rFonts w:cstheme="minorHAnsi"/>
        </w:rPr>
        <w:t>alergološke</w:t>
      </w:r>
      <w:proofErr w:type="spellEnd"/>
      <w:r w:rsidRPr="00FF6AFD">
        <w:rPr>
          <w:rFonts w:cstheme="minorHAnsi"/>
        </w:rPr>
        <w:t xml:space="preserve"> ambulante, v obsegu 0,7 tima na letnem nivoju. Letni plan točk se je povečal  iz 50.105,78 na 56.748,61 točk.</w:t>
      </w:r>
    </w:p>
    <w:p w:rsidR="00FF6AFD" w:rsidRPr="00FF6AFD" w:rsidRDefault="00FF6AFD" w:rsidP="00FF6AFD">
      <w:pPr>
        <w:spacing w:after="0" w:line="240" w:lineRule="auto"/>
        <w:jc w:val="both"/>
        <w:rPr>
          <w:rFonts w:cstheme="minorHAnsi"/>
        </w:rPr>
      </w:pPr>
    </w:p>
    <w:p w:rsidR="00FF6AFD" w:rsidRPr="00FF6AFD" w:rsidRDefault="00FF6AFD" w:rsidP="00FF6AFD">
      <w:pPr>
        <w:spacing w:after="0" w:line="240" w:lineRule="auto"/>
        <w:jc w:val="both"/>
        <w:rPr>
          <w:rFonts w:cstheme="minorHAnsi"/>
        </w:rPr>
      </w:pPr>
      <w:r w:rsidRPr="00FF6AFD">
        <w:rPr>
          <w:rFonts w:cstheme="minorHAnsi"/>
        </w:rPr>
        <w:t>Predmet Aneksa št. 2 k Pogodbi o izvajanju programa zdravstvenih storitev za pogodbeno leto 2025 je bila sprememba načrtovanja programa kardiologije, zaradi nove kalkulacije dejavnosti</w:t>
      </w:r>
      <w:r w:rsidR="004F1244">
        <w:rPr>
          <w:rFonts w:cstheme="minorHAnsi"/>
        </w:rPr>
        <w:t>,</w:t>
      </w:r>
      <w:r w:rsidRPr="00FF6AFD">
        <w:rPr>
          <w:rFonts w:cstheme="minorHAnsi"/>
        </w:rPr>
        <w:t xml:space="preserve"> in sicer v obsegu 2,07940 tima.  S 1.</w:t>
      </w:r>
      <w:r w:rsidR="004F1244">
        <w:rPr>
          <w:rFonts w:cstheme="minorHAnsi"/>
        </w:rPr>
        <w:t xml:space="preserve"> </w:t>
      </w:r>
      <w:r w:rsidRPr="00FF6AFD">
        <w:rPr>
          <w:rFonts w:cstheme="minorHAnsi"/>
        </w:rPr>
        <w:t>7.</w:t>
      </w:r>
      <w:r w:rsidR="004F1244">
        <w:rPr>
          <w:rFonts w:cstheme="minorHAnsi"/>
        </w:rPr>
        <w:t xml:space="preserve"> </w:t>
      </w:r>
      <w:r w:rsidRPr="00FF6AFD">
        <w:rPr>
          <w:rFonts w:cstheme="minorHAnsi"/>
        </w:rPr>
        <w:t>2025 se je tako spremenil model plačevanja specialistične ambulantne dejavnosti. Program kardiologije se po novem načrtuje in obračunava po storitvah. Skladno s številom timov se je povečal plan prvih pregledov iz 1.552 na 1.934 prvih pregledov.</w:t>
      </w:r>
    </w:p>
    <w:p w:rsidR="00FF6AFD" w:rsidRPr="00FF6AFD" w:rsidRDefault="00FF6AFD" w:rsidP="00FF6AFD">
      <w:pPr>
        <w:spacing w:after="0" w:line="240" w:lineRule="auto"/>
        <w:jc w:val="both"/>
        <w:rPr>
          <w:rFonts w:cstheme="minorHAnsi"/>
        </w:rPr>
      </w:pPr>
    </w:p>
    <w:p w:rsidR="00FF6AFD" w:rsidRPr="00FF6AFD" w:rsidRDefault="00FF6AFD" w:rsidP="00FF6AFD">
      <w:pPr>
        <w:spacing w:after="0" w:line="240" w:lineRule="auto"/>
        <w:jc w:val="both"/>
        <w:rPr>
          <w:rFonts w:cstheme="minorHAnsi"/>
        </w:rPr>
      </w:pPr>
      <w:r w:rsidRPr="00FF6AFD">
        <w:rPr>
          <w:rFonts w:cstheme="minorHAnsi"/>
        </w:rPr>
        <w:t xml:space="preserve">Predmet Aneksa št. 3 k Pogodbi o izvajanju programa zdravstvenih storitev za pogodbeno leto 2025 je bila sprememba načrtovanja programa </w:t>
      </w:r>
      <w:proofErr w:type="spellStart"/>
      <w:r w:rsidRPr="00FF6AFD">
        <w:rPr>
          <w:rFonts w:cstheme="minorHAnsi"/>
        </w:rPr>
        <w:t>diabetologije</w:t>
      </w:r>
      <w:proofErr w:type="spellEnd"/>
      <w:r w:rsidRPr="00FF6AFD">
        <w:rPr>
          <w:rFonts w:cstheme="minorHAnsi"/>
        </w:rPr>
        <w:t>, zaradi nove kalkulacije dejavnosti, in sicer v obsegu 0,5 tima, z veljavnostjo od 1.</w:t>
      </w:r>
      <w:r w:rsidR="004F1244">
        <w:rPr>
          <w:rFonts w:cstheme="minorHAnsi"/>
        </w:rPr>
        <w:t xml:space="preserve"> </w:t>
      </w:r>
      <w:r w:rsidRPr="00FF6AFD">
        <w:rPr>
          <w:rFonts w:cstheme="minorHAnsi"/>
        </w:rPr>
        <w:t>10.</w:t>
      </w:r>
      <w:r w:rsidR="004F1244">
        <w:rPr>
          <w:rFonts w:cstheme="minorHAnsi"/>
        </w:rPr>
        <w:t xml:space="preserve"> </w:t>
      </w:r>
      <w:r w:rsidRPr="00FF6AFD">
        <w:rPr>
          <w:rFonts w:cstheme="minorHAnsi"/>
        </w:rPr>
        <w:t xml:space="preserve">2025 dalje. Program </w:t>
      </w:r>
      <w:proofErr w:type="spellStart"/>
      <w:r w:rsidRPr="00FF6AFD">
        <w:rPr>
          <w:rFonts w:cstheme="minorHAnsi"/>
        </w:rPr>
        <w:t>diabetologije</w:t>
      </w:r>
      <w:proofErr w:type="spellEnd"/>
      <w:r w:rsidRPr="00FF6AFD">
        <w:rPr>
          <w:rFonts w:cstheme="minorHAnsi"/>
        </w:rPr>
        <w:t xml:space="preserve"> se po novem načrtuje in obračunava po storitvah. V dejavnosti </w:t>
      </w:r>
      <w:proofErr w:type="spellStart"/>
      <w:r w:rsidRPr="00FF6AFD">
        <w:rPr>
          <w:rFonts w:cstheme="minorHAnsi"/>
        </w:rPr>
        <w:t>diabetologije</w:t>
      </w:r>
      <w:proofErr w:type="spellEnd"/>
      <w:r w:rsidRPr="00FF6AFD">
        <w:rPr>
          <w:rFonts w:cstheme="minorHAnsi"/>
        </w:rPr>
        <w:t xml:space="preserve"> je bil z Uredbo, spremenjen plan minimalnega števila prvih pregledov, na 1 tim, iz 425 na 387 prvih pregledov in je veljal od 1.</w:t>
      </w:r>
      <w:r w:rsidR="004F1244">
        <w:rPr>
          <w:rFonts w:cstheme="minorHAnsi"/>
        </w:rPr>
        <w:t xml:space="preserve"> </w:t>
      </w:r>
      <w:r w:rsidRPr="00FF6AFD">
        <w:rPr>
          <w:rFonts w:cstheme="minorHAnsi"/>
        </w:rPr>
        <w:t>1.</w:t>
      </w:r>
      <w:r w:rsidR="004F1244">
        <w:rPr>
          <w:rFonts w:cstheme="minorHAnsi"/>
        </w:rPr>
        <w:t xml:space="preserve"> </w:t>
      </w:r>
      <w:r w:rsidRPr="00FF6AFD">
        <w:rPr>
          <w:rFonts w:cstheme="minorHAnsi"/>
        </w:rPr>
        <w:t>2025 do 30.</w:t>
      </w:r>
      <w:r w:rsidR="004F1244">
        <w:rPr>
          <w:rFonts w:cstheme="minorHAnsi"/>
        </w:rPr>
        <w:t xml:space="preserve"> </w:t>
      </w:r>
      <w:r w:rsidRPr="00FF6AFD">
        <w:rPr>
          <w:rFonts w:cstheme="minorHAnsi"/>
        </w:rPr>
        <w:t>9.</w:t>
      </w:r>
      <w:r w:rsidR="004F1244">
        <w:rPr>
          <w:rFonts w:cstheme="minorHAnsi"/>
        </w:rPr>
        <w:t xml:space="preserve"> </w:t>
      </w:r>
      <w:r w:rsidRPr="00FF6AFD">
        <w:rPr>
          <w:rFonts w:cstheme="minorHAnsi"/>
        </w:rPr>
        <w:t>2025.</w:t>
      </w:r>
    </w:p>
    <w:p w:rsidR="00FF6AFD" w:rsidRPr="00FF6AFD" w:rsidRDefault="00FF6AFD" w:rsidP="00FF6AFD">
      <w:pPr>
        <w:spacing w:after="0" w:line="240" w:lineRule="auto"/>
        <w:jc w:val="both"/>
        <w:rPr>
          <w:rFonts w:cstheme="minorHAnsi"/>
        </w:rPr>
      </w:pPr>
    </w:p>
    <w:p w:rsidR="00FF6AFD" w:rsidRPr="00FF6AFD" w:rsidRDefault="00FF6AFD" w:rsidP="00FF6AFD">
      <w:pPr>
        <w:spacing w:after="0" w:line="240" w:lineRule="auto"/>
        <w:jc w:val="both"/>
        <w:rPr>
          <w:rFonts w:cstheme="minorHAnsi"/>
        </w:rPr>
      </w:pPr>
      <w:r w:rsidRPr="00FF6AFD">
        <w:rPr>
          <w:rFonts w:cstheme="minorHAnsi"/>
        </w:rPr>
        <w:t>S 1.</w:t>
      </w:r>
      <w:r w:rsidR="004F1244">
        <w:rPr>
          <w:rFonts w:cstheme="minorHAnsi"/>
        </w:rPr>
        <w:t xml:space="preserve"> </w:t>
      </w:r>
      <w:r w:rsidRPr="00FF6AFD">
        <w:rPr>
          <w:rFonts w:cstheme="minorHAnsi"/>
        </w:rPr>
        <w:t>4.</w:t>
      </w:r>
      <w:r w:rsidR="004F1244">
        <w:rPr>
          <w:rFonts w:cstheme="minorHAnsi"/>
        </w:rPr>
        <w:t xml:space="preserve"> </w:t>
      </w:r>
      <w:r w:rsidRPr="00FF6AFD">
        <w:rPr>
          <w:rFonts w:cstheme="minorHAnsi"/>
        </w:rPr>
        <w:t xml:space="preserve">2025 dalje je bil v Pogodbo o izvajanju programa zdravstvenih storitev za pogodbeno leto 2025 vključen nov program ambulantne kardiološke rehabilitacije v obsegu 0,6 tima oziroma 37.291, 50 točk. </w:t>
      </w:r>
    </w:p>
    <w:p w:rsidR="00FF6AFD" w:rsidRPr="00FF6AFD" w:rsidRDefault="00FF6AFD" w:rsidP="00FF6AFD">
      <w:pPr>
        <w:spacing w:after="0" w:line="240" w:lineRule="auto"/>
        <w:jc w:val="both"/>
        <w:rPr>
          <w:rFonts w:cstheme="minorHAnsi"/>
        </w:rPr>
      </w:pPr>
    </w:p>
    <w:p w:rsidR="00FF6AFD" w:rsidRPr="00FF6AFD" w:rsidRDefault="00FF6AFD" w:rsidP="00FF6AFD">
      <w:pPr>
        <w:spacing w:after="0" w:line="240" w:lineRule="auto"/>
        <w:jc w:val="both"/>
        <w:rPr>
          <w:rFonts w:cstheme="minorHAnsi"/>
        </w:rPr>
      </w:pPr>
      <w:r w:rsidRPr="00FF6AFD">
        <w:rPr>
          <w:rFonts w:cstheme="minorHAnsi"/>
        </w:rPr>
        <w:t>Z Aneksom št. 3 k Pogodbi o izvajanju programa zdravstvenih storitev za pogodbeno leto 2025 je Bolnišnica Topolšica od 1.</w:t>
      </w:r>
      <w:r w:rsidR="004F1244">
        <w:rPr>
          <w:rFonts w:cstheme="minorHAnsi"/>
        </w:rPr>
        <w:t xml:space="preserve"> </w:t>
      </w:r>
      <w:r w:rsidRPr="00FF6AFD">
        <w:rPr>
          <w:rFonts w:cstheme="minorHAnsi"/>
        </w:rPr>
        <w:t>10.</w:t>
      </w:r>
      <w:r w:rsidR="004F1244">
        <w:rPr>
          <w:rFonts w:cstheme="minorHAnsi"/>
        </w:rPr>
        <w:t xml:space="preserve"> </w:t>
      </w:r>
      <w:r w:rsidRPr="00FF6AFD">
        <w:rPr>
          <w:rFonts w:cstheme="minorHAnsi"/>
        </w:rPr>
        <w:t>2025 dalje pridobila novo širitev programa klinične psihologije v obsegu 0,2 tima in mobilnega paliativnega tima v obsegu 1 tima.</w:t>
      </w:r>
    </w:p>
    <w:p w:rsidR="00FF6AFD" w:rsidRPr="00FF6AFD" w:rsidRDefault="00FF6AFD" w:rsidP="00FF6AFD">
      <w:pPr>
        <w:spacing w:after="0" w:line="240" w:lineRule="auto"/>
        <w:jc w:val="both"/>
        <w:rPr>
          <w:rFonts w:cstheme="minorHAnsi"/>
        </w:rPr>
      </w:pPr>
    </w:p>
    <w:p w:rsidR="00FF6AFD" w:rsidRPr="00FF6AFD" w:rsidRDefault="00FF6AFD" w:rsidP="00FF6AFD">
      <w:pPr>
        <w:spacing w:after="0" w:line="240" w:lineRule="auto"/>
        <w:jc w:val="both"/>
        <w:rPr>
          <w:rFonts w:cstheme="minorHAnsi"/>
        </w:rPr>
      </w:pPr>
      <w:r w:rsidRPr="00FF6AFD">
        <w:rPr>
          <w:rFonts w:cstheme="minorHAnsi"/>
        </w:rPr>
        <w:t>V Uredbi plan obiskov ni določen in so le-ti evidenčnega značaja.</w:t>
      </w:r>
    </w:p>
    <w:p w:rsidR="00FF6AFD" w:rsidRDefault="00FF6AFD" w:rsidP="00FF6AFD">
      <w:pPr>
        <w:spacing w:after="0" w:line="240" w:lineRule="auto"/>
        <w:jc w:val="both"/>
        <w:rPr>
          <w:rFonts w:cstheme="minorHAnsi"/>
          <w:i/>
        </w:rPr>
      </w:pPr>
    </w:p>
    <w:p w:rsidR="004F1244" w:rsidRDefault="004F1244" w:rsidP="00FF6AFD">
      <w:pPr>
        <w:spacing w:after="0" w:line="240" w:lineRule="auto"/>
        <w:jc w:val="both"/>
        <w:rPr>
          <w:rFonts w:cstheme="minorHAnsi"/>
          <w:i/>
        </w:rPr>
      </w:pPr>
    </w:p>
    <w:p w:rsidR="004F1244" w:rsidRDefault="004F1244" w:rsidP="00FF6AFD">
      <w:pPr>
        <w:spacing w:after="0" w:line="240" w:lineRule="auto"/>
        <w:jc w:val="both"/>
        <w:rPr>
          <w:rFonts w:cstheme="minorHAnsi"/>
          <w:i/>
        </w:rPr>
      </w:pPr>
    </w:p>
    <w:p w:rsidR="004F1244" w:rsidRDefault="004F1244" w:rsidP="00FF6AFD">
      <w:pPr>
        <w:spacing w:after="0" w:line="240" w:lineRule="auto"/>
        <w:jc w:val="both"/>
        <w:rPr>
          <w:rFonts w:cstheme="minorHAnsi"/>
          <w:i/>
        </w:rPr>
      </w:pPr>
    </w:p>
    <w:p w:rsidR="004F1244" w:rsidRDefault="004F1244" w:rsidP="00FF6AFD">
      <w:pPr>
        <w:spacing w:after="0" w:line="240" w:lineRule="auto"/>
        <w:jc w:val="both"/>
        <w:rPr>
          <w:rFonts w:cstheme="minorHAnsi"/>
          <w:i/>
        </w:rPr>
      </w:pPr>
    </w:p>
    <w:p w:rsidR="004F1244" w:rsidRDefault="004F1244" w:rsidP="00FF6AFD">
      <w:pPr>
        <w:spacing w:after="0" w:line="240" w:lineRule="auto"/>
        <w:jc w:val="both"/>
        <w:rPr>
          <w:rFonts w:cstheme="minorHAnsi"/>
          <w:i/>
        </w:rPr>
      </w:pPr>
    </w:p>
    <w:p w:rsidR="004F1244" w:rsidRDefault="004F1244" w:rsidP="00FF6AFD">
      <w:pPr>
        <w:spacing w:after="0" w:line="240" w:lineRule="auto"/>
        <w:jc w:val="both"/>
        <w:rPr>
          <w:rFonts w:cstheme="minorHAnsi"/>
          <w:i/>
        </w:rPr>
      </w:pPr>
    </w:p>
    <w:p w:rsidR="004F1244" w:rsidRDefault="004F1244" w:rsidP="00FF6AFD">
      <w:pPr>
        <w:spacing w:after="0" w:line="240" w:lineRule="auto"/>
        <w:jc w:val="both"/>
        <w:rPr>
          <w:rFonts w:cstheme="minorHAnsi"/>
          <w:i/>
        </w:rPr>
      </w:pPr>
    </w:p>
    <w:p w:rsidR="004F1244" w:rsidRPr="00FF6AFD" w:rsidRDefault="004F1244" w:rsidP="00FF6AFD">
      <w:pPr>
        <w:spacing w:after="0" w:line="240" w:lineRule="auto"/>
        <w:jc w:val="both"/>
        <w:rPr>
          <w:rFonts w:cstheme="minorHAnsi"/>
          <w:i/>
        </w:rPr>
      </w:pPr>
    </w:p>
    <w:p w:rsidR="00FF6AFD" w:rsidRPr="00FF6AFD" w:rsidRDefault="00FF6AFD" w:rsidP="00FF6AFD">
      <w:pPr>
        <w:spacing w:after="0" w:line="240" w:lineRule="auto"/>
        <w:jc w:val="both"/>
        <w:rPr>
          <w:rFonts w:cstheme="minorHAnsi"/>
          <w:i/>
        </w:rPr>
      </w:pPr>
      <w:r w:rsidRPr="00FF6AFD">
        <w:rPr>
          <w:rFonts w:cstheme="minorHAnsi"/>
          <w:i/>
        </w:rPr>
        <w:lastRenderedPageBreak/>
        <w:t>Realizacija plana v specialistični ambulantni dejavnosti</w:t>
      </w:r>
    </w:p>
    <w:p w:rsidR="00FF6AFD" w:rsidRPr="00FF6AFD" w:rsidRDefault="00FF6AFD" w:rsidP="00FF6AFD">
      <w:pPr>
        <w:spacing w:after="0" w:line="240" w:lineRule="auto"/>
        <w:jc w:val="both"/>
        <w:rPr>
          <w:rFonts w:cstheme="minorHAnsi"/>
          <w:i/>
        </w:rPr>
      </w:pPr>
      <w:r w:rsidRPr="00FF6AFD">
        <w:rPr>
          <w:rFonts w:cstheme="minorHAnsi"/>
          <w:i/>
        </w:rPr>
        <w:object w:dxaOrig="11851" w:dyaOrig="994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9pt;height:385pt" o:ole="">
            <v:imagedata r:id="rId12" o:title=""/>
          </v:shape>
          <o:OLEObject Type="Embed" ProgID="Excel.Sheet.12" ShapeID="_x0000_i1025" DrawAspect="Content" ObjectID="_1832939194" r:id="rId13"/>
        </w:object>
      </w:r>
    </w:p>
    <w:p w:rsidR="00FF6AFD" w:rsidRPr="00FF6AFD" w:rsidRDefault="00FF6AFD" w:rsidP="00FF6AFD">
      <w:pPr>
        <w:spacing w:after="0" w:line="240" w:lineRule="auto"/>
        <w:jc w:val="both"/>
        <w:rPr>
          <w:rFonts w:cstheme="minorHAnsi"/>
        </w:rPr>
      </w:pPr>
    </w:p>
    <w:p w:rsidR="00FF6AFD" w:rsidRPr="00FF6AFD" w:rsidRDefault="00FF6AFD" w:rsidP="00FF6AFD">
      <w:pPr>
        <w:spacing w:after="0" w:line="240" w:lineRule="auto"/>
        <w:jc w:val="both"/>
        <w:rPr>
          <w:rFonts w:cstheme="minorHAnsi"/>
        </w:rPr>
      </w:pPr>
      <w:r w:rsidRPr="00FF6AFD">
        <w:rPr>
          <w:rFonts w:cstheme="minorHAnsi"/>
        </w:rPr>
        <w:t>Obseg programa minimalnega števila prvih pregledov, na področju specialistične ambulantne dejavnosti, je bil načrtovan na osnovi 1. odstavka 49. člena Uredbe 2025.</w:t>
      </w:r>
      <w:r w:rsidR="000F3D99">
        <w:rPr>
          <w:rFonts w:cstheme="minorHAnsi"/>
        </w:rPr>
        <w:t xml:space="preserve"> </w:t>
      </w:r>
      <w:r w:rsidRPr="00FF6AFD">
        <w:rPr>
          <w:rFonts w:cstheme="minorHAnsi"/>
        </w:rPr>
        <w:t>V specialistični ambulantni dejavnosti smo v letu 2025 realizirali 1.889 prvih pregledov ter 9.173 kontrolnih ambulantnih pregledov.</w:t>
      </w:r>
    </w:p>
    <w:p w:rsidR="00FF6AFD" w:rsidRPr="00FF6AFD" w:rsidRDefault="00FF6AFD" w:rsidP="00FF6AFD">
      <w:pPr>
        <w:spacing w:after="0" w:line="240" w:lineRule="auto"/>
        <w:jc w:val="both"/>
        <w:rPr>
          <w:rFonts w:cstheme="minorHAnsi"/>
        </w:rPr>
      </w:pPr>
    </w:p>
    <w:p w:rsidR="00FF6AFD" w:rsidRPr="00FF6AFD" w:rsidRDefault="00FF6AFD" w:rsidP="00FF6AFD">
      <w:pPr>
        <w:spacing w:after="0" w:line="240" w:lineRule="auto"/>
        <w:jc w:val="both"/>
        <w:rPr>
          <w:rFonts w:cstheme="minorHAnsi"/>
        </w:rPr>
      </w:pPr>
      <w:r w:rsidRPr="00FF6AFD">
        <w:rPr>
          <w:rFonts w:cstheme="minorHAnsi"/>
        </w:rPr>
        <w:t xml:space="preserve">  </w:t>
      </w:r>
    </w:p>
    <w:p w:rsidR="00FF6AFD" w:rsidRPr="00FF6AFD" w:rsidRDefault="00FF6AFD" w:rsidP="00FF6AFD">
      <w:pPr>
        <w:spacing w:after="0" w:line="240" w:lineRule="auto"/>
        <w:jc w:val="both"/>
        <w:rPr>
          <w:rFonts w:cstheme="minorHAnsi"/>
          <w:i/>
        </w:rPr>
      </w:pPr>
      <w:r w:rsidRPr="00FF6AFD">
        <w:rPr>
          <w:rFonts w:cstheme="minorHAnsi"/>
          <w:i/>
        </w:rPr>
        <w:t>Prvi in kontrolni ambulantni pregledi-fakturirana realizacija ZZZS za leto 2025</w:t>
      </w:r>
    </w:p>
    <w:p w:rsidR="00FF6AFD" w:rsidRPr="00FF6AFD" w:rsidRDefault="00FF6AFD" w:rsidP="00FF6AFD">
      <w:pPr>
        <w:spacing w:after="0" w:line="240" w:lineRule="auto"/>
        <w:jc w:val="both"/>
        <w:rPr>
          <w:rFonts w:cstheme="minorHAnsi"/>
        </w:rPr>
      </w:pPr>
      <w:r w:rsidRPr="00FF6AFD">
        <w:rPr>
          <w:rFonts w:cstheme="minorHAnsi"/>
        </w:rPr>
        <w:object w:dxaOrig="10869" w:dyaOrig="2919">
          <v:shape id="_x0000_i1026" type="#_x0000_t75" style="width:485pt;height:130.5pt" o:ole="">
            <v:imagedata r:id="rId14" o:title=""/>
          </v:shape>
          <o:OLEObject Type="Embed" ProgID="Excel.Sheet.12" ShapeID="_x0000_i1026" DrawAspect="Content" ObjectID="_1832939195" r:id="rId15"/>
        </w:object>
      </w:r>
    </w:p>
    <w:p w:rsidR="003008F5" w:rsidRPr="003008F5" w:rsidRDefault="003008F5" w:rsidP="00646D10">
      <w:pPr>
        <w:spacing w:after="0" w:line="240" w:lineRule="auto"/>
        <w:jc w:val="both"/>
        <w:rPr>
          <w:rFonts w:cstheme="minorHAnsi"/>
        </w:rPr>
      </w:pPr>
    </w:p>
    <w:p w:rsidR="00FF6AFD" w:rsidRDefault="00FF6AFD" w:rsidP="00646D10">
      <w:pPr>
        <w:spacing w:after="0" w:line="240" w:lineRule="auto"/>
        <w:jc w:val="both"/>
        <w:rPr>
          <w:rFonts w:eastAsia="Times New Roman" w:cstheme="minorHAnsi"/>
          <w:lang w:eastAsia="sl-SI"/>
        </w:rPr>
      </w:pPr>
    </w:p>
    <w:p w:rsidR="00FF6AFD" w:rsidRDefault="00FF6AFD" w:rsidP="00646D10">
      <w:pPr>
        <w:spacing w:after="0" w:line="240" w:lineRule="auto"/>
        <w:jc w:val="both"/>
        <w:rPr>
          <w:rFonts w:eastAsia="Times New Roman" w:cstheme="minorHAnsi"/>
          <w:lang w:eastAsia="sl-SI"/>
        </w:rPr>
      </w:pPr>
    </w:p>
    <w:p w:rsidR="00FF6AFD" w:rsidRDefault="00FF6AFD" w:rsidP="00646D10">
      <w:pPr>
        <w:spacing w:after="0" w:line="240" w:lineRule="auto"/>
        <w:jc w:val="both"/>
        <w:rPr>
          <w:rFonts w:eastAsia="Times New Roman" w:cstheme="minorHAnsi"/>
          <w:lang w:eastAsia="sl-SI"/>
        </w:rPr>
      </w:pPr>
    </w:p>
    <w:p w:rsidR="00FF6AFD" w:rsidRDefault="00FF6AFD" w:rsidP="00646D10">
      <w:pPr>
        <w:spacing w:after="0" w:line="240" w:lineRule="auto"/>
        <w:jc w:val="both"/>
        <w:rPr>
          <w:rFonts w:eastAsia="Times New Roman" w:cstheme="minorHAnsi"/>
          <w:lang w:eastAsia="sl-SI"/>
        </w:rPr>
      </w:pPr>
    </w:p>
    <w:p w:rsidR="00FF6AFD" w:rsidRDefault="00FF6AFD" w:rsidP="00646D10">
      <w:pPr>
        <w:spacing w:after="0" w:line="240" w:lineRule="auto"/>
        <w:jc w:val="both"/>
        <w:rPr>
          <w:rFonts w:eastAsia="Times New Roman" w:cstheme="minorHAnsi"/>
          <w:lang w:eastAsia="sl-SI"/>
        </w:rPr>
      </w:pPr>
    </w:p>
    <w:p w:rsidR="00FF6AFD" w:rsidRDefault="00FF6AFD" w:rsidP="00646D10">
      <w:pPr>
        <w:spacing w:after="0" w:line="240" w:lineRule="auto"/>
        <w:jc w:val="both"/>
        <w:rPr>
          <w:rFonts w:eastAsia="Times New Roman" w:cstheme="minorHAnsi"/>
          <w:lang w:eastAsia="sl-SI"/>
        </w:rPr>
      </w:pPr>
    </w:p>
    <w:p w:rsidR="00651193" w:rsidRPr="00651193" w:rsidRDefault="00651193" w:rsidP="00651193">
      <w:pPr>
        <w:spacing w:after="0" w:line="240" w:lineRule="auto"/>
        <w:jc w:val="both"/>
        <w:rPr>
          <w:rFonts w:eastAsia="Times New Roman" w:cstheme="minorHAnsi"/>
          <w:b/>
          <w:lang w:eastAsia="sl-SI"/>
        </w:rPr>
      </w:pPr>
      <w:r w:rsidRPr="00651193">
        <w:rPr>
          <w:rFonts w:eastAsia="Times New Roman" w:cstheme="minorHAnsi"/>
          <w:b/>
          <w:lang w:eastAsia="sl-SI"/>
        </w:rPr>
        <w:t>B. Specialistična bolnišnična dejavnost</w:t>
      </w:r>
    </w:p>
    <w:p w:rsidR="00651193" w:rsidRDefault="00651193" w:rsidP="00651193">
      <w:pPr>
        <w:spacing w:after="0"/>
        <w:jc w:val="both"/>
      </w:pPr>
    </w:p>
    <w:p w:rsidR="004A1660" w:rsidRPr="004A1660" w:rsidRDefault="004A1660" w:rsidP="004A1660">
      <w:pPr>
        <w:spacing w:after="0"/>
        <w:jc w:val="both"/>
      </w:pPr>
      <w:r w:rsidRPr="004A1660">
        <w:t xml:space="preserve">Program specialistične bolnišnične dejavnosti (akutna bolnišnična obravnava in </w:t>
      </w:r>
      <w:proofErr w:type="spellStart"/>
      <w:r w:rsidRPr="004A1660">
        <w:t>neakutna</w:t>
      </w:r>
      <w:proofErr w:type="spellEnd"/>
      <w:r w:rsidRPr="004A1660">
        <w:t xml:space="preserve"> bolnišnična obravnava) je bil načrtovan na osnovi Uredbe na ravni plana iz pogodb preteklega leta.  </w:t>
      </w:r>
    </w:p>
    <w:p w:rsidR="004A1660" w:rsidRPr="004A1660" w:rsidRDefault="004A1660" w:rsidP="004A1660">
      <w:pPr>
        <w:spacing w:after="0"/>
        <w:jc w:val="both"/>
      </w:pPr>
    </w:p>
    <w:p w:rsidR="004A1660" w:rsidRPr="004A1660" w:rsidRDefault="004A1660" w:rsidP="004A1660">
      <w:pPr>
        <w:spacing w:after="0"/>
        <w:jc w:val="both"/>
      </w:pPr>
      <w:r w:rsidRPr="004A1660">
        <w:t xml:space="preserve">Program za akutno bolnišnično obravnavo je ostal enak programu iz pogodbe za leto 2024 v obsegu 6.273,48 uteži in 3.423 primerov. </w:t>
      </w:r>
    </w:p>
    <w:p w:rsidR="004A1660" w:rsidRPr="004A1660" w:rsidRDefault="004A1660" w:rsidP="004A1660">
      <w:pPr>
        <w:spacing w:after="0"/>
        <w:jc w:val="both"/>
      </w:pPr>
    </w:p>
    <w:p w:rsidR="004A1660" w:rsidRPr="004A1660" w:rsidRDefault="004A1660" w:rsidP="004A1660">
      <w:pPr>
        <w:spacing w:after="0"/>
        <w:jc w:val="both"/>
      </w:pPr>
      <w:r w:rsidRPr="004A1660">
        <w:t xml:space="preserve">Program za </w:t>
      </w:r>
      <w:proofErr w:type="spellStart"/>
      <w:r w:rsidRPr="004A1660">
        <w:t>neakutno</w:t>
      </w:r>
      <w:proofErr w:type="spellEnd"/>
      <w:r w:rsidRPr="004A1660">
        <w:t xml:space="preserve"> bolnišnično obravnavo je ostal enak programu iz pogodbe iz leta 2024 in znaša 9.367 BOD-ov.</w:t>
      </w:r>
    </w:p>
    <w:p w:rsidR="004A1660" w:rsidRPr="004A1660" w:rsidRDefault="004A1660" w:rsidP="004A1660">
      <w:pPr>
        <w:spacing w:after="0"/>
        <w:jc w:val="both"/>
      </w:pPr>
    </w:p>
    <w:p w:rsidR="004A1660" w:rsidRPr="004A1660" w:rsidRDefault="004A1660" w:rsidP="004A1660">
      <w:pPr>
        <w:spacing w:after="0"/>
        <w:jc w:val="both"/>
      </w:pPr>
      <w:r w:rsidRPr="004A1660">
        <w:t>Na podlagi 2. odstavka 3. člena Uredbe smo program storitev iz 184. člena načrtovali na ravni realizacije 2024 (dodatek za brezšivno skrb v bolnišnični obravnavi in dodatek k zdravljenju, pri katerem je bolezen COVID 19 glavna ali spremljajoča bolezen-E0776).</w:t>
      </w:r>
    </w:p>
    <w:p w:rsidR="004A1660" w:rsidRPr="004A1660" w:rsidRDefault="004A1660" w:rsidP="004A1660">
      <w:pPr>
        <w:spacing w:after="0"/>
        <w:jc w:val="both"/>
      </w:pPr>
    </w:p>
    <w:p w:rsidR="004A1660" w:rsidRPr="004A1660" w:rsidRDefault="004A1660" w:rsidP="004A1660">
      <w:pPr>
        <w:spacing w:after="0"/>
        <w:jc w:val="both"/>
        <w:rPr>
          <w:i/>
        </w:rPr>
      </w:pPr>
      <w:r w:rsidRPr="004A1660">
        <w:rPr>
          <w:i/>
        </w:rPr>
        <w:t xml:space="preserve">Realizacija plana akutne in </w:t>
      </w:r>
      <w:proofErr w:type="spellStart"/>
      <w:r w:rsidRPr="004A1660">
        <w:rPr>
          <w:i/>
        </w:rPr>
        <w:t>neakutne</w:t>
      </w:r>
      <w:proofErr w:type="spellEnd"/>
      <w:r w:rsidRPr="004A1660">
        <w:rPr>
          <w:i/>
        </w:rPr>
        <w:t xml:space="preserve"> obravnave v specialistični bolnišnični dejavnosti </w:t>
      </w:r>
    </w:p>
    <w:p w:rsidR="004A1660" w:rsidRDefault="004A1660" w:rsidP="004A1660">
      <w:pPr>
        <w:spacing w:after="0"/>
        <w:jc w:val="both"/>
      </w:pPr>
      <w:r w:rsidRPr="004A1660">
        <w:object w:dxaOrig="10101" w:dyaOrig="3468">
          <v:shape id="_x0000_i1027" type="#_x0000_t75" style="width:482.5pt;height:166pt" o:ole="">
            <v:imagedata r:id="rId16" o:title=""/>
          </v:shape>
          <o:OLEObject Type="Embed" ProgID="Excel.Sheet.12" ShapeID="_x0000_i1027" DrawAspect="Content" ObjectID="_1832939196" r:id="rId17"/>
        </w:object>
      </w:r>
    </w:p>
    <w:p w:rsidR="004A1660" w:rsidRDefault="004A1660" w:rsidP="00651193">
      <w:pPr>
        <w:spacing w:after="0"/>
        <w:jc w:val="both"/>
      </w:pPr>
    </w:p>
    <w:p w:rsidR="00B517B1" w:rsidRPr="00423DB6" w:rsidRDefault="00B517B1" w:rsidP="00B517B1">
      <w:pPr>
        <w:pStyle w:val="Odstavekseznama"/>
        <w:spacing w:after="0" w:line="240" w:lineRule="auto"/>
        <w:jc w:val="both"/>
        <w:rPr>
          <w:rFonts w:eastAsia="Times New Roman" w:cstheme="minorHAnsi"/>
          <w:lang w:eastAsia="sl-SI"/>
        </w:rPr>
      </w:pPr>
    </w:p>
    <w:p w:rsidR="00B517B1" w:rsidRDefault="00B517B1" w:rsidP="00B517B1">
      <w:pPr>
        <w:pStyle w:val="Naslov3"/>
        <w:spacing w:before="0" w:after="160"/>
        <w:ind w:left="720" w:hanging="720"/>
        <w:jc w:val="both"/>
        <w:rPr>
          <w:smallCaps/>
          <w:sz w:val="24"/>
          <w:u w:val="none"/>
        </w:rPr>
      </w:pPr>
      <w:bookmarkStart w:id="30" w:name="_Toc222325586"/>
      <w:r w:rsidRPr="006D271B">
        <w:rPr>
          <w:smallCaps/>
          <w:sz w:val="24"/>
          <w:u w:val="none"/>
        </w:rPr>
        <w:t>5.2.2.3</w:t>
      </w:r>
      <w:r>
        <w:rPr>
          <w:smallCaps/>
          <w:sz w:val="24"/>
          <w:u w:val="none"/>
        </w:rPr>
        <w:t xml:space="preserve"> </w:t>
      </w:r>
      <w:r w:rsidRPr="006D271B">
        <w:rPr>
          <w:smallCaps/>
          <w:sz w:val="24"/>
          <w:u w:val="none"/>
        </w:rPr>
        <w:t>URESNIČEVANJE PLANIRANEGA FIZIČNEGA OBSEGA DELA V LETU 202</w:t>
      </w:r>
      <w:r w:rsidR="000F3D99">
        <w:rPr>
          <w:smallCaps/>
          <w:sz w:val="24"/>
          <w:u w:val="none"/>
        </w:rPr>
        <w:t>5</w:t>
      </w:r>
      <w:r w:rsidRPr="006D271B">
        <w:rPr>
          <w:smallCaps/>
          <w:sz w:val="24"/>
          <w:u w:val="none"/>
        </w:rPr>
        <w:t xml:space="preserve"> DO ZZZS IN OSTALIH PLAČNIKOV</w:t>
      </w:r>
      <w:bookmarkEnd w:id="30"/>
    </w:p>
    <w:p w:rsidR="00651193" w:rsidRPr="00890465" w:rsidRDefault="00651193" w:rsidP="00651193">
      <w:pPr>
        <w:spacing w:after="0"/>
        <w:jc w:val="both"/>
        <w:rPr>
          <w:b/>
        </w:rPr>
      </w:pPr>
      <w:r w:rsidRPr="00890465">
        <w:rPr>
          <w:b/>
        </w:rPr>
        <w:t>Obrazec 1: Realizacija delovnega programa 202</w:t>
      </w:r>
      <w:r w:rsidR="000F3D99">
        <w:rPr>
          <w:b/>
        </w:rPr>
        <w:t>5</w:t>
      </w:r>
      <w:r w:rsidRPr="00890465">
        <w:rPr>
          <w:b/>
        </w:rPr>
        <w:t xml:space="preserve"> (1., 2., 3. in 4. del) je v prilogi letnega poročila.</w:t>
      </w:r>
    </w:p>
    <w:p w:rsidR="00651193" w:rsidRDefault="00651193" w:rsidP="00651193">
      <w:pPr>
        <w:spacing w:after="0"/>
        <w:jc w:val="both"/>
      </w:pPr>
    </w:p>
    <w:p w:rsidR="00F476F2" w:rsidRPr="00F476F2" w:rsidRDefault="00F476F2" w:rsidP="00F476F2">
      <w:pPr>
        <w:spacing w:after="0"/>
        <w:jc w:val="both"/>
      </w:pPr>
      <w:r w:rsidRPr="00F476F2">
        <w:t xml:space="preserve">Bolnišnica Topolšica v letu 2025 planirani fizični obseg programa do ZZZS ni dosegla v akutni in </w:t>
      </w:r>
      <w:proofErr w:type="spellStart"/>
      <w:r w:rsidRPr="00F476F2">
        <w:t>neakutni</w:t>
      </w:r>
      <w:proofErr w:type="spellEnd"/>
      <w:r w:rsidRPr="00F476F2">
        <w:t xml:space="preserve"> bolnišnični obravnavi. Razlog za realizacijo nižje povprečne uteži 2025 v primerjavi z letom 2024 je obravnava manj zahtevnih bolnikov.</w:t>
      </w:r>
    </w:p>
    <w:p w:rsidR="00F476F2" w:rsidRDefault="00F476F2" w:rsidP="00F476F2">
      <w:pPr>
        <w:spacing w:after="0"/>
        <w:jc w:val="both"/>
      </w:pPr>
    </w:p>
    <w:p w:rsidR="00F476F2" w:rsidRPr="00F476F2" w:rsidRDefault="00F476F2" w:rsidP="00F476F2">
      <w:pPr>
        <w:spacing w:after="0"/>
        <w:jc w:val="both"/>
      </w:pPr>
      <w:r w:rsidRPr="00F476F2">
        <w:t xml:space="preserve">Bolnišnica Topolšica je planirani fizični obseg programa do ZZZS v letu 2025 dosegla oziroma presegla v specialistični </w:t>
      </w:r>
      <w:proofErr w:type="spellStart"/>
      <w:r w:rsidRPr="00F476F2">
        <w:t>zunajbolnišnični</w:t>
      </w:r>
      <w:proofErr w:type="spellEnd"/>
      <w:r w:rsidRPr="00F476F2">
        <w:t xml:space="preserve"> dejavnosti </w:t>
      </w:r>
      <w:proofErr w:type="spellStart"/>
      <w:r w:rsidRPr="00F476F2">
        <w:t>alergologije</w:t>
      </w:r>
      <w:proofErr w:type="spellEnd"/>
      <w:r w:rsidRPr="00F476F2">
        <w:t xml:space="preserve"> in </w:t>
      </w:r>
      <w:proofErr w:type="spellStart"/>
      <w:r w:rsidRPr="00F476F2">
        <w:t>antikoagulantni</w:t>
      </w:r>
      <w:proofErr w:type="spellEnd"/>
      <w:r w:rsidRPr="00F476F2">
        <w:t xml:space="preserve"> program, </w:t>
      </w:r>
      <w:proofErr w:type="spellStart"/>
      <w:r w:rsidRPr="00F476F2">
        <w:t>diabetologije</w:t>
      </w:r>
      <w:proofErr w:type="spellEnd"/>
      <w:r w:rsidRPr="00F476F2">
        <w:t xml:space="preserve">, računalniške tomografije - CT, v dejavnosti rentgena, klinične psihologije in v programu SVIT. Planiranega fizičnega obsega programa do ZZZS bolnišnica ni realizirala v dejavnosti kardiologije, </w:t>
      </w:r>
      <w:proofErr w:type="spellStart"/>
      <w:r w:rsidRPr="00F476F2">
        <w:t>gastroenterologije</w:t>
      </w:r>
      <w:proofErr w:type="spellEnd"/>
      <w:r w:rsidRPr="00F476F2">
        <w:t xml:space="preserve">, </w:t>
      </w:r>
      <w:proofErr w:type="spellStart"/>
      <w:r w:rsidRPr="00F476F2">
        <w:t>internistika</w:t>
      </w:r>
      <w:proofErr w:type="spellEnd"/>
      <w:r w:rsidRPr="00F476F2">
        <w:t xml:space="preserve"> urgentna ambulanta, kardiološka rehabilitacija in </w:t>
      </w:r>
      <w:proofErr w:type="spellStart"/>
      <w:r w:rsidRPr="00F476F2">
        <w:t>pnevmologija</w:t>
      </w:r>
      <w:proofErr w:type="spellEnd"/>
      <w:r w:rsidRPr="00F476F2">
        <w:t xml:space="preserve"> ter mobilni paliativni tim. Glavni razlog za nedoseganje programa je v kadrovskem primanjkljaju zdravnikov in v sistemskih anomalijah. </w:t>
      </w:r>
    </w:p>
    <w:p w:rsidR="00F476F2" w:rsidRPr="00F476F2" w:rsidRDefault="00F476F2" w:rsidP="00F476F2">
      <w:pPr>
        <w:spacing w:after="0"/>
        <w:jc w:val="both"/>
      </w:pPr>
      <w:r w:rsidRPr="00F476F2">
        <w:t xml:space="preserve"> </w:t>
      </w:r>
    </w:p>
    <w:p w:rsidR="00F476F2" w:rsidRPr="00F476F2" w:rsidRDefault="00F476F2" w:rsidP="00F476F2">
      <w:pPr>
        <w:spacing w:after="0"/>
        <w:jc w:val="both"/>
      </w:pPr>
      <w:r w:rsidRPr="00F476F2">
        <w:t xml:space="preserve">Program do ostalih plačnikov je bil v akutni in </w:t>
      </w:r>
      <w:proofErr w:type="spellStart"/>
      <w:r w:rsidRPr="00F476F2">
        <w:t>neakutni</w:t>
      </w:r>
      <w:proofErr w:type="spellEnd"/>
      <w:r w:rsidRPr="00F476F2">
        <w:t xml:space="preserve"> bolnišnični obravnavi v primerjavi s preteklim letom realiziran v večjem obsegu. V akutni bolnišnični dejavnosti smo za ostale plačnike realizirali 35 primerov ter 95,62 uteži</w:t>
      </w:r>
      <w:r w:rsidR="0007583D">
        <w:t>,</w:t>
      </w:r>
      <w:r w:rsidRPr="00F476F2">
        <w:t xml:space="preserve"> medtem ko smo v </w:t>
      </w:r>
      <w:proofErr w:type="spellStart"/>
      <w:r w:rsidRPr="00F476F2">
        <w:t>neakutni</w:t>
      </w:r>
      <w:proofErr w:type="spellEnd"/>
      <w:r w:rsidRPr="00F476F2">
        <w:t xml:space="preserve"> bolnišnični obravnavi realizirali 161 BOD-ov.</w:t>
      </w:r>
    </w:p>
    <w:p w:rsidR="00F476F2" w:rsidRPr="00F476F2" w:rsidRDefault="00F476F2" w:rsidP="00F476F2">
      <w:pPr>
        <w:spacing w:after="0"/>
        <w:jc w:val="both"/>
      </w:pPr>
      <w:r w:rsidRPr="00F476F2">
        <w:lastRenderedPageBreak/>
        <w:t xml:space="preserve">Program v specialistični </w:t>
      </w:r>
      <w:proofErr w:type="spellStart"/>
      <w:r w:rsidRPr="00F476F2">
        <w:t>zunajbolnišnični</w:t>
      </w:r>
      <w:proofErr w:type="spellEnd"/>
      <w:r w:rsidRPr="00F476F2">
        <w:t xml:space="preserve"> dejavnosti je bil v primerjavi s preteklim letom realiziran v večjem obsegu. Za ostale plačnike smo v letu 2025 v specialistični </w:t>
      </w:r>
      <w:proofErr w:type="spellStart"/>
      <w:r w:rsidRPr="00F476F2">
        <w:t>zunajbolnišnični</w:t>
      </w:r>
      <w:proofErr w:type="spellEnd"/>
      <w:r w:rsidRPr="00F476F2">
        <w:t xml:space="preserve"> dejavnosti  realizirali 1.936,64 točk in 102 obiska.</w:t>
      </w:r>
    </w:p>
    <w:p w:rsidR="00F476F2" w:rsidRPr="00F476F2" w:rsidRDefault="00F476F2" w:rsidP="00F476F2">
      <w:pPr>
        <w:spacing w:after="0"/>
        <w:jc w:val="both"/>
      </w:pPr>
    </w:p>
    <w:p w:rsidR="00F476F2" w:rsidRPr="00F476F2" w:rsidRDefault="00F476F2" w:rsidP="00F476F2">
      <w:pPr>
        <w:spacing w:after="0"/>
        <w:jc w:val="both"/>
      </w:pPr>
      <w:bookmarkStart w:id="31" w:name="_Hlk222127577"/>
      <w:r w:rsidRPr="00F476F2">
        <w:t>Na osnovi 184. člena Uredbe je bolnišnica po končnem letnem obračunu zdravstvenih storitev za leto 2025 prejela plačan celotno realiziran program</w:t>
      </w:r>
      <w:r w:rsidR="007C6E42">
        <w:t>,</w:t>
      </w:r>
      <w:r w:rsidRPr="00F476F2">
        <w:t xml:space="preserve"> in sicer:</w:t>
      </w:r>
    </w:p>
    <w:p w:rsidR="00F476F2" w:rsidRPr="00F476F2" w:rsidRDefault="007C6E42" w:rsidP="00745C43">
      <w:pPr>
        <w:numPr>
          <w:ilvl w:val="0"/>
          <w:numId w:val="29"/>
        </w:numPr>
        <w:spacing w:after="0"/>
        <w:jc w:val="both"/>
      </w:pPr>
      <w:r>
        <w:t>v</w:t>
      </w:r>
      <w:r w:rsidR="00F476F2" w:rsidRPr="00F476F2">
        <w:t xml:space="preserve"> dejavnosti </w:t>
      </w:r>
      <w:proofErr w:type="spellStart"/>
      <w:r w:rsidR="00F476F2" w:rsidRPr="00F476F2">
        <w:t>antikoagulantna</w:t>
      </w:r>
      <w:proofErr w:type="spellEnd"/>
      <w:r w:rsidR="00F476F2" w:rsidRPr="00F476F2">
        <w:t xml:space="preserve"> ambulanta (209 290)</w:t>
      </w:r>
      <w:r>
        <w:t>,</w:t>
      </w:r>
    </w:p>
    <w:p w:rsidR="00F476F2" w:rsidRPr="00F476F2" w:rsidRDefault="007C6E42" w:rsidP="00745C43">
      <w:pPr>
        <w:numPr>
          <w:ilvl w:val="0"/>
          <w:numId w:val="29"/>
        </w:numPr>
        <w:spacing w:after="0"/>
        <w:jc w:val="both"/>
      </w:pPr>
      <w:r>
        <w:t>v</w:t>
      </w:r>
      <w:r w:rsidR="00F476F2" w:rsidRPr="00F476F2">
        <w:t xml:space="preserve"> dejavnosti rentgena (231 247).</w:t>
      </w:r>
    </w:p>
    <w:bookmarkEnd w:id="31"/>
    <w:p w:rsidR="00F476F2" w:rsidRPr="00F476F2" w:rsidRDefault="00F476F2" w:rsidP="00F476F2">
      <w:pPr>
        <w:spacing w:after="0"/>
        <w:jc w:val="both"/>
      </w:pPr>
    </w:p>
    <w:p w:rsidR="00F476F2" w:rsidRPr="00F476F2" w:rsidRDefault="00F476F2" w:rsidP="00F476F2">
      <w:pPr>
        <w:spacing w:after="0"/>
        <w:jc w:val="both"/>
        <w:rPr>
          <w:bCs/>
        </w:rPr>
      </w:pPr>
      <w:bookmarkStart w:id="32" w:name="_Hlk222127695"/>
      <w:r w:rsidRPr="00F476F2">
        <w:rPr>
          <w:bCs/>
        </w:rPr>
        <w:t>Na osnovi 30. člena Uredbe o spremembah in dopolnitvah Uredbe o programih storitev obveznega zdravstvenega zavarovanja, zmogljivostih, potrebnih za njegovo izvajanje in obsegu sredstev za leto 2025 (Ur. l. RS</w:t>
      </w:r>
      <w:r w:rsidR="007C6E42">
        <w:rPr>
          <w:bCs/>
        </w:rPr>
        <w:t>,</w:t>
      </w:r>
      <w:r w:rsidRPr="00F476F2">
        <w:rPr>
          <w:bCs/>
        </w:rPr>
        <w:t xml:space="preserve"> št. 110/2025) je bolnišnica po končnem letnem obračunu prejela plačilo za vse opravljene storitve v dejavnosti </w:t>
      </w:r>
      <w:proofErr w:type="spellStart"/>
      <w:r w:rsidRPr="00F476F2">
        <w:rPr>
          <w:bCs/>
        </w:rPr>
        <w:t>diabetologije</w:t>
      </w:r>
      <w:proofErr w:type="spellEnd"/>
      <w:r w:rsidRPr="00F476F2">
        <w:rPr>
          <w:bCs/>
        </w:rPr>
        <w:t xml:space="preserve"> in klinične psihologije.</w:t>
      </w:r>
    </w:p>
    <w:p w:rsidR="00F476F2" w:rsidRPr="00F476F2" w:rsidRDefault="00F476F2" w:rsidP="00F476F2">
      <w:pPr>
        <w:spacing w:after="0"/>
        <w:jc w:val="both"/>
        <w:rPr>
          <w:bCs/>
        </w:rPr>
      </w:pPr>
    </w:p>
    <w:bookmarkEnd w:id="32"/>
    <w:p w:rsidR="00F476F2" w:rsidRPr="00F476F2" w:rsidRDefault="00F476F2" w:rsidP="00F476F2">
      <w:pPr>
        <w:spacing w:after="0"/>
        <w:jc w:val="both"/>
      </w:pPr>
      <w:r w:rsidRPr="00F476F2">
        <w:t xml:space="preserve">Na osnovi 1. odstavka 222. člena Uredbe je Bolnišnica Topolšica  prejela  v specialistični ambulantni dejavnosti </w:t>
      </w:r>
      <w:proofErr w:type="spellStart"/>
      <w:r w:rsidRPr="00F476F2">
        <w:t>alergologija</w:t>
      </w:r>
      <w:proofErr w:type="spellEnd"/>
      <w:r w:rsidRPr="00F476F2">
        <w:t xml:space="preserve"> plačilo 20 % preseganja pogodbeno dogovorjenega plana točk, v vrednosti 61.969,48 evra.</w:t>
      </w:r>
    </w:p>
    <w:p w:rsidR="00F476F2" w:rsidRPr="00F476F2" w:rsidRDefault="00F476F2" w:rsidP="00F476F2">
      <w:pPr>
        <w:spacing w:after="0"/>
        <w:jc w:val="both"/>
      </w:pPr>
    </w:p>
    <w:p w:rsidR="00F476F2" w:rsidRPr="00F476F2" w:rsidRDefault="00F476F2" w:rsidP="00F476F2">
      <w:pPr>
        <w:spacing w:after="0"/>
        <w:jc w:val="both"/>
      </w:pPr>
      <w:bookmarkStart w:id="33" w:name="_Hlk222127462"/>
      <w:r w:rsidRPr="00F476F2">
        <w:t xml:space="preserve">Na osnovi 2. odstavka 222 člena Uredbe so bila bolnišnici odvzeta sredstva v specialistični ambulantni dejavnosti kardiologije zaradi nedoseganja minimalnega števila prvih pregledov v višini 17.249,18 evra oziroma 4.227,74 točk. </w:t>
      </w:r>
    </w:p>
    <w:bookmarkEnd w:id="33"/>
    <w:p w:rsidR="00F476F2" w:rsidRPr="00F476F2" w:rsidRDefault="00F476F2" w:rsidP="00F476F2">
      <w:pPr>
        <w:spacing w:after="0"/>
        <w:jc w:val="both"/>
      </w:pPr>
    </w:p>
    <w:p w:rsidR="00F476F2" w:rsidRPr="00F476F2" w:rsidRDefault="00F476F2" w:rsidP="00F476F2">
      <w:pPr>
        <w:spacing w:after="0"/>
        <w:jc w:val="both"/>
      </w:pPr>
      <w:bookmarkStart w:id="34" w:name="_Hlk222127498"/>
      <w:r w:rsidRPr="00F476F2">
        <w:t xml:space="preserve">Na osnovi prve alineje 3. točke 227. člena Uredbe so bila bolnišnici odvzeta sredstva v specialistični ambulantni dejavnosti </w:t>
      </w:r>
      <w:proofErr w:type="spellStart"/>
      <w:r w:rsidRPr="00F476F2">
        <w:t>pnevmologije</w:t>
      </w:r>
      <w:proofErr w:type="spellEnd"/>
      <w:r w:rsidRPr="00F476F2">
        <w:t xml:space="preserve"> zaradi nedoseganja celotnih pregledov v višini 80.677,44 evra, medtem ko je bolnišnica načrtovani obseg programa presegala.</w:t>
      </w:r>
    </w:p>
    <w:bookmarkEnd w:id="34"/>
    <w:p w:rsidR="00F476F2" w:rsidRPr="00F476F2" w:rsidRDefault="00F476F2" w:rsidP="00F476F2">
      <w:pPr>
        <w:spacing w:after="0"/>
        <w:jc w:val="both"/>
        <w:rPr>
          <w:b/>
          <w:bCs/>
        </w:rPr>
      </w:pPr>
    </w:p>
    <w:p w:rsidR="00F476F2" w:rsidRPr="00F476F2" w:rsidRDefault="00F476F2" w:rsidP="00F476F2">
      <w:pPr>
        <w:spacing w:after="0"/>
        <w:jc w:val="both"/>
      </w:pPr>
      <w:bookmarkStart w:id="35" w:name="_Hlk222127758"/>
      <w:r w:rsidRPr="00F476F2">
        <w:rPr>
          <w:b/>
          <w:bCs/>
        </w:rPr>
        <w:t xml:space="preserve">Vrednost preseženega, neplačanega programa zdravstvenih storitev </w:t>
      </w:r>
      <w:r w:rsidRPr="00F476F2">
        <w:t xml:space="preserve">za leto 2025 za specialistično ambulantno dejavnost </w:t>
      </w:r>
      <w:proofErr w:type="spellStart"/>
      <w:r w:rsidRPr="00F476F2">
        <w:t>alergologije</w:t>
      </w:r>
      <w:proofErr w:type="spellEnd"/>
      <w:r w:rsidRPr="00F476F2">
        <w:t xml:space="preserve"> znaša 49.348,47 evra.</w:t>
      </w:r>
    </w:p>
    <w:bookmarkEnd w:id="35"/>
    <w:p w:rsidR="00F476F2" w:rsidRPr="00F476F2" w:rsidRDefault="00F476F2" w:rsidP="00F476F2">
      <w:pPr>
        <w:spacing w:after="0"/>
        <w:jc w:val="both"/>
      </w:pPr>
    </w:p>
    <w:p w:rsidR="00F476F2" w:rsidRPr="00F476F2" w:rsidRDefault="00F476F2" w:rsidP="00F476F2">
      <w:pPr>
        <w:spacing w:after="0"/>
        <w:jc w:val="both"/>
      </w:pPr>
      <w:bookmarkStart w:id="36" w:name="_Hlk222127796"/>
      <w:r w:rsidRPr="00F476F2">
        <w:rPr>
          <w:b/>
          <w:bCs/>
        </w:rPr>
        <w:t xml:space="preserve">Izpad prihodka zaradi nedoseženega programa zdravstvenih storitev za leto 2025 </w:t>
      </w:r>
      <w:r w:rsidRPr="00F476F2">
        <w:t xml:space="preserve">znaša </w:t>
      </w:r>
      <w:r w:rsidRPr="00F476F2">
        <w:rPr>
          <w:b/>
        </w:rPr>
        <w:t>1.247.603,13 evra</w:t>
      </w:r>
      <w:r>
        <w:rPr>
          <w:b/>
        </w:rPr>
        <w:t>,</w:t>
      </w:r>
      <w:r w:rsidRPr="00F476F2">
        <w:t xml:space="preserve"> in sicer:</w:t>
      </w:r>
    </w:p>
    <w:p w:rsidR="00F476F2" w:rsidRPr="00F476F2" w:rsidRDefault="00892FF3" w:rsidP="00745C43">
      <w:pPr>
        <w:numPr>
          <w:ilvl w:val="0"/>
          <w:numId w:val="30"/>
        </w:numPr>
        <w:spacing w:after="0"/>
        <w:jc w:val="both"/>
      </w:pPr>
      <w:r>
        <w:t>v</w:t>
      </w:r>
      <w:r w:rsidR="00F476F2" w:rsidRPr="00F476F2">
        <w:t xml:space="preserve"> dejavnosti akutne bolnišnične obravnave 546.150,68 evra,</w:t>
      </w:r>
    </w:p>
    <w:p w:rsidR="00F476F2" w:rsidRPr="00F476F2" w:rsidRDefault="00F476F2" w:rsidP="00745C43">
      <w:pPr>
        <w:numPr>
          <w:ilvl w:val="0"/>
          <w:numId w:val="30"/>
        </w:numPr>
        <w:spacing w:after="0"/>
        <w:jc w:val="both"/>
      </w:pPr>
      <w:r w:rsidRPr="00F476F2">
        <w:t xml:space="preserve">v dejavnosti </w:t>
      </w:r>
      <w:proofErr w:type="spellStart"/>
      <w:r w:rsidRPr="00F476F2">
        <w:t>neakutne</w:t>
      </w:r>
      <w:proofErr w:type="spellEnd"/>
      <w:r w:rsidRPr="00F476F2">
        <w:t xml:space="preserve"> bolnišnične obravnave 306.382,49 evra,</w:t>
      </w:r>
    </w:p>
    <w:p w:rsidR="00F476F2" w:rsidRPr="00F476F2" w:rsidRDefault="00F476F2" w:rsidP="00745C43">
      <w:pPr>
        <w:numPr>
          <w:ilvl w:val="0"/>
          <w:numId w:val="30"/>
        </w:numPr>
        <w:spacing w:after="0"/>
        <w:jc w:val="both"/>
      </w:pPr>
      <w:r w:rsidRPr="00F476F2">
        <w:t xml:space="preserve">v dejavnosti </w:t>
      </w:r>
      <w:proofErr w:type="spellStart"/>
      <w:r w:rsidRPr="00F476F2">
        <w:t>gastroenterologije</w:t>
      </w:r>
      <w:proofErr w:type="spellEnd"/>
      <w:r w:rsidRPr="00F476F2">
        <w:t xml:space="preserve"> 18.490,13 evra</w:t>
      </w:r>
    </w:p>
    <w:p w:rsidR="00F476F2" w:rsidRPr="00F476F2" w:rsidRDefault="00F476F2" w:rsidP="00745C43">
      <w:pPr>
        <w:numPr>
          <w:ilvl w:val="0"/>
          <w:numId w:val="30"/>
        </w:numPr>
        <w:spacing w:after="0"/>
        <w:jc w:val="both"/>
      </w:pPr>
      <w:r w:rsidRPr="00F476F2">
        <w:t xml:space="preserve">v dejavnosti </w:t>
      </w:r>
      <w:proofErr w:type="spellStart"/>
      <w:r w:rsidRPr="00F476F2">
        <w:t>internistika</w:t>
      </w:r>
      <w:proofErr w:type="spellEnd"/>
      <w:r w:rsidRPr="00F476F2">
        <w:t xml:space="preserve"> urgentna ambulanta 1.937,60 evra</w:t>
      </w:r>
    </w:p>
    <w:p w:rsidR="00F476F2" w:rsidRPr="00F476F2" w:rsidRDefault="00F476F2" w:rsidP="00745C43">
      <w:pPr>
        <w:numPr>
          <w:ilvl w:val="0"/>
          <w:numId w:val="30"/>
        </w:numPr>
        <w:spacing w:after="0"/>
        <w:jc w:val="both"/>
      </w:pPr>
      <w:r w:rsidRPr="00F476F2">
        <w:t>v dejavnosti kardiologije 130.542,72 evra</w:t>
      </w:r>
    </w:p>
    <w:p w:rsidR="00F476F2" w:rsidRPr="00F476F2" w:rsidRDefault="00F476F2" w:rsidP="00745C43">
      <w:pPr>
        <w:numPr>
          <w:ilvl w:val="0"/>
          <w:numId w:val="30"/>
        </w:numPr>
        <w:spacing w:after="0"/>
        <w:jc w:val="both"/>
      </w:pPr>
      <w:r w:rsidRPr="00F476F2">
        <w:t>v dejavnosti kardiološke rehabilitacije 55.645,75 evra,</w:t>
      </w:r>
    </w:p>
    <w:p w:rsidR="00F476F2" w:rsidRPr="00F476F2" w:rsidRDefault="00F476F2" w:rsidP="00745C43">
      <w:pPr>
        <w:numPr>
          <w:ilvl w:val="0"/>
          <w:numId w:val="30"/>
        </w:numPr>
        <w:spacing w:after="0"/>
        <w:jc w:val="both"/>
      </w:pPr>
      <w:r w:rsidRPr="00F476F2">
        <w:t xml:space="preserve">V dejavnosti </w:t>
      </w:r>
      <w:proofErr w:type="spellStart"/>
      <w:r w:rsidRPr="00F476F2">
        <w:t>pnevmologije</w:t>
      </w:r>
      <w:proofErr w:type="spellEnd"/>
      <w:r w:rsidRPr="00F476F2">
        <w:t xml:space="preserve"> 80.677,44 evra</w:t>
      </w:r>
    </w:p>
    <w:p w:rsidR="00F476F2" w:rsidRPr="00F476F2" w:rsidRDefault="00892FF3" w:rsidP="00745C43">
      <w:pPr>
        <w:numPr>
          <w:ilvl w:val="0"/>
          <w:numId w:val="30"/>
        </w:numPr>
        <w:spacing w:after="0"/>
        <w:jc w:val="both"/>
      </w:pPr>
      <w:r>
        <w:t>v</w:t>
      </w:r>
      <w:r w:rsidR="00F476F2" w:rsidRPr="00F476F2">
        <w:t xml:space="preserve"> dejavnosti mobilnega paliativnega tima 46.492,95 evra,</w:t>
      </w:r>
    </w:p>
    <w:p w:rsidR="00F476F2" w:rsidRPr="00F476F2" w:rsidRDefault="00892FF3" w:rsidP="00745C43">
      <w:pPr>
        <w:numPr>
          <w:ilvl w:val="0"/>
          <w:numId w:val="30"/>
        </w:numPr>
        <w:spacing w:after="0"/>
        <w:jc w:val="both"/>
      </w:pPr>
      <w:r>
        <w:t>v</w:t>
      </w:r>
      <w:r w:rsidR="00F476F2" w:rsidRPr="00F476F2">
        <w:t xml:space="preserve"> dejavnosti računalniška tomografija – CT 20.522,39 evra in</w:t>
      </w:r>
    </w:p>
    <w:p w:rsidR="00F476F2" w:rsidRPr="00F476F2" w:rsidRDefault="00F476F2" w:rsidP="00745C43">
      <w:pPr>
        <w:numPr>
          <w:ilvl w:val="0"/>
          <w:numId w:val="30"/>
        </w:numPr>
        <w:spacing w:after="0"/>
        <w:jc w:val="both"/>
      </w:pPr>
      <w:proofErr w:type="spellStart"/>
      <w:r w:rsidRPr="00F476F2">
        <w:t>Citopatološke</w:t>
      </w:r>
      <w:proofErr w:type="spellEnd"/>
      <w:r w:rsidRPr="00F476F2">
        <w:t xml:space="preserve"> preiskave 40.760,99 evra.</w:t>
      </w:r>
    </w:p>
    <w:bookmarkEnd w:id="36"/>
    <w:p w:rsidR="00F476F2" w:rsidRPr="00F476F2" w:rsidRDefault="00F476F2" w:rsidP="00F476F2">
      <w:pPr>
        <w:spacing w:after="0"/>
        <w:jc w:val="both"/>
      </w:pPr>
    </w:p>
    <w:p w:rsidR="00F476F2" w:rsidRDefault="00F476F2" w:rsidP="00F476F2">
      <w:pPr>
        <w:spacing w:after="0"/>
        <w:jc w:val="both"/>
        <w:rPr>
          <w:i/>
        </w:rPr>
      </w:pPr>
    </w:p>
    <w:p w:rsidR="00892FF3" w:rsidRDefault="00892FF3" w:rsidP="00F476F2">
      <w:pPr>
        <w:spacing w:after="0"/>
        <w:jc w:val="both"/>
        <w:rPr>
          <w:i/>
        </w:rPr>
      </w:pPr>
    </w:p>
    <w:p w:rsidR="00892FF3" w:rsidRDefault="00892FF3" w:rsidP="00F476F2">
      <w:pPr>
        <w:spacing w:after="0"/>
        <w:jc w:val="both"/>
        <w:rPr>
          <w:i/>
        </w:rPr>
      </w:pPr>
    </w:p>
    <w:p w:rsidR="00892FF3" w:rsidRDefault="00892FF3" w:rsidP="00F476F2">
      <w:pPr>
        <w:spacing w:after="0"/>
        <w:jc w:val="both"/>
        <w:rPr>
          <w:i/>
        </w:rPr>
      </w:pPr>
    </w:p>
    <w:p w:rsidR="00892FF3" w:rsidRDefault="00892FF3" w:rsidP="00F476F2">
      <w:pPr>
        <w:spacing w:after="0"/>
        <w:jc w:val="both"/>
        <w:rPr>
          <w:i/>
        </w:rPr>
      </w:pPr>
    </w:p>
    <w:p w:rsidR="00892FF3" w:rsidRPr="00F476F2" w:rsidRDefault="00892FF3" w:rsidP="00F476F2">
      <w:pPr>
        <w:spacing w:after="0"/>
        <w:jc w:val="both"/>
        <w:rPr>
          <w:i/>
        </w:rPr>
      </w:pPr>
    </w:p>
    <w:p w:rsidR="00F476F2" w:rsidRPr="00F476F2" w:rsidRDefault="00F476F2" w:rsidP="00F476F2">
      <w:pPr>
        <w:spacing w:after="0"/>
        <w:jc w:val="both"/>
        <w:rPr>
          <w:i/>
        </w:rPr>
      </w:pPr>
      <w:r w:rsidRPr="00F476F2">
        <w:rPr>
          <w:i/>
        </w:rPr>
        <w:lastRenderedPageBreak/>
        <w:t>Primerjava finančnih načrtov iz Pogodbe 2024 (vključno z Aneksi) in Pogodbe 2025 (vključno z Aneksi) v EUR ter deležih posameznih dejavnosti v primerjavi s celotno dejavnostjo</w:t>
      </w:r>
    </w:p>
    <w:p w:rsidR="00F476F2" w:rsidRPr="00F476F2" w:rsidRDefault="00F476F2" w:rsidP="00F476F2">
      <w:pPr>
        <w:spacing w:after="0"/>
        <w:jc w:val="both"/>
      </w:pPr>
      <w:r w:rsidRPr="00F476F2">
        <w:object w:dxaOrig="11305" w:dyaOrig="6701">
          <v:shape id="_x0000_i1028" type="#_x0000_t75" style="width:469.5pt;height:278pt" o:ole="">
            <v:imagedata r:id="rId18" o:title=""/>
          </v:shape>
          <o:OLEObject Type="Embed" ProgID="Excel.Sheet.12" ShapeID="_x0000_i1028" DrawAspect="Content" ObjectID="_1832939197" r:id="rId19"/>
        </w:object>
      </w:r>
    </w:p>
    <w:p w:rsidR="00F476F2" w:rsidRPr="00F476F2" w:rsidRDefault="00F476F2" w:rsidP="00F476F2">
      <w:pPr>
        <w:spacing w:after="0"/>
        <w:jc w:val="both"/>
        <w:rPr>
          <w:i/>
        </w:rPr>
      </w:pPr>
      <w:r w:rsidRPr="00F476F2">
        <w:rPr>
          <w:i/>
        </w:rPr>
        <w:t>Pri vrednotenju so upoštevana enaka določila kot pri obračunu z ZZZS.</w:t>
      </w:r>
    </w:p>
    <w:p w:rsidR="00F476F2" w:rsidRPr="00F476F2" w:rsidRDefault="00F476F2" w:rsidP="00F476F2">
      <w:pPr>
        <w:spacing w:after="0"/>
        <w:jc w:val="both"/>
      </w:pPr>
      <w:r w:rsidRPr="00F476F2">
        <w:t>* ostali program, ki ni zajet v tabeli z dodatno obrazložitvijo</w:t>
      </w:r>
    </w:p>
    <w:p w:rsidR="00F476F2" w:rsidRPr="00F476F2" w:rsidRDefault="00F476F2" w:rsidP="00F476F2">
      <w:pPr>
        <w:spacing w:after="0"/>
        <w:jc w:val="both"/>
      </w:pPr>
      <w:r w:rsidRPr="00F476F2">
        <w:t>** primerjava pogodbenih vrednosti v EUR 2025 in 2024</w:t>
      </w:r>
    </w:p>
    <w:p w:rsidR="00892FF3" w:rsidRDefault="00892FF3" w:rsidP="00F476F2">
      <w:pPr>
        <w:spacing w:after="0"/>
        <w:jc w:val="both"/>
        <w:rPr>
          <w:i/>
        </w:rPr>
      </w:pPr>
    </w:p>
    <w:p w:rsidR="00F476F2" w:rsidRPr="00F476F2" w:rsidRDefault="00F476F2" w:rsidP="00F476F2">
      <w:pPr>
        <w:spacing w:after="0"/>
        <w:jc w:val="both"/>
        <w:rPr>
          <w:i/>
          <w:iCs/>
        </w:rPr>
      </w:pPr>
      <w:r w:rsidRPr="00F476F2">
        <w:rPr>
          <w:i/>
        </w:rPr>
        <w:t xml:space="preserve">Struktura ABO po dejavnostih v številu primerov in številu uteži (do ZZZS), vključno s </w:t>
      </w:r>
      <w:proofErr w:type="spellStart"/>
      <w:r w:rsidRPr="00F476F2">
        <w:rPr>
          <w:i/>
        </w:rPr>
        <w:t>prospektivnimi</w:t>
      </w:r>
      <w:proofErr w:type="spellEnd"/>
      <w:r w:rsidRPr="00F476F2">
        <w:rPr>
          <w:i/>
        </w:rPr>
        <w:t xml:space="preserve"> primeri </w:t>
      </w:r>
      <w:r w:rsidRPr="00F476F2">
        <w:rPr>
          <w:i/>
          <w:iCs/>
        </w:rPr>
        <w:t>(vpiše se dejavnosti iz ABO, če ni navedeno).</w:t>
      </w:r>
    </w:p>
    <w:p w:rsidR="00F476F2" w:rsidRDefault="00F476F2" w:rsidP="00F476F2">
      <w:pPr>
        <w:spacing w:after="0"/>
        <w:jc w:val="both"/>
      </w:pPr>
      <w:r w:rsidRPr="00F476F2">
        <w:object w:dxaOrig="9459" w:dyaOrig="3499">
          <v:shape id="_x0000_i1029" type="#_x0000_t75" style="width:473.5pt;height:175pt" o:ole="">
            <v:imagedata r:id="rId20" o:title=""/>
          </v:shape>
          <o:OLEObject Type="Embed" ProgID="Excel.Sheet.12" ShapeID="_x0000_i1029" DrawAspect="Content" ObjectID="_1832939198" r:id="rId21"/>
        </w:object>
      </w:r>
    </w:p>
    <w:p w:rsidR="00F476F2" w:rsidRDefault="00F476F2" w:rsidP="00651193">
      <w:pPr>
        <w:spacing w:after="0"/>
        <w:jc w:val="both"/>
      </w:pPr>
    </w:p>
    <w:p w:rsidR="00F476F2" w:rsidRDefault="00F476F2" w:rsidP="00651193">
      <w:pPr>
        <w:spacing w:after="0"/>
        <w:jc w:val="both"/>
      </w:pPr>
    </w:p>
    <w:p w:rsidR="00F476F2" w:rsidRDefault="00F476F2" w:rsidP="00651193">
      <w:pPr>
        <w:spacing w:after="0"/>
        <w:jc w:val="both"/>
      </w:pPr>
    </w:p>
    <w:p w:rsidR="00F476F2" w:rsidRDefault="00F476F2" w:rsidP="00651193">
      <w:pPr>
        <w:spacing w:after="0"/>
        <w:jc w:val="both"/>
      </w:pPr>
    </w:p>
    <w:p w:rsidR="00F476F2" w:rsidRDefault="00F476F2" w:rsidP="00651193">
      <w:pPr>
        <w:spacing w:after="0"/>
        <w:jc w:val="both"/>
      </w:pPr>
    </w:p>
    <w:p w:rsidR="00F476F2" w:rsidRDefault="00F476F2" w:rsidP="00651193">
      <w:pPr>
        <w:spacing w:after="0"/>
        <w:jc w:val="both"/>
      </w:pPr>
    </w:p>
    <w:p w:rsidR="00F476F2" w:rsidRDefault="00F476F2" w:rsidP="00651193">
      <w:pPr>
        <w:spacing w:after="0"/>
        <w:jc w:val="both"/>
      </w:pPr>
    </w:p>
    <w:p w:rsidR="00F476F2" w:rsidRDefault="00F476F2" w:rsidP="00651193">
      <w:pPr>
        <w:spacing w:after="0"/>
        <w:jc w:val="both"/>
      </w:pPr>
    </w:p>
    <w:p w:rsidR="00F476F2" w:rsidRDefault="00F476F2" w:rsidP="00651193">
      <w:pPr>
        <w:spacing w:after="0"/>
        <w:jc w:val="both"/>
      </w:pPr>
    </w:p>
    <w:p w:rsidR="00F476F2" w:rsidRDefault="00F476F2" w:rsidP="00651193">
      <w:pPr>
        <w:spacing w:after="0"/>
        <w:jc w:val="both"/>
      </w:pPr>
    </w:p>
    <w:p w:rsidR="00F476F2" w:rsidRDefault="00F476F2" w:rsidP="00651193">
      <w:pPr>
        <w:spacing w:after="0"/>
        <w:jc w:val="both"/>
      </w:pPr>
    </w:p>
    <w:p w:rsidR="006D271B" w:rsidRPr="00C13110" w:rsidRDefault="008906B8" w:rsidP="00C13110">
      <w:pPr>
        <w:pStyle w:val="Naslov3"/>
        <w:spacing w:before="0" w:after="160"/>
        <w:ind w:left="720" w:hanging="720"/>
        <w:jc w:val="both"/>
        <w:rPr>
          <w:smallCaps/>
          <w:sz w:val="24"/>
          <w:u w:val="none"/>
        </w:rPr>
      </w:pPr>
      <w:bookmarkStart w:id="37" w:name="_Toc222325587"/>
      <w:r w:rsidRPr="005510A4">
        <w:rPr>
          <w:smallCaps/>
          <w:sz w:val="24"/>
          <w:u w:val="none"/>
        </w:rPr>
        <w:t>5.2.2.4 POROČANJE O TERCIARNI DEJAVNOSTI</w:t>
      </w:r>
      <w:bookmarkEnd w:id="37"/>
      <w:r w:rsidR="003D70B6" w:rsidRPr="00C13110">
        <w:rPr>
          <w:smallCaps/>
          <w:sz w:val="24"/>
          <w:u w:val="none"/>
        </w:rPr>
        <w:t xml:space="preserve"> </w:t>
      </w:r>
    </w:p>
    <w:p w:rsidR="00BD27FB" w:rsidRDefault="00BD27FB" w:rsidP="008906B8">
      <w:pPr>
        <w:rPr>
          <w:rFonts w:eastAsiaTheme="majorEastAsia"/>
          <w:sz w:val="24"/>
        </w:rPr>
      </w:pPr>
      <w:r>
        <w:rPr>
          <w:rFonts w:eastAsiaTheme="majorEastAsia"/>
          <w:sz w:val="24"/>
        </w:rPr>
        <w:t>Obrazec 6: Poročilo o terciarni dejavnosti 202</w:t>
      </w:r>
      <w:r w:rsidR="00937C39">
        <w:rPr>
          <w:rFonts w:eastAsiaTheme="majorEastAsia"/>
          <w:sz w:val="24"/>
        </w:rPr>
        <w:t>5</w:t>
      </w:r>
    </w:p>
    <w:p w:rsidR="00033127" w:rsidRPr="00BD27FB" w:rsidRDefault="00BD27FB" w:rsidP="008906B8">
      <w:r w:rsidRPr="00BD27FB">
        <w:t>Bolnišnica Topolšica ne opravlja terciarne dejavnosti</w:t>
      </w:r>
      <w:r>
        <w:t>.</w:t>
      </w:r>
    </w:p>
    <w:p w:rsidR="00033127" w:rsidRPr="00480EDD" w:rsidRDefault="00033127" w:rsidP="00480EDD">
      <w:pPr>
        <w:pStyle w:val="Naslov3"/>
        <w:spacing w:before="0" w:after="160"/>
        <w:ind w:left="720" w:hanging="720"/>
        <w:jc w:val="both"/>
        <w:rPr>
          <w:smallCaps/>
          <w:sz w:val="24"/>
          <w:u w:val="none"/>
        </w:rPr>
      </w:pPr>
    </w:p>
    <w:p w:rsidR="006D271B" w:rsidRPr="00480EDD" w:rsidRDefault="006D271B" w:rsidP="00480EDD">
      <w:pPr>
        <w:pStyle w:val="Naslov3"/>
        <w:spacing w:before="0" w:after="160"/>
        <w:ind w:left="720" w:hanging="720"/>
        <w:jc w:val="both"/>
        <w:rPr>
          <w:smallCaps/>
          <w:sz w:val="24"/>
          <w:u w:val="none"/>
        </w:rPr>
      </w:pPr>
      <w:bookmarkStart w:id="38" w:name="_Toc222325588"/>
      <w:r w:rsidRPr="005510A4">
        <w:rPr>
          <w:smallCaps/>
          <w:sz w:val="24"/>
          <w:u w:val="none"/>
        </w:rPr>
        <w:t>5.2.2.5 POROČANJE O IZVAJANJU MEDNARODNIH PROJEKTOV RAZISKOVALNIH IN RAZVOJNIH PROJEKTOV)</w:t>
      </w:r>
      <w:bookmarkEnd w:id="38"/>
    </w:p>
    <w:p w:rsidR="00BD27FB" w:rsidRPr="00DE22E9" w:rsidRDefault="00BD27FB" w:rsidP="00BD27FB">
      <w:pPr>
        <w:spacing w:after="0" w:line="240" w:lineRule="auto"/>
        <w:jc w:val="both"/>
      </w:pPr>
      <w:r w:rsidRPr="00DE22E9">
        <w:t xml:space="preserve">Bolnišnica Topolšica je konec leta 2023 sklenila pogodba o kliničnem preskušanju pod sponzorstvom Novo </w:t>
      </w:r>
      <w:proofErr w:type="spellStart"/>
      <w:r w:rsidRPr="00DE22E9">
        <w:t>Nordisk</w:t>
      </w:r>
      <w:proofErr w:type="spellEnd"/>
      <w:r w:rsidRPr="00DE22E9">
        <w:t xml:space="preserve">. </w:t>
      </w:r>
      <w:r w:rsidR="001B259D" w:rsidRPr="00DE22E9">
        <w:t>I</w:t>
      </w:r>
      <w:r w:rsidRPr="00DE22E9">
        <w:t>n sicer gre za preskušanj</w:t>
      </w:r>
      <w:r w:rsidR="001B259D" w:rsidRPr="00DE22E9">
        <w:t>e</w:t>
      </w:r>
      <w:r w:rsidRPr="00DE22E9">
        <w:t xml:space="preserve"> učinkovitosti in varnosti sočasno subkutano uporabljenih </w:t>
      </w:r>
      <w:proofErr w:type="spellStart"/>
      <w:r w:rsidRPr="00DE22E9">
        <w:t>kagrilintida</w:t>
      </w:r>
      <w:proofErr w:type="spellEnd"/>
      <w:r w:rsidRPr="00DE22E9">
        <w:t xml:space="preserve"> in </w:t>
      </w:r>
      <w:proofErr w:type="spellStart"/>
      <w:r w:rsidRPr="00DE22E9">
        <w:t>semaglutida</w:t>
      </w:r>
      <w:proofErr w:type="spellEnd"/>
      <w:r w:rsidRPr="00DE22E9">
        <w:t xml:space="preserve"> (</w:t>
      </w:r>
      <w:proofErr w:type="spellStart"/>
      <w:r w:rsidRPr="00DE22E9">
        <w:t>KagriSema</w:t>
      </w:r>
      <w:proofErr w:type="spellEnd"/>
      <w:r w:rsidRPr="00DE22E9">
        <w:t xml:space="preserve">) v odmerkih 2,4/2,4 mg in 1,0/1,0 mg enkrat na teden v primerjavi s </w:t>
      </w:r>
      <w:proofErr w:type="spellStart"/>
      <w:r w:rsidRPr="00DE22E9">
        <w:t>semaglutidom</w:t>
      </w:r>
      <w:proofErr w:type="spellEnd"/>
      <w:r w:rsidRPr="00DE22E9">
        <w:t xml:space="preserve"> 2,4 mg in 1,0 mg, </w:t>
      </w:r>
      <w:proofErr w:type="spellStart"/>
      <w:r w:rsidRPr="00DE22E9">
        <w:t>kagrilintidom</w:t>
      </w:r>
      <w:proofErr w:type="spellEnd"/>
      <w:r w:rsidRPr="00DE22E9">
        <w:t xml:space="preserve"> 2,4 mg in placebom pri udeležencih s sladkorno boleznijo tipa 2, ki niso ustrezno nadzorovani z </w:t>
      </w:r>
      <w:proofErr w:type="spellStart"/>
      <w:r w:rsidRPr="00DE22E9">
        <w:t>metforminom</w:t>
      </w:r>
      <w:proofErr w:type="spellEnd"/>
      <w:r w:rsidRPr="00DE22E9">
        <w:t xml:space="preserve"> z zaviralcem SGLT2 ali brez njega.  </w:t>
      </w:r>
      <w:r w:rsidR="009869E5" w:rsidRPr="00DE22E9">
        <w:t>Z izvajanjem študije smo pričeli v letu 2024. Študija se je v letu 202</w:t>
      </w:r>
      <w:r w:rsidR="00F626AD" w:rsidRPr="00DE22E9">
        <w:t>5 zaključila.</w:t>
      </w:r>
      <w:r w:rsidR="00DE22E9" w:rsidRPr="00DE22E9">
        <w:t xml:space="preserve"> </w:t>
      </w:r>
      <w:r w:rsidR="009869E5" w:rsidRPr="00DE22E9">
        <w:t xml:space="preserve">V študiji </w:t>
      </w:r>
      <w:r w:rsidR="00DE22E9" w:rsidRPr="00DE22E9">
        <w:t>so sodelovali;</w:t>
      </w:r>
      <w:r w:rsidR="009869E5" w:rsidRPr="00DE22E9">
        <w:t xml:space="preserve"> dva zdravnika specialist</w:t>
      </w:r>
      <w:r w:rsidR="001B259D" w:rsidRPr="00DE22E9">
        <w:t>a</w:t>
      </w:r>
      <w:r w:rsidR="009869E5" w:rsidRPr="00DE22E9">
        <w:t xml:space="preserve">, dve diplomirani medicinski sestri, dva inženirja laboratorijske biomedicine ter ena farmacevtka in specialistka klinične farmacije. Z vsemi sodelujočimi </w:t>
      </w:r>
      <w:r w:rsidR="00DE22E9" w:rsidRPr="00DE22E9">
        <w:t xml:space="preserve">je </w:t>
      </w:r>
      <w:r w:rsidR="009869E5" w:rsidRPr="00DE22E9">
        <w:t>im</w:t>
      </w:r>
      <w:r w:rsidR="00DE22E9" w:rsidRPr="00DE22E9">
        <w:t>ela</w:t>
      </w:r>
      <w:r w:rsidR="009869E5" w:rsidRPr="00DE22E9">
        <w:t xml:space="preserve"> bolnišnic</w:t>
      </w:r>
      <w:r w:rsidR="00DE22E9" w:rsidRPr="00DE22E9">
        <w:t>a</w:t>
      </w:r>
      <w:r w:rsidR="009869E5" w:rsidRPr="00DE22E9">
        <w:t xml:space="preserve"> sklenjeno </w:t>
      </w:r>
      <w:proofErr w:type="spellStart"/>
      <w:r w:rsidR="009869E5" w:rsidRPr="00DE22E9">
        <w:t>podjemno</w:t>
      </w:r>
      <w:proofErr w:type="spellEnd"/>
      <w:r w:rsidR="009869E5" w:rsidRPr="00DE22E9">
        <w:t xml:space="preserve"> pogodbo.  </w:t>
      </w:r>
      <w:r w:rsidR="001B259D" w:rsidRPr="00DE22E9">
        <w:t xml:space="preserve">Nagrajevanje </w:t>
      </w:r>
      <w:r w:rsidR="00DE22E9" w:rsidRPr="00DE22E9">
        <w:t xml:space="preserve">je </w:t>
      </w:r>
      <w:r w:rsidR="001B259D" w:rsidRPr="00DE22E9">
        <w:t>poteka</w:t>
      </w:r>
      <w:r w:rsidR="00DE22E9" w:rsidRPr="00DE22E9">
        <w:t>lo</w:t>
      </w:r>
      <w:r w:rsidR="001B259D" w:rsidRPr="00DE22E9">
        <w:t xml:space="preserve"> v skladu z internim pravilnikom o raziskovalni dejavnosti in je </w:t>
      </w:r>
      <w:r w:rsidR="00DE22E9" w:rsidRPr="00DE22E9">
        <w:t xml:space="preserve">bilo </w:t>
      </w:r>
      <w:r w:rsidR="001B259D" w:rsidRPr="00DE22E9">
        <w:t xml:space="preserve">v celoti financirano iz sponzorskih sredstev. </w:t>
      </w:r>
    </w:p>
    <w:p w:rsidR="00BD27FB" w:rsidRDefault="00BD27FB" w:rsidP="006D271B">
      <w:pPr>
        <w:keepNext/>
        <w:keepLines/>
        <w:numPr>
          <w:ilvl w:val="3"/>
          <w:numId w:val="0"/>
        </w:numPr>
        <w:ind w:left="862" w:hanging="862"/>
        <w:jc w:val="both"/>
        <w:outlineLvl w:val="3"/>
        <w:rPr>
          <w:rFonts w:asciiTheme="majorHAnsi" w:eastAsiaTheme="majorEastAsia" w:hAnsiTheme="majorHAnsi" w:cstheme="majorBidi"/>
          <w:b/>
          <w:bCs/>
          <w:iCs/>
          <w:color w:val="000000" w:themeColor="text1"/>
          <w:sz w:val="24"/>
        </w:rPr>
      </w:pPr>
    </w:p>
    <w:p w:rsidR="006D271B" w:rsidRPr="00480EDD" w:rsidRDefault="00EC764A" w:rsidP="00480EDD">
      <w:pPr>
        <w:pStyle w:val="Naslov3"/>
        <w:spacing w:before="0" w:after="160"/>
        <w:ind w:left="720" w:hanging="720"/>
        <w:jc w:val="both"/>
        <w:rPr>
          <w:smallCaps/>
          <w:sz w:val="24"/>
          <w:u w:val="none"/>
        </w:rPr>
      </w:pPr>
      <w:bookmarkStart w:id="39" w:name="_Hlk220676767"/>
      <w:bookmarkStart w:id="40" w:name="_Toc222325589"/>
      <w:r w:rsidRPr="005510A4">
        <w:rPr>
          <w:smallCaps/>
          <w:sz w:val="24"/>
          <w:u w:val="none"/>
        </w:rPr>
        <w:t xml:space="preserve">5.2.2.6 </w:t>
      </w:r>
      <w:r w:rsidR="006D271B" w:rsidRPr="005510A4">
        <w:rPr>
          <w:smallCaps/>
          <w:sz w:val="24"/>
          <w:u w:val="none"/>
        </w:rPr>
        <w:t>POROČANJE O IZVAJANJU STORITEV NA TRGU</w:t>
      </w:r>
      <w:bookmarkEnd w:id="40"/>
    </w:p>
    <w:p w:rsidR="002F3A76" w:rsidRDefault="002F3A76" w:rsidP="002F3A76">
      <w:pPr>
        <w:spacing w:after="0" w:line="240" w:lineRule="auto"/>
        <w:jc w:val="both"/>
      </w:pPr>
    </w:p>
    <w:p w:rsidR="002F3A76" w:rsidRPr="00024999" w:rsidRDefault="002F3A76" w:rsidP="002F3A76">
      <w:pPr>
        <w:spacing w:after="0" w:line="240" w:lineRule="auto"/>
        <w:jc w:val="both"/>
      </w:pPr>
      <w:r w:rsidRPr="00024999">
        <w:t xml:space="preserve">Samoplačniških zdravstvenih storitev v Bolnišnici Topolšici </w:t>
      </w:r>
      <w:r>
        <w:t xml:space="preserve">praviloma </w:t>
      </w:r>
      <w:r w:rsidRPr="00024999">
        <w:t xml:space="preserve">ne izvajamo predvsem zaradi kadrovskih težav. Občasno izvajamo nekatere samoplačniške laboratorijske storitve kot dopolnitev k diagnostiki. </w:t>
      </w:r>
      <w:r>
        <w:t xml:space="preserve"> </w:t>
      </w:r>
      <w:r w:rsidRPr="00024999">
        <w:t>Cene samoplačniških storitev oblikujemo na podlagi izhodiščnih cen ZZZS ter dodanim pribitkom v višini 50% oziroma jih določimo glede na primerljive cene na trgu.  Med letom se samoplačniške  cene storitev spremenijo v primeru, da se cene ZZZS povečajo za več kot 5%.</w:t>
      </w:r>
    </w:p>
    <w:p w:rsidR="002F3A76" w:rsidRDefault="002F3A76" w:rsidP="002F3A76">
      <w:pPr>
        <w:spacing w:after="0" w:line="240" w:lineRule="auto"/>
        <w:jc w:val="both"/>
      </w:pPr>
    </w:p>
    <w:p w:rsidR="002F3A76" w:rsidRPr="00024999" w:rsidRDefault="002F3A76" w:rsidP="002F3A76">
      <w:pPr>
        <w:spacing w:after="0" w:line="240" w:lineRule="auto"/>
        <w:jc w:val="both"/>
      </w:pPr>
      <w:r w:rsidRPr="00024999">
        <w:t>Prodajo blaga in storitev na trgu za ostale dejavnosti (kuhinjo, pralnico in šivalnico) se opravlja v okviru razpoložljivih sredstev oziroma da izkoristimo proste kapacitete.</w:t>
      </w:r>
    </w:p>
    <w:p w:rsidR="002F3A76" w:rsidRDefault="002F3A76" w:rsidP="002F3A76">
      <w:pPr>
        <w:spacing w:after="0" w:line="240" w:lineRule="auto"/>
        <w:jc w:val="both"/>
      </w:pPr>
    </w:p>
    <w:p w:rsidR="002F3A76" w:rsidRPr="00024999" w:rsidRDefault="002F3A76" w:rsidP="002F3A76">
      <w:pPr>
        <w:spacing w:after="0" w:line="240" w:lineRule="auto"/>
        <w:jc w:val="both"/>
      </w:pPr>
      <w:r w:rsidRPr="00024999">
        <w:t xml:space="preserve">Cene </w:t>
      </w:r>
      <w:proofErr w:type="spellStart"/>
      <w:r w:rsidRPr="00024999">
        <w:t>nezdravstvenih</w:t>
      </w:r>
      <w:proofErr w:type="spellEnd"/>
      <w:r w:rsidRPr="00024999">
        <w:t xml:space="preserve"> storitev in prodaje blaga na trgu se določijo na podlagi ugotovljene lastne cene s pribitkom oziroma glede na primerljive cene na trgu.</w:t>
      </w:r>
    </w:p>
    <w:p w:rsidR="002F3A76" w:rsidRDefault="002F3A76" w:rsidP="002F3A76">
      <w:pPr>
        <w:spacing w:after="0" w:line="240" w:lineRule="auto"/>
        <w:jc w:val="both"/>
      </w:pPr>
    </w:p>
    <w:p w:rsidR="002F3A76" w:rsidRPr="00186253" w:rsidRDefault="002F3A76" w:rsidP="002F3A76">
      <w:pPr>
        <w:spacing w:after="0" w:line="240" w:lineRule="auto"/>
        <w:jc w:val="both"/>
      </w:pPr>
      <w:r w:rsidRPr="00024999">
        <w:t xml:space="preserve">Več o tem v Računovodskem poročilu v </w:t>
      </w:r>
      <w:r w:rsidRPr="00186253">
        <w:t>poglavju Pojasnila k izkazu prihodkov in odhodkov določenih uporabnikov po vrstah dejavnosti.</w:t>
      </w:r>
    </w:p>
    <w:bookmarkEnd w:id="39"/>
    <w:p w:rsidR="00D24705" w:rsidRPr="00EC764A" w:rsidRDefault="00D24705" w:rsidP="00EC764A">
      <w:pPr>
        <w:keepNext/>
        <w:keepLines/>
        <w:jc w:val="both"/>
        <w:outlineLvl w:val="3"/>
        <w:rPr>
          <w:rFonts w:asciiTheme="majorHAnsi" w:eastAsiaTheme="majorEastAsia" w:hAnsiTheme="majorHAnsi" w:cstheme="majorBidi"/>
          <w:b/>
          <w:bCs/>
          <w:iCs/>
          <w:color w:val="000000" w:themeColor="text1"/>
          <w:sz w:val="24"/>
        </w:rPr>
      </w:pPr>
    </w:p>
    <w:p w:rsidR="006D271B" w:rsidRPr="00480EDD" w:rsidRDefault="00EC764A" w:rsidP="00480EDD">
      <w:pPr>
        <w:pStyle w:val="Naslov3"/>
        <w:spacing w:before="0" w:after="160"/>
        <w:ind w:left="720" w:hanging="720"/>
        <w:jc w:val="both"/>
        <w:rPr>
          <w:smallCaps/>
          <w:sz w:val="24"/>
          <w:u w:val="none"/>
        </w:rPr>
      </w:pPr>
      <w:bookmarkStart w:id="41" w:name="_Hlk220676865"/>
      <w:bookmarkStart w:id="42" w:name="_Toc222325590"/>
      <w:r w:rsidRPr="005510A4">
        <w:rPr>
          <w:smallCaps/>
          <w:sz w:val="24"/>
          <w:u w:val="none"/>
        </w:rPr>
        <w:t xml:space="preserve">5.2.2.7 </w:t>
      </w:r>
      <w:r w:rsidR="006D271B" w:rsidRPr="005510A4">
        <w:rPr>
          <w:smallCaps/>
          <w:sz w:val="24"/>
          <w:u w:val="none"/>
        </w:rPr>
        <w:t>POROČANJE O VKLJUČEVANJU STORITEV EZDRAVJE</w:t>
      </w:r>
      <w:bookmarkEnd w:id="42"/>
    </w:p>
    <w:p w:rsidR="00CF55F5" w:rsidRPr="00CF55F5" w:rsidRDefault="00CF55F5" w:rsidP="00CF55F5">
      <w:pPr>
        <w:spacing w:after="0" w:line="240" w:lineRule="auto"/>
        <w:jc w:val="both"/>
        <w:rPr>
          <w:rFonts w:eastAsia="Times New Roman" w:cs="Times New Roman"/>
          <w:lang w:eastAsia="sl-SI"/>
        </w:rPr>
      </w:pPr>
      <w:r w:rsidRPr="00CF55F5">
        <w:rPr>
          <w:rFonts w:eastAsia="Times New Roman" w:cs="Times New Roman"/>
          <w:lang w:eastAsia="sl-SI"/>
        </w:rPr>
        <w:t xml:space="preserve">Bolnišnica je polno vključena v sistem </w:t>
      </w:r>
      <w:proofErr w:type="spellStart"/>
      <w:r w:rsidRPr="00CF55F5">
        <w:rPr>
          <w:rFonts w:eastAsia="Times New Roman" w:cs="Times New Roman"/>
          <w:lang w:eastAsia="sl-SI"/>
        </w:rPr>
        <w:t>eZdravje</w:t>
      </w:r>
      <w:proofErr w:type="spellEnd"/>
      <w:r w:rsidRPr="00CF55F5">
        <w:rPr>
          <w:rFonts w:eastAsia="Times New Roman" w:cs="Times New Roman"/>
          <w:lang w:eastAsia="sl-SI"/>
        </w:rPr>
        <w:t xml:space="preserve">. Sistem je delujoč in ga uporabljamo za vso zdravstveno dokumentacijo, ki v bolnišnici nastaja v pravno veljavni digitalni obliki. </w:t>
      </w:r>
    </w:p>
    <w:p w:rsidR="00CF55F5" w:rsidRPr="00CF55F5" w:rsidRDefault="00CF55F5" w:rsidP="00CF55F5">
      <w:pPr>
        <w:spacing w:after="0" w:line="240" w:lineRule="auto"/>
        <w:jc w:val="both"/>
        <w:rPr>
          <w:rFonts w:eastAsia="Times New Roman" w:cs="Times New Roman"/>
          <w:lang w:eastAsia="sl-SI"/>
        </w:rPr>
      </w:pPr>
    </w:p>
    <w:p w:rsidR="00CF55F5" w:rsidRPr="00CF55F5" w:rsidRDefault="00CF55F5" w:rsidP="00CF55F5">
      <w:pPr>
        <w:spacing w:after="0" w:line="240" w:lineRule="auto"/>
        <w:jc w:val="both"/>
        <w:rPr>
          <w:rFonts w:eastAsia="Times New Roman" w:cs="Times New Roman"/>
          <w:lang w:eastAsia="sl-SI"/>
        </w:rPr>
      </w:pPr>
      <w:r w:rsidRPr="00CF55F5">
        <w:rPr>
          <w:rFonts w:eastAsia="Times New Roman" w:cs="Times New Roman"/>
          <w:lang w:eastAsia="sl-SI"/>
        </w:rPr>
        <w:t xml:space="preserve">Delež papirnatih napotnic (za razporejanje pacientov na čakalne sezname/knjige), na podlagi katerih se ob vpisu podatkov v informacijski sistem (torej ob vpisu pacienta na čakalni seznam na podlagi papirnate </w:t>
      </w:r>
      <w:proofErr w:type="spellStart"/>
      <w:r w:rsidRPr="00CF55F5">
        <w:rPr>
          <w:rFonts w:eastAsia="Times New Roman" w:cs="Times New Roman"/>
          <w:lang w:eastAsia="sl-SI"/>
        </w:rPr>
        <w:t>napotne</w:t>
      </w:r>
      <w:proofErr w:type="spellEnd"/>
      <w:r w:rsidRPr="00CF55F5">
        <w:rPr>
          <w:rFonts w:eastAsia="Times New Roman" w:cs="Times New Roman"/>
          <w:lang w:eastAsia="sl-SI"/>
        </w:rPr>
        <w:t xml:space="preserve"> listine) izvede avtomatsko pošiljanje podatkov o napotnici v centralni sistem </w:t>
      </w:r>
      <w:proofErr w:type="spellStart"/>
      <w:r w:rsidRPr="00CF55F5">
        <w:rPr>
          <w:rFonts w:eastAsia="Times New Roman" w:cs="Times New Roman"/>
          <w:lang w:eastAsia="sl-SI"/>
        </w:rPr>
        <w:t>eNaročanja</w:t>
      </w:r>
      <w:proofErr w:type="spellEnd"/>
      <w:r w:rsidRPr="00CF55F5">
        <w:rPr>
          <w:rFonts w:eastAsia="Times New Roman" w:cs="Times New Roman"/>
          <w:lang w:eastAsia="sl-SI"/>
        </w:rPr>
        <w:t>, je bil v Bolnišnici Topolšica v letu 2025 3,08%.</w:t>
      </w:r>
    </w:p>
    <w:p w:rsidR="00CF55F5" w:rsidRPr="00CF55F5" w:rsidRDefault="00CF55F5" w:rsidP="00CF55F5">
      <w:pPr>
        <w:spacing w:after="0" w:line="240" w:lineRule="auto"/>
        <w:jc w:val="both"/>
        <w:rPr>
          <w:rFonts w:eastAsia="Times New Roman" w:cs="Times New Roman"/>
          <w:lang w:eastAsia="sl-SI"/>
        </w:rPr>
      </w:pPr>
    </w:p>
    <w:p w:rsidR="00CF55F5" w:rsidRPr="00CF55F5" w:rsidRDefault="00CF55F5" w:rsidP="00CF55F5">
      <w:pPr>
        <w:spacing w:after="0" w:line="240" w:lineRule="auto"/>
        <w:jc w:val="both"/>
        <w:rPr>
          <w:rFonts w:eastAsia="Times New Roman" w:cs="Times New Roman"/>
          <w:lang w:eastAsia="sl-SI"/>
        </w:rPr>
      </w:pPr>
      <w:r w:rsidRPr="00CF55F5">
        <w:rPr>
          <w:rFonts w:eastAsia="Times New Roman" w:cs="Times New Roman"/>
          <w:lang w:eastAsia="sl-SI"/>
        </w:rPr>
        <w:t>Delež izdanih odpustnih pisem in ambulantnih izvidov, ki so bili hkrati preko informacijskega sistema avtomatsko posredovani tudi v CRPP, je bil v letu 2025 100%.</w:t>
      </w:r>
    </w:p>
    <w:p w:rsidR="00CF55F5" w:rsidRPr="00CF55F5" w:rsidRDefault="00CF55F5" w:rsidP="00CF55F5">
      <w:pPr>
        <w:spacing w:after="0" w:line="240" w:lineRule="auto"/>
        <w:jc w:val="both"/>
        <w:rPr>
          <w:rFonts w:eastAsia="Times New Roman" w:cs="Times New Roman"/>
          <w:lang w:eastAsia="sl-SI"/>
        </w:rPr>
      </w:pPr>
    </w:p>
    <w:p w:rsidR="002C3B56" w:rsidRDefault="00CF55F5" w:rsidP="00CF55F5">
      <w:pPr>
        <w:spacing w:after="0" w:line="240" w:lineRule="auto"/>
        <w:jc w:val="both"/>
        <w:rPr>
          <w:rFonts w:eastAsia="Times New Roman" w:cs="Times New Roman"/>
          <w:lang w:eastAsia="sl-SI"/>
        </w:rPr>
      </w:pPr>
      <w:r w:rsidRPr="00CF55F5">
        <w:rPr>
          <w:rFonts w:eastAsia="Times New Roman" w:cs="Times New Roman"/>
          <w:lang w:eastAsia="sl-SI"/>
        </w:rPr>
        <w:lastRenderedPageBreak/>
        <w:t>Delež pacientov v primerjavi s številom vseh čakajočih pacientov, vpisanih v čakalne sezname na katerokoli storitev, kjer interni šifranti niso bili ustrezno povezani s šifrantom vrst zdravstvenih storitev (VZS) in so se zato v centralni sistem avtomatsko poročali pod šifro 9999, je znašal 0,00%.</w:t>
      </w:r>
    </w:p>
    <w:p w:rsidR="00CF55F5" w:rsidRDefault="00CF55F5" w:rsidP="002C3B56">
      <w:pPr>
        <w:spacing w:after="0" w:line="240" w:lineRule="auto"/>
        <w:jc w:val="both"/>
        <w:rPr>
          <w:rFonts w:eastAsia="Times New Roman" w:cs="Times New Roman"/>
          <w:lang w:eastAsia="sl-SI"/>
        </w:rPr>
      </w:pPr>
    </w:p>
    <w:p w:rsidR="006D271B" w:rsidRPr="005510A4" w:rsidRDefault="006D271B" w:rsidP="00E12557">
      <w:pPr>
        <w:pStyle w:val="Naslov3"/>
        <w:numPr>
          <w:ilvl w:val="2"/>
          <w:numId w:val="1"/>
        </w:numPr>
        <w:spacing w:before="0" w:line="240" w:lineRule="auto"/>
        <w:jc w:val="both"/>
        <w:rPr>
          <w:smallCaps/>
          <w:sz w:val="24"/>
          <w:u w:val="none"/>
        </w:rPr>
      </w:pPr>
      <w:bookmarkStart w:id="43" w:name="_Toc188959774"/>
      <w:bookmarkStart w:id="44" w:name="_Toc222325591"/>
      <w:bookmarkEnd w:id="41"/>
      <w:r w:rsidRPr="005510A4">
        <w:rPr>
          <w:smallCaps/>
          <w:sz w:val="24"/>
          <w:u w:val="none"/>
        </w:rPr>
        <w:t>POSLOVNI IZID</w:t>
      </w:r>
      <w:bookmarkEnd w:id="43"/>
      <w:bookmarkEnd w:id="44"/>
    </w:p>
    <w:p w:rsidR="00D24705" w:rsidRDefault="00D24705" w:rsidP="00E12557">
      <w:pPr>
        <w:pStyle w:val="Odstavekseznama"/>
        <w:keepNext/>
        <w:keepLines/>
        <w:spacing w:after="0" w:line="240" w:lineRule="auto"/>
        <w:jc w:val="both"/>
        <w:outlineLvl w:val="2"/>
        <w:rPr>
          <w:rFonts w:asciiTheme="majorHAnsi" w:eastAsiaTheme="majorEastAsia" w:hAnsiTheme="majorHAnsi" w:cstheme="majorBidi"/>
          <w:b/>
          <w:bCs/>
          <w:smallCaps/>
          <w:color w:val="000000" w:themeColor="text1"/>
          <w:sz w:val="24"/>
        </w:rPr>
      </w:pPr>
    </w:p>
    <w:p w:rsidR="00E12557" w:rsidRPr="00AC64DD" w:rsidRDefault="00E12557" w:rsidP="00E12557">
      <w:pPr>
        <w:spacing w:after="0" w:line="240" w:lineRule="auto"/>
        <w:jc w:val="both"/>
        <w:rPr>
          <w:rFonts w:eastAsia="Times New Roman" w:cs="Times New Roman"/>
          <w:lang w:eastAsia="sl-SI"/>
        </w:rPr>
      </w:pPr>
      <w:r w:rsidRPr="00E12557">
        <w:rPr>
          <w:rFonts w:eastAsia="Times New Roman" w:cs="Times New Roman"/>
          <w:lang w:eastAsia="sl-SI"/>
        </w:rPr>
        <w:t xml:space="preserve">Bolnišnica Topolšica je poslovno leto 2025 zaključila s presežkom prihodkov nad odhodki v višini </w:t>
      </w:r>
      <w:r w:rsidRPr="00AC64DD">
        <w:rPr>
          <w:rFonts w:eastAsia="Times New Roman" w:cs="Times New Roman"/>
          <w:bCs/>
          <w:lang w:eastAsia="sl-SI"/>
        </w:rPr>
        <w:t>896.996,56 EUR</w:t>
      </w:r>
      <w:r w:rsidRPr="00AC64DD">
        <w:rPr>
          <w:rFonts w:eastAsia="Times New Roman" w:cs="Times New Roman"/>
          <w:lang w:eastAsia="sl-SI"/>
        </w:rPr>
        <w:t xml:space="preserve">, kar predstavlja </w:t>
      </w:r>
      <w:r w:rsidRPr="00AC64DD">
        <w:rPr>
          <w:rFonts w:eastAsia="Times New Roman" w:cs="Times New Roman"/>
          <w:bCs/>
          <w:lang w:eastAsia="sl-SI"/>
        </w:rPr>
        <w:t>4,91 % vseh ustvarjenih prihodkov</w:t>
      </w:r>
      <w:r w:rsidRPr="00AC64DD">
        <w:rPr>
          <w:rFonts w:eastAsia="Times New Roman" w:cs="Times New Roman"/>
          <w:lang w:eastAsia="sl-SI"/>
        </w:rPr>
        <w:t>. Pozitiven poslovni rezultat je posledica kombinacije učinkovitega upravljanja stroškov, optimizacije delovnih procesov ter prejetih dodatnih finančnih sredstev na podlagi zakonodajnih ukrepov.</w:t>
      </w:r>
    </w:p>
    <w:p w:rsidR="00E12557" w:rsidRPr="00AC64DD" w:rsidRDefault="00E12557" w:rsidP="00E12557">
      <w:pPr>
        <w:spacing w:after="0" w:line="240" w:lineRule="auto"/>
        <w:jc w:val="both"/>
        <w:rPr>
          <w:rFonts w:eastAsia="Times New Roman" w:cs="Times New Roman"/>
          <w:lang w:eastAsia="sl-SI"/>
        </w:rPr>
      </w:pPr>
    </w:p>
    <w:p w:rsidR="00E12557" w:rsidRPr="00AC64DD" w:rsidRDefault="00E12557" w:rsidP="00E12557">
      <w:pPr>
        <w:spacing w:after="0" w:line="240" w:lineRule="auto"/>
        <w:jc w:val="both"/>
        <w:rPr>
          <w:rFonts w:eastAsia="Times New Roman" w:cs="Times New Roman"/>
          <w:lang w:eastAsia="sl-SI"/>
        </w:rPr>
      </w:pPr>
      <w:r w:rsidRPr="00AC64DD">
        <w:rPr>
          <w:rFonts w:eastAsia="Times New Roman" w:cs="Times New Roman"/>
          <w:lang w:eastAsia="sl-SI"/>
        </w:rPr>
        <w:t xml:space="preserve">Kljub doseženemu presežku bolnišnica v letu 2025 </w:t>
      </w:r>
      <w:r w:rsidRPr="00AC64DD">
        <w:rPr>
          <w:rFonts w:eastAsia="Times New Roman" w:cs="Times New Roman"/>
          <w:bCs/>
          <w:lang w:eastAsia="sl-SI"/>
        </w:rPr>
        <w:t>ni v celoti realizirala pogodbeno dogovorjenega programa zdravstvenih storitev (več v poglavju 5.2.2.</w:t>
      </w:r>
      <w:r w:rsidR="00544849">
        <w:rPr>
          <w:rFonts w:eastAsia="Times New Roman" w:cs="Times New Roman"/>
          <w:bCs/>
          <w:lang w:eastAsia="sl-SI"/>
        </w:rPr>
        <w:t xml:space="preserve"> </w:t>
      </w:r>
      <w:r w:rsidRPr="00AC64DD">
        <w:rPr>
          <w:rFonts w:eastAsia="Times New Roman" w:cs="Times New Roman"/>
          <w:bCs/>
          <w:lang w:eastAsia="sl-SI"/>
        </w:rPr>
        <w:t>Realizacija delovnega programa)</w:t>
      </w:r>
      <w:r w:rsidRPr="00AC64DD">
        <w:rPr>
          <w:rFonts w:eastAsia="Times New Roman" w:cs="Times New Roman"/>
          <w:lang w:eastAsia="sl-SI"/>
        </w:rPr>
        <w:t>. Na obseg realizacije so vplivali predvsem kadrovski izzivi ter povečane potrebe po obravnavi bolnikov z zahtevnejšimi zdravstvenimi stanji, kar je vplivalo na strukturo in dinamiko izvajanja storitev.</w:t>
      </w:r>
    </w:p>
    <w:p w:rsidR="00E12557" w:rsidRPr="00AC64DD" w:rsidRDefault="00E12557" w:rsidP="00E12557">
      <w:pPr>
        <w:spacing w:after="0" w:line="240" w:lineRule="auto"/>
        <w:jc w:val="both"/>
        <w:rPr>
          <w:rFonts w:eastAsia="Times New Roman" w:cs="Times New Roman"/>
          <w:lang w:eastAsia="sl-SI"/>
        </w:rPr>
      </w:pPr>
    </w:p>
    <w:p w:rsidR="00E12557" w:rsidRDefault="00E12557" w:rsidP="00E12557">
      <w:pPr>
        <w:spacing w:after="0" w:line="240" w:lineRule="auto"/>
        <w:jc w:val="both"/>
        <w:rPr>
          <w:rFonts w:eastAsia="Times New Roman" w:cs="Times New Roman"/>
          <w:lang w:eastAsia="sl-SI"/>
        </w:rPr>
      </w:pPr>
      <w:r w:rsidRPr="00AC64DD">
        <w:rPr>
          <w:rFonts w:eastAsia="Times New Roman" w:cs="Times New Roman"/>
          <w:lang w:eastAsia="sl-SI"/>
        </w:rPr>
        <w:t xml:space="preserve">Na podlagi </w:t>
      </w:r>
      <w:r w:rsidRPr="00AC64DD">
        <w:rPr>
          <w:rFonts w:eastAsia="Times New Roman" w:cs="Times New Roman"/>
          <w:bCs/>
          <w:lang w:eastAsia="sl-SI"/>
        </w:rPr>
        <w:t>30. člena Zakona o dodatnih ukrepih za izboljšanje položaja zdravstvenih zavodov (ZDIUPZ)</w:t>
      </w:r>
      <w:r w:rsidRPr="00AC64DD">
        <w:rPr>
          <w:rFonts w:eastAsia="Times New Roman" w:cs="Times New Roman"/>
          <w:lang w:eastAsia="sl-SI"/>
        </w:rPr>
        <w:t xml:space="preserve"> je bolnišnica v letu 2025 prejela </w:t>
      </w:r>
      <w:r w:rsidRPr="00AC64DD">
        <w:rPr>
          <w:rFonts w:eastAsia="Times New Roman" w:cs="Times New Roman"/>
          <w:bCs/>
          <w:lang w:eastAsia="sl-SI"/>
        </w:rPr>
        <w:t>finančna sredstva v višini 765.000,00 EUR</w:t>
      </w:r>
      <w:r w:rsidRPr="00AC64DD">
        <w:rPr>
          <w:rFonts w:eastAsia="Times New Roman" w:cs="Times New Roman"/>
          <w:lang w:eastAsia="sl-SI"/>
        </w:rPr>
        <w:t>. Ta sredstva so bila namenjena stabilizaciji poslovanja in zagotavljanju pogojev</w:t>
      </w:r>
      <w:r w:rsidRPr="00E12557">
        <w:rPr>
          <w:rFonts w:eastAsia="Times New Roman" w:cs="Times New Roman"/>
          <w:lang w:eastAsia="sl-SI"/>
        </w:rPr>
        <w:t xml:space="preserve"> za nemoteno izvajanje zdravstvene dejavnosti. Prejeta sredstva so pomembno prispevala k pozitivnemu poslovnemu izidu ter omogočila pokrivanje dela stroškov, ki so nastali zaradi spremenjenih pogojev poslovanja v zdravstvu. Bolnišnica je sredstva v celoti porabila za plačilo zapadlih obveznosti do dobaviteljev. </w:t>
      </w:r>
    </w:p>
    <w:p w:rsidR="00E12557" w:rsidRPr="00E12557" w:rsidRDefault="00E12557" w:rsidP="00E12557">
      <w:pPr>
        <w:spacing w:after="0" w:line="240" w:lineRule="auto"/>
        <w:jc w:val="both"/>
        <w:rPr>
          <w:rFonts w:eastAsia="Times New Roman" w:cs="Times New Roman"/>
          <w:lang w:eastAsia="sl-SI"/>
        </w:rPr>
      </w:pPr>
    </w:p>
    <w:p w:rsidR="00E12557" w:rsidRPr="00E12557" w:rsidRDefault="00E12557" w:rsidP="00E12557">
      <w:pPr>
        <w:spacing w:after="0" w:line="240" w:lineRule="auto"/>
        <w:jc w:val="both"/>
        <w:rPr>
          <w:rFonts w:eastAsia="Times New Roman" w:cs="Times New Roman"/>
          <w:lang w:eastAsia="sl-SI"/>
        </w:rPr>
      </w:pPr>
      <w:r w:rsidRPr="00E12557">
        <w:rPr>
          <w:rFonts w:eastAsia="Times New Roman" w:cs="Times New Roman"/>
          <w:lang w:eastAsia="sl-SI"/>
        </w:rPr>
        <w:t>Skupni presežek prihodkov nad odhodki tako odraža prizadevanja bolnišnice za finančno stabilnost, hkrati pa opozarja na potrebo po nadaljnji krepitvi kadrovskih zmogljivosti in izboljšanju pogojev za izvajanje pogodbenega programa zdravstvenih storitev v prihodnjih letih.</w:t>
      </w:r>
    </w:p>
    <w:p w:rsidR="00E12557" w:rsidRPr="00E12557" w:rsidRDefault="00E12557" w:rsidP="00E12557">
      <w:pPr>
        <w:spacing w:after="0" w:line="240" w:lineRule="auto"/>
        <w:jc w:val="both"/>
        <w:rPr>
          <w:rFonts w:eastAsia="Times New Roman" w:cs="Times New Roman"/>
          <w:lang w:eastAsia="sl-SI"/>
        </w:rPr>
      </w:pPr>
      <w:r w:rsidRPr="00E12557">
        <w:rPr>
          <w:rFonts w:eastAsia="Times New Roman" w:cs="Times New Roman"/>
          <w:lang w:eastAsia="sl-SI"/>
        </w:rPr>
        <w:t>S strani državnega proračuna smo v letu 2025 prejeli naslednja sredstva:</w:t>
      </w:r>
    </w:p>
    <w:p w:rsidR="00E12557" w:rsidRPr="00E12557" w:rsidRDefault="00E12557" w:rsidP="00E12557">
      <w:pPr>
        <w:spacing w:after="0" w:line="240" w:lineRule="auto"/>
        <w:jc w:val="both"/>
        <w:rPr>
          <w:rFonts w:eastAsia="Times New Roman" w:cs="Times New Roman"/>
          <w:lang w:eastAsia="sl-SI"/>
        </w:rPr>
      </w:pPr>
      <w:r w:rsidRPr="00E12557">
        <w:rPr>
          <w:rFonts w:eastAsia="Times New Roman" w:cs="Times New Roman"/>
          <w:lang w:eastAsia="sl-SI"/>
        </w:rPr>
        <w:t xml:space="preserve">v višini 46.062,50 EUR za brise, </w:t>
      </w:r>
    </w:p>
    <w:p w:rsidR="00E12557" w:rsidRPr="00E12557" w:rsidRDefault="00E12557" w:rsidP="00E12557">
      <w:pPr>
        <w:spacing w:after="0" w:line="240" w:lineRule="auto"/>
        <w:jc w:val="both"/>
        <w:rPr>
          <w:rFonts w:eastAsia="Times New Roman" w:cs="Times New Roman"/>
          <w:lang w:eastAsia="sl-SI"/>
        </w:rPr>
      </w:pPr>
      <w:r w:rsidRPr="00E12557">
        <w:rPr>
          <w:rFonts w:eastAsia="Times New Roman" w:cs="Times New Roman"/>
          <w:lang w:eastAsia="sl-SI"/>
        </w:rPr>
        <w:t>v višini 924,00 EUR za cepljenje,</w:t>
      </w:r>
    </w:p>
    <w:p w:rsidR="00E12557" w:rsidRPr="00E12557" w:rsidRDefault="00E12557" w:rsidP="00E12557">
      <w:pPr>
        <w:spacing w:after="0" w:line="240" w:lineRule="auto"/>
        <w:jc w:val="both"/>
        <w:rPr>
          <w:rFonts w:eastAsia="Times New Roman" w:cs="Times New Roman"/>
          <w:lang w:eastAsia="sl-SI"/>
        </w:rPr>
      </w:pPr>
      <w:r w:rsidRPr="00E12557">
        <w:rPr>
          <w:rFonts w:eastAsia="Times New Roman" w:cs="Times New Roman"/>
          <w:lang w:eastAsia="sl-SI"/>
        </w:rPr>
        <w:t>v višini 152.783,14 EUR za druge dodatke zaposlenih (zimski regres).</w:t>
      </w:r>
    </w:p>
    <w:p w:rsidR="00E12557" w:rsidRPr="00E12557" w:rsidRDefault="00E12557" w:rsidP="00E12557">
      <w:pPr>
        <w:spacing w:after="0" w:line="240" w:lineRule="auto"/>
        <w:jc w:val="both"/>
        <w:rPr>
          <w:rFonts w:eastAsia="Times New Roman" w:cs="Times New Roman"/>
          <w:lang w:eastAsia="sl-SI"/>
        </w:rPr>
      </w:pPr>
    </w:p>
    <w:p w:rsidR="00E12557" w:rsidRPr="00393596" w:rsidRDefault="00E12557" w:rsidP="00E12557">
      <w:pPr>
        <w:rPr>
          <w:rFonts w:cstheme="minorHAnsi"/>
          <w:i/>
        </w:rPr>
      </w:pPr>
      <w:r w:rsidRPr="00393596">
        <w:rPr>
          <w:rFonts w:cstheme="minorHAnsi"/>
          <w:i/>
        </w:rPr>
        <w:t>Spodnji graf prikazuje poslovanje Bolnišnice Topolšice po mesecih</w:t>
      </w:r>
    </w:p>
    <w:p w:rsidR="00E12557" w:rsidRPr="00C11AAA" w:rsidRDefault="00E12557" w:rsidP="00E12557">
      <w:pPr>
        <w:jc w:val="center"/>
        <w:rPr>
          <w:rFonts w:cstheme="minorHAnsi"/>
        </w:rPr>
      </w:pPr>
      <w:r w:rsidRPr="00C11AAA">
        <w:rPr>
          <w:rFonts w:cstheme="minorHAnsi"/>
          <w:noProof/>
        </w:rPr>
        <w:drawing>
          <wp:inline distT="0" distB="0" distL="0" distR="0" wp14:anchorId="44D75B4D" wp14:editId="14D6615B">
            <wp:extent cx="5407331" cy="2496820"/>
            <wp:effectExtent l="0" t="0" r="3175" b="0"/>
            <wp:docPr id="4" name="Slika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415073" cy="2500395"/>
                    </a:xfrm>
                    <a:prstGeom prst="rect">
                      <a:avLst/>
                    </a:prstGeom>
                    <a:noFill/>
                  </pic:spPr>
                </pic:pic>
              </a:graphicData>
            </a:graphic>
          </wp:inline>
        </w:drawing>
      </w:r>
    </w:p>
    <w:p w:rsidR="00E12557" w:rsidRDefault="00E12557" w:rsidP="00E12557">
      <w:pPr>
        <w:pStyle w:val="Glavnina"/>
        <w:spacing w:after="0" w:afterAutospacing="0"/>
        <w:rPr>
          <w:rFonts w:cstheme="minorHAnsi"/>
          <w:i/>
          <w:sz w:val="20"/>
          <w:szCs w:val="20"/>
        </w:rPr>
      </w:pPr>
    </w:p>
    <w:p w:rsidR="008A0146" w:rsidRDefault="008A0146" w:rsidP="00E12557">
      <w:pPr>
        <w:pStyle w:val="Glavnina"/>
        <w:spacing w:after="0" w:afterAutospacing="0"/>
        <w:rPr>
          <w:rFonts w:cstheme="minorHAnsi"/>
          <w:i/>
          <w:sz w:val="20"/>
          <w:szCs w:val="20"/>
        </w:rPr>
      </w:pPr>
    </w:p>
    <w:p w:rsidR="008A0146" w:rsidRDefault="008A0146" w:rsidP="00E12557">
      <w:pPr>
        <w:pStyle w:val="Glavnina"/>
        <w:spacing w:after="0" w:afterAutospacing="0"/>
        <w:rPr>
          <w:rFonts w:cstheme="minorHAnsi"/>
          <w:i/>
          <w:sz w:val="20"/>
          <w:szCs w:val="20"/>
        </w:rPr>
      </w:pPr>
    </w:p>
    <w:p w:rsidR="008A0146" w:rsidRDefault="008A0146" w:rsidP="00E12557">
      <w:pPr>
        <w:pStyle w:val="Glavnina"/>
        <w:spacing w:after="0" w:afterAutospacing="0"/>
        <w:rPr>
          <w:rFonts w:cstheme="minorHAnsi"/>
          <w:i/>
          <w:sz w:val="20"/>
          <w:szCs w:val="20"/>
        </w:rPr>
      </w:pPr>
    </w:p>
    <w:p w:rsidR="008A0146" w:rsidRDefault="008A0146" w:rsidP="00E12557">
      <w:pPr>
        <w:pStyle w:val="Glavnina"/>
        <w:spacing w:after="0" w:afterAutospacing="0"/>
        <w:rPr>
          <w:rFonts w:cstheme="minorHAnsi"/>
          <w:i/>
          <w:sz w:val="20"/>
          <w:szCs w:val="20"/>
        </w:rPr>
      </w:pPr>
    </w:p>
    <w:p w:rsidR="008A0146" w:rsidRPr="00C11AAA" w:rsidRDefault="008A0146" w:rsidP="00E12557">
      <w:pPr>
        <w:pStyle w:val="Glavnina"/>
        <w:spacing w:after="0" w:afterAutospacing="0"/>
        <w:rPr>
          <w:rFonts w:cstheme="minorHAnsi"/>
          <w:i/>
          <w:sz w:val="20"/>
          <w:szCs w:val="20"/>
        </w:rPr>
      </w:pPr>
    </w:p>
    <w:p w:rsidR="00E12557" w:rsidRPr="00E12557" w:rsidRDefault="00E12557" w:rsidP="00E12557">
      <w:pPr>
        <w:rPr>
          <w:rFonts w:cstheme="minorHAnsi"/>
          <w:i/>
        </w:rPr>
      </w:pPr>
      <w:r w:rsidRPr="00E12557">
        <w:rPr>
          <w:rFonts w:cstheme="minorHAnsi"/>
          <w:i/>
        </w:rPr>
        <w:lastRenderedPageBreak/>
        <w:t>Poslovni izid po letih v EUR</w:t>
      </w:r>
      <w:r w:rsidRPr="00E12557">
        <w:rPr>
          <w:rFonts w:cstheme="minorHAnsi"/>
          <w:i/>
        </w:rPr>
        <w:tab/>
      </w:r>
      <w:r w:rsidRPr="00E12557">
        <w:rPr>
          <w:rFonts w:cstheme="minorHAnsi"/>
          <w:i/>
        </w:rPr>
        <w:tab/>
      </w:r>
      <w:r w:rsidRPr="00E12557">
        <w:rPr>
          <w:rFonts w:cstheme="minorHAnsi"/>
          <w:i/>
        </w:rPr>
        <w:tab/>
      </w:r>
      <w:r w:rsidRPr="00E12557">
        <w:rPr>
          <w:rFonts w:cstheme="minorHAnsi"/>
          <w:i/>
        </w:rPr>
        <w:tab/>
      </w:r>
      <w:r w:rsidRPr="00E12557">
        <w:rPr>
          <w:rFonts w:cstheme="minorHAnsi"/>
          <w:i/>
        </w:rPr>
        <w:tab/>
        <w:t xml:space="preserve">      </w:t>
      </w:r>
      <w:r w:rsidRPr="00E12557">
        <w:rPr>
          <w:rFonts w:cstheme="minorHAnsi"/>
          <w:i/>
        </w:rPr>
        <w:tab/>
        <w:t xml:space="preserve">              v EUR</w:t>
      </w:r>
    </w:p>
    <w:p w:rsidR="00E12557" w:rsidRPr="00C11AAA" w:rsidRDefault="00E12557" w:rsidP="00E12557">
      <w:pPr>
        <w:spacing w:after="0" w:line="240" w:lineRule="auto"/>
        <w:rPr>
          <w:rFonts w:cstheme="minorHAnsi"/>
          <w:iCs/>
        </w:rPr>
      </w:pPr>
      <w:r w:rsidRPr="005A0C63">
        <w:rPr>
          <w:noProof/>
        </w:rPr>
        <w:drawing>
          <wp:inline distT="0" distB="0" distL="0" distR="0" wp14:anchorId="7F61A55D" wp14:editId="6011E1A9">
            <wp:extent cx="5760720" cy="1168918"/>
            <wp:effectExtent l="0" t="0" r="0" b="0"/>
            <wp:docPr id="1"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760720" cy="1168918"/>
                    </a:xfrm>
                    <a:prstGeom prst="rect">
                      <a:avLst/>
                    </a:prstGeom>
                    <a:noFill/>
                    <a:ln>
                      <a:noFill/>
                    </a:ln>
                  </pic:spPr>
                </pic:pic>
              </a:graphicData>
            </a:graphic>
          </wp:inline>
        </w:drawing>
      </w:r>
    </w:p>
    <w:p w:rsidR="00E12557" w:rsidRPr="00C11AAA" w:rsidRDefault="00E12557" w:rsidP="00E12557">
      <w:pPr>
        <w:spacing w:after="0" w:line="240" w:lineRule="auto"/>
        <w:rPr>
          <w:rFonts w:cstheme="minorHAnsi"/>
          <w:iCs/>
        </w:rPr>
      </w:pPr>
    </w:p>
    <w:p w:rsidR="00E12557" w:rsidRPr="00C11AAA" w:rsidRDefault="00E12557" w:rsidP="00114E46">
      <w:pPr>
        <w:spacing w:after="0" w:line="240" w:lineRule="auto"/>
        <w:jc w:val="both"/>
        <w:rPr>
          <w:rFonts w:cstheme="minorHAnsi"/>
        </w:rPr>
      </w:pPr>
      <w:r w:rsidRPr="00C11AAA">
        <w:rPr>
          <w:rFonts w:cstheme="minorHAnsi"/>
          <w:iCs/>
        </w:rPr>
        <w:t>Izkaz prihodkov in odhodkov je podrobno obravnavan v obrazcu 2 – Izkaz prihodkov in odhodkov 2025</w:t>
      </w:r>
    </w:p>
    <w:p w:rsidR="001F58CF" w:rsidRPr="00E12557" w:rsidRDefault="001F58CF" w:rsidP="00E12557">
      <w:pPr>
        <w:pStyle w:val="Glavnina"/>
        <w:spacing w:after="0" w:afterAutospacing="0"/>
        <w:rPr>
          <w:rFonts w:asciiTheme="minorHAnsi" w:hAnsiTheme="minorHAnsi" w:cstheme="minorHAnsi"/>
        </w:rPr>
      </w:pPr>
    </w:p>
    <w:p w:rsidR="006D271B" w:rsidRPr="005510A4" w:rsidRDefault="006D271B" w:rsidP="00E12557">
      <w:pPr>
        <w:pStyle w:val="Naslov3"/>
        <w:numPr>
          <w:ilvl w:val="2"/>
          <w:numId w:val="1"/>
        </w:numPr>
        <w:spacing w:before="0" w:line="240" w:lineRule="auto"/>
        <w:jc w:val="both"/>
        <w:rPr>
          <w:smallCaps/>
          <w:sz w:val="24"/>
          <w:u w:val="none"/>
        </w:rPr>
      </w:pPr>
      <w:bookmarkStart w:id="45" w:name="_Toc188959775"/>
      <w:bookmarkStart w:id="46" w:name="_Toc222325592"/>
      <w:r w:rsidRPr="005510A4">
        <w:rPr>
          <w:smallCaps/>
          <w:sz w:val="24"/>
          <w:u w:val="none"/>
        </w:rPr>
        <w:t>NASTANEK MOREBITNIH NEDOPUSTNIH ALI NEPRIČAKOVANIH POSLEDIC PRI IZVAJANJU PROGRAMA DELA</w:t>
      </w:r>
      <w:bookmarkEnd w:id="45"/>
      <w:bookmarkEnd w:id="46"/>
    </w:p>
    <w:p w:rsidR="00D24705" w:rsidRDefault="00D24705" w:rsidP="00E12557">
      <w:pPr>
        <w:pStyle w:val="Odstavekseznama"/>
        <w:keepNext/>
        <w:keepLines/>
        <w:spacing w:after="0" w:line="240" w:lineRule="auto"/>
        <w:jc w:val="both"/>
        <w:outlineLvl w:val="2"/>
        <w:rPr>
          <w:rFonts w:asciiTheme="majorHAnsi" w:eastAsiaTheme="majorEastAsia" w:hAnsiTheme="majorHAnsi" w:cstheme="majorBidi"/>
          <w:b/>
          <w:bCs/>
          <w:smallCaps/>
          <w:color w:val="000000" w:themeColor="text1"/>
          <w:sz w:val="24"/>
        </w:rPr>
      </w:pPr>
    </w:p>
    <w:p w:rsidR="00F84469" w:rsidRDefault="00F84469" w:rsidP="00E12557">
      <w:pPr>
        <w:spacing w:after="0" w:line="240" w:lineRule="auto"/>
      </w:pPr>
      <w:r w:rsidRPr="00F84469">
        <w:t>Bis</w:t>
      </w:r>
      <w:r>
        <w:t xml:space="preserve">tvena odstopanja v zvezi z  </w:t>
      </w:r>
      <w:r w:rsidR="00020FC1">
        <w:t>izvajanjem programa dela v letu 202</w:t>
      </w:r>
      <w:r w:rsidR="003C5814">
        <w:t>5</w:t>
      </w:r>
      <w:r w:rsidR="00020FC1">
        <w:t xml:space="preserve"> so navedena v poglavju 5.2.2.3 Uresničevanje </w:t>
      </w:r>
      <w:r w:rsidR="00020FC1" w:rsidRPr="00020FC1">
        <w:t>planiranega fizičnega obsega dela v letu 202</w:t>
      </w:r>
      <w:r w:rsidR="003C5814">
        <w:t>5</w:t>
      </w:r>
      <w:r w:rsidR="00020FC1" w:rsidRPr="00020FC1">
        <w:t xml:space="preserve"> do </w:t>
      </w:r>
      <w:r w:rsidR="00020FC1">
        <w:t>ZZZS</w:t>
      </w:r>
      <w:r w:rsidR="00020FC1" w:rsidRPr="00020FC1">
        <w:t xml:space="preserve"> in ostalih plačnikov</w:t>
      </w:r>
      <w:r w:rsidR="00EE19F4">
        <w:t>.</w:t>
      </w:r>
    </w:p>
    <w:p w:rsidR="00EE19F4" w:rsidRPr="00F84469" w:rsidRDefault="00EE19F4" w:rsidP="00EE19F4">
      <w:pPr>
        <w:spacing w:after="0" w:line="240" w:lineRule="auto"/>
      </w:pPr>
    </w:p>
    <w:p w:rsidR="006D271B" w:rsidRPr="005510A4" w:rsidRDefault="006D271B" w:rsidP="00EE19F4">
      <w:pPr>
        <w:pStyle w:val="Naslov3"/>
        <w:numPr>
          <w:ilvl w:val="2"/>
          <w:numId w:val="1"/>
        </w:numPr>
        <w:spacing w:before="0" w:line="240" w:lineRule="auto"/>
        <w:jc w:val="both"/>
        <w:rPr>
          <w:smallCaps/>
          <w:sz w:val="24"/>
          <w:u w:val="none"/>
        </w:rPr>
      </w:pPr>
      <w:bookmarkStart w:id="47" w:name="_Toc222325593"/>
      <w:r w:rsidRPr="005510A4">
        <w:rPr>
          <w:smallCaps/>
          <w:sz w:val="24"/>
          <w:u w:val="none"/>
        </w:rPr>
        <w:t>ČAKALNE DOBE</w:t>
      </w:r>
      <w:bookmarkEnd w:id="47"/>
    </w:p>
    <w:p w:rsidR="00F61BC6" w:rsidRDefault="00F61BC6" w:rsidP="00EE19F4">
      <w:pPr>
        <w:spacing w:after="0" w:line="240" w:lineRule="auto"/>
        <w:jc w:val="both"/>
      </w:pPr>
    </w:p>
    <w:p w:rsidR="00F809C3" w:rsidRDefault="00F809C3" w:rsidP="00EE19F4">
      <w:pPr>
        <w:spacing w:after="0" w:line="240" w:lineRule="auto"/>
        <w:jc w:val="both"/>
      </w:pPr>
      <w:r>
        <w:t>Podatke o čakalnih dobah za posamezne storitve Bolnišnica Topolšica poroča Nacionalnemu inštitutu za javno zdravje (NIJZ) v skladu s 15.b čl. Zakona o pacientovih pravicah in Pravilnikom o naročanju in upravljanju čakalnih seznamov ter najdaljših dopustnih čakalnih dob. Podatki o čakalnih dobah in številu čakajočih so objavljeni na spletni strani Bolnišnice Topolšica in na oglasni deski v bolnišnični čakalnici.</w:t>
      </w:r>
    </w:p>
    <w:p w:rsidR="00F809C3" w:rsidRDefault="00F809C3" w:rsidP="00EE19F4">
      <w:pPr>
        <w:spacing w:after="0" w:line="240" w:lineRule="auto"/>
        <w:jc w:val="both"/>
      </w:pPr>
    </w:p>
    <w:p w:rsidR="00F809C3" w:rsidRDefault="00F809C3" w:rsidP="00EE19F4">
      <w:pPr>
        <w:spacing w:after="0" w:line="240" w:lineRule="auto"/>
        <w:jc w:val="both"/>
      </w:pPr>
      <w:r>
        <w:t xml:space="preserve">V Bolnišnici Topolšica s podporo programske hiše in sodobnim informacijskim sistemom sledimo zahtevam ustreznosti in točnosti medicinskih podatkov. V okviru danih možnosti izvajamo triažo </w:t>
      </w:r>
      <w:proofErr w:type="spellStart"/>
      <w:r>
        <w:t>napotnih</w:t>
      </w:r>
      <w:proofErr w:type="spellEnd"/>
      <w:r>
        <w:t xml:space="preserve"> listin z namenom ugotavljanja indikacij za izvedbo storitev in optimalno stopnjo nujnosti.</w:t>
      </w:r>
    </w:p>
    <w:p w:rsidR="00F809C3" w:rsidRDefault="00F809C3" w:rsidP="00EE19F4">
      <w:pPr>
        <w:spacing w:after="0" w:line="240" w:lineRule="auto"/>
        <w:jc w:val="both"/>
      </w:pPr>
    </w:p>
    <w:p w:rsidR="00F809C3" w:rsidRDefault="00F809C3" w:rsidP="00EE19F4">
      <w:pPr>
        <w:spacing w:after="0" w:line="240" w:lineRule="auto"/>
        <w:jc w:val="both"/>
      </w:pPr>
      <w:r>
        <w:t>Kot izvajalec zdravstvene dejavnosti posebno pozornost namenjamo preverjanju povezave pacienta na obstoječo šifro VZS. S tem skušamo zagotoviti ustrezno točnost poročanja podatkov o čakalnih dobah. Prav tako imamo v bolnišničnem informacijskem sistemu posebej zavedene podatke o željenem zdravniku izvajalcu storitve, o medicinski indikaciji in v okviru danih možnosti skušamo zagotoviti termin na lastno željo pacienta, spremljamo pa tudi razloge zavrnitve pacienta na posamezno storitev.</w:t>
      </w:r>
    </w:p>
    <w:p w:rsidR="00F809C3" w:rsidRDefault="00F809C3" w:rsidP="00F809C3">
      <w:pPr>
        <w:spacing w:after="0" w:line="240" w:lineRule="auto"/>
        <w:jc w:val="both"/>
      </w:pPr>
    </w:p>
    <w:p w:rsidR="00F809C3" w:rsidRDefault="00F809C3" w:rsidP="00F809C3">
      <w:pPr>
        <w:spacing w:after="0" w:line="240" w:lineRule="auto"/>
        <w:jc w:val="both"/>
      </w:pPr>
      <w:r>
        <w:t xml:space="preserve">Zaradi optimizacije dostopa do zdravstvenih storitev pacientom omogočamo e-Posvet, kar beležimo v informacijskem sistemu, v ta namen izvajamo tudi promocijo </w:t>
      </w:r>
      <w:proofErr w:type="spellStart"/>
      <w:r>
        <w:t>zVEM</w:t>
      </w:r>
      <w:proofErr w:type="spellEnd"/>
      <w:r>
        <w:t>.</w:t>
      </w:r>
    </w:p>
    <w:p w:rsidR="00F809C3" w:rsidRDefault="00F809C3" w:rsidP="00F809C3">
      <w:pPr>
        <w:spacing w:after="0" w:line="240" w:lineRule="auto"/>
        <w:jc w:val="both"/>
      </w:pPr>
    </w:p>
    <w:p w:rsidR="00F809C3" w:rsidRDefault="00F809C3" w:rsidP="00F809C3">
      <w:pPr>
        <w:spacing w:after="0" w:line="240" w:lineRule="auto"/>
        <w:jc w:val="both"/>
      </w:pPr>
      <w:r>
        <w:t>Najdaljše dopustne čakalne dobe za posamezno vrsto zdravstvene storitve glede na stopnjo nujnosti opredeljuje Pravilnik o naročanju in upravljanju čakalnih seznamov ter najdaljših dopustnih čakalnih dobah. Zdravstvena storitev, ki je označena s stopnjo nujnosti »zelo hitro«, se mora izvesti prej kot v 30 dneh. Zdravstvena storitev, ki je označena s stopnjo nujnosti »hitro«, se mora izvesti prej kot v treh mesecih. Zdravstvena storitev, ki je označena s stopnjo nujnosti »redno«, se mora izvesti prej kot v šestih mesecih.</w:t>
      </w:r>
    </w:p>
    <w:p w:rsidR="00F809C3" w:rsidRDefault="00F809C3" w:rsidP="00F809C3">
      <w:pPr>
        <w:spacing w:after="0" w:line="240" w:lineRule="auto"/>
        <w:jc w:val="both"/>
      </w:pPr>
    </w:p>
    <w:p w:rsidR="00F809C3" w:rsidRDefault="00F809C3" w:rsidP="00F809C3">
      <w:pPr>
        <w:spacing w:after="0" w:line="240" w:lineRule="auto"/>
        <w:jc w:val="both"/>
      </w:pPr>
      <w:r w:rsidRPr="00BF70CE">
        <w:t>Čakalne dobe s stopnjo nujnosti »zelo hitro« so bile v letu 202</w:t>
      </w:r>
      <w:r>
        <w:t>5</w:t>
      </w:r>
      <w:r w:rsidRPr="00BF70CE">
        <w:t xml:space="preserve"> v primerjavi z letom 202</w:t>
      </w:r>
      <w:r>
        <w:t>4</w:t>
      </w:r>
      <w:r w:rsidRPr="00BF70CE">
        <w:t xml:space="preserve"> krajše za</w:t>
      </w:r>
      <w:r>
        <w:t>;</w:t>
      </w:r>
      <w:r w:rsidRPr="00BF70CE">
        <w:t xml:space="preserve"> </w:t>
      </w:r>
    </w:p>
    <w:p w:rsidR="00F809C3" w:rsidRDefault="00F809C3" w:rsidP="00745C43">
      <w:pPr>
        <w:pStyle w:val="Odstavekseznama"/>
        <w:numPr>
          <w:ilvl w:val="0"/>
          <w:numId w:val="12"/>
        </w:numPr>
        <w:spacing w:after="0" w:line="240" w:lineRule="auto"/>
        <w:jc w:val="both"/>
      </w:pPr>
      <w:r w:rsidRPr="0087367B">
        <w:t>prvi pulmološki pregled (1</w:t>
      </w:r>
      <w:r>
        <w:t>6</w:t>
      </w:r>
      <w:r w:rsidRPr="0087367B">
        <w:t xml:space="preserve"> čakajočih),  </w:t>
      </w:r>
    </w:p>
    <w:p w:rsidR="00F809C3" w:rsidRDefault="00F809C3" w:rsidP="00745C43">
      <w:pPr>
        <w:pStyle w:val="Odstavekseznama"/>
        <w:numPr>
          <w:ilvl w:val="0"/>
          <w:numId w:val="12"/>
        </w:numPr>
        <w:spacing w:after="0" w:line="240" w:lineRule="auto"/>
        <w:jc w:val="both"/>
      </w:pPr>
      <w:r w:rsidRPr="00BF70CE">
        <w:t>gastroskopijo (</w:t>
      </w:r>
      <w:r>
        <w:t>31</w:t>
      </w:r>
      <w:r w:rsidRPr="00BF70CE">
        <w:t xml:space="preserve"> čakajočih), </w:t>
      </w:r>
    </w:p>
    <w:p w:rsidR="00F809C3" w:rsidRDefault="00F809C3" w:rsidP="00745C43">
      <w:pPr>
        <w:pStyle w:val="Odstavekseznama"/>
        <w:numPr>
          <w:ilvl w:val="0"/>
          <w:numId w:val="12"/>
        </w:numPr>
        <w:spacing w:after="0" w:line="240" w:lineRule="auto"/>
        <w:jc w:val="both"/>
      </w:pPr>
      <w:r w:rsidRPr="0087367B">
        <w:t xml:space="preserve">prvi pregled v </w:t>
      </w:r>
      <w:proofErr w:type="spellStart"/>
      <w:r w:rsidRPr="0087367B">
        <w:t>infiltratni</w:t>
      </w:r>
      <w:proofErr w:type="spellEnd"/>
      <w:r w:rsidRPr="0087367B">
        <w:t xml:space="preserve"> ambulanti (</w:t>
      </w:r>
      <w:r>
        <w:t>0</w:t>
      </w:r>
      <w:r w:rsidRPr="0087367B">
        <w:t xml:space="preserve"> čakajoči</w:t>
      </w:r>
      <w:r w:rsidR="0032298F">
        <w:t>h</w:t>
      </w:r>
      <w:r w:rsidRPr="0087367B">
        <w:t xml:space="preserve">),  </w:t>
      </w:r>
    </w:p>
    <w:p w:rsidR="00F809C3" w:rsidRDefault="00F809C3" w:rsidP="00745C43">
      <w:pPr>
        <w:pStyle w:val="Odstavekseznama"/>
        <w:numPr>
          <w:ilvl w:val="0"/>
          <w:numId w:val="12"/>
        </w:numPr>
        <w:spacing w:after="0" w:line="240" w:lineRule="auto"/>
        <w:jc w:val="both"/>
      </w:pPr>
      <w:bookmarkStart w:id="48" w:name="_Hlk219099465"/>
      <w:r>
        <w:t xml:space="preserve"> </w:t>
      </w:r>
      <w:r w:rsidRPr="0087367B">
        <w:t xml:space="preserve">prvi </w:t>
      </w:r>
      <w:proofErr w:type="spellStart"/>
      <w:r w:rsidRPr="0087367B">
        <w:t>alergološki</w:t>
      </w:r>
      <w:proofErr w:type="spellEnd"/>
      <w:r w:rsidRPr="0087367B">
        <w:t xml:space="preserve"> pregled (</w:t>
      </w:r>
      <w:r>
        <w:t>22</w:t>
      </w:r>
      <w:r w:rsidRPr="0087367B">
        <w:t xml:space="preserve"> čakajočih),</w:t>
      </w:r>
    </w:p>
    <w:bookmarkEnd w:id="48"/>
    <w:p w:rsidR="00F809C3" w:rsidRDefault="00F809C3" w:rsidP="00745C43">
      <w:pPr>
        <w:pStyle w:val="Odstavekseznama"/>
        <w:numPr>
          <w:ilvl w:val="0"/>
          <w:numId w:val="12"/>
        </w:numPr>
        <w:spacing w:after="0" w:line="240" w:lineRule="auto"/>
        <w:jc w:val="both"/>
      </w:pPr>
      <w:r w:rsidRPr="0087367B">
        <w:t xml:space="preserve"> prvi </w:t>
      </w:r>
      <w:proofErr w:type="spellStart"/>
      <w:r w:rsidRPr="0087367B">
        <w:t>gastroenterološki</w:t>
      </w:r>
      <w:proofErr w:type="spellEnd"/>
      <w:r w:rsidRPr="0087367B">
        <w:t xml:space="preserve"> pregled (</w:t>
      </w:r>
      <w:r>
        <w:t>14</w:t>
      </w:r>
      <w:r w:rsidRPr="0087367B">
        <w:t xml:space="preserve"> čakajočih), </w:t>
      </w:r>
    </w:p>
    <w:p w:rsidR="00F809C3" w:rsidRDefault="00F809C3" w:rsidP="00745C43">
      <w:pPr>
        <w:pStyle w:val="Odstavekseznama"/>
        <w:numPr>
          <w:ilvl w:val="0"/>
          <w:numId w:val="12"/>
        </w:numPr>
        <w:spacing w:after="0" w:line="240" w:lineRule="auto"/>
        <w:jc w:val="both"/>
      </w:pPr>
      <w:r w:rsidRPr="0087367B">
        <w:t>UZ trebuha</w:t>
      </w:r>
      <w:r>
        <w:t xml:space="preserve"> </w:t>
      </w:r>
      <w:r w:rsidRPr="0087367B">
        <w:t>(</w:t>
      </w:r>
      <w:r>
        <w:t>23</w:t>
      </w:r>
      <w:r w:rsidRPr="0087367B">
        <w:t xml:space="preserve"> čakajoči</w:t>
      </w:r>
      <w:r w:rsidR="0032298F">
        <w:t>h</w:t>
      </w:r>
      <w:r w:rsidRPr="0087367B">
        <w:t xml:space="preserve">), </w:t>
      </w:r>
    </w:p>
    <w:p w:rsidR="00F809C3" w:rsidRDefault="00F809C3" w:rsidP="00745C43">
      <w:pPr>
        <w:pStyle w:val="Odstavekseznama"/>
        <w:numPr>
          <w:ilvl w:val="0"/>
          <w:numId w:val="12"/>
        </w:numPr>
        <w:spacing w:after="0" w:line="240" w:lineRule="auto"/>
        <w:jc w:val="both"/>
      </w:pPr>
      <w:bookmarkStart w:id="49" w:name="_Hlk219099556"/>
      <w:proofErr w:type="spellStart"/>
      <w:r w:rsidRPr="0087367B">
        <w:t>kolonoskopije</w:t>
      </w:r>
      <w:proofErr w:type="spellEnd"/>
      <w:r w:rsidRPr="0087367B">
        <w:t xml:space="preserve"> (</w:t>
      </w:r>
      <w:r>
        <w:t>15</w:t>
      </w:r>
      <w:r w:rsidRPr="0087367B">
        <w:t xml:space="preserve"> čakajočih), </w:t>
      </w:r>
    </w:p>
    <w:p w:rsidR="00F809C3" w:rsidRDefault="00F809C3" w:rsidP="00745C43">
      <w:pPr>
        <w:pStyle w:val="Odstavekseznama"/>
        <w:numPr>
          <w:ilvl w:val="0"/>
          <w:numId w:val="12"/>
        </w:numPr>
        <w:spacing w:after="0" w:line="240" w:lineRule="auto"/>
        <w:jc w:val="both"/>
      </w:pPr>
      <w:bookmarkStart w:id="50" w:name="_Hlk219100945"/>
      <w:bookmarkEnd w:id="49"/>
      <w:r w:rsidRPr="0087367B">
        <w:lastRenderedPageBreak/>
        <w:t xml:space="preserve">CEM – </w:t>
      </w:r>
      <w:proofErr w:type="spellStart"/>
      <w:r w:rsidRPr="0087367B">
        <w:t>cikloergometrija</w:t>
      </w:r>
      <w:proofErr w:type="spellEnd"/>
      <w:r w:rsidRPr="0087367B">
        <w:t xml:space="preserve"> (</w:t>
      </w:r>
      <w:r>
        <w:t>6</w:t>
      </w:r>
      <w:r w:rsidRPr="0087367B">
        <w:t xml:space="preserve"> čakajočih), </w:t>
      </w:r>
    </w:p>
    <w:p w:rsidR="00F809C3" w:rsidRDefault="00F809C3" w:rsidP="00745C43">
      <w:pPr>
        <w:pStyle w:val="Odstavekseznama"/>
        <w:numPr>
          <w:ilvl w:val="0"/>
          <w:numId w:val="12"/>
        </w:numPr>
        <w:spacing w:after="0" w:line="240" w:lineRule="auto"/>
        <w:jc w:val="both"/>
      </w:pPr>
      <w:r w:rsidRPr="0087367B">
        <w:t xml:space="preserve">ES – </w:t>
      </w:r>
      <w:proofErr w:type="spellStart"/>
      <w:r w:rsidRPr="0087367B">
        <w:t>ergospirometrija</w:t>
      </w:r>
      <w:proofErr w:type="spellEnd"/>
      <w:r w:rsidRPr="0087367B">
        <w:t xml:space="preserve"> (</w:t>
      </w:r>
      <w:r>
        <w:t>3</w:t>
      </w:r>
      <w:r w:rsidRPr="0087367B">
        <w:t xml:space="preserve"> čakajoči), </w:t>
      </w:r>
    </w:p>
    <w:p w:rsidR="00F809C3" w:rsidRDefault="00F809C3" w:rsidP="00745C43">
      <w:pPr>
        <w:pStyle w:val="Odstavekseznama"/>
        <w:numPr>
          <w:ilvl w:val="0"/>
          <w:numId w:val="12"/>
        </w:numPr>
        <w:spacing w:after="0" w:line="240" w:lineRule="auto"/>
        <w:jc w:val="both"/>
      </w:pPr>
      <w:proofErr w:type="spellStart"/>
      <w:r w:rsidRPr="0087367B">
        <w:t>holter</w:t>
      </w:r>
      <w:proofErr w:type="spellEnd"/>
      <w:r w:rsidRPr="0087367B">
        <w:t xml:space="preserve"> – EKG </w:t>
      </w:r>
      <w:r>
        <w:t>(</w:t>
      </w:r>
      <w:r w:rsidRPr="0087367B">
        <w:t xml:space="preserve"> 24ur) (</w:t>
      </w:r>
      <w:r>
        <w:t>90</w:t>
      </w:r>
      <w:r w:rsidRPr="0087367B">
        <w:t xml:space="preserve"> čakajočih),</w:t>
      </w:r>
    </w:p>
    <w:p w:rsidR="00F809C3" w:rsidRDefault="00F809C3" w:rsidP="00745C43">
      <w:pPr>
        <w:pStyle w:val="Odstavekseznama"/>
        <w:numPr>
          <w:ilvl w:val="0"/>
          <w:numId w:val="12"/>
        </w:numPr>
        <w:spacing w:after="0" w:line="240" w:lineRule="auto"/>
        <w:jc w:val="both"/>
      </w:pPr>
      <w:proofErr w:type="spellStart"/>
      <w:r w:rsidRPr="0087367B">
        <w:t>holter</w:t>
      </w:r>
      <w:proofErr w:type="spellEnd"/>
      <w:r w:rsidRPr="0087367B">
        <w:t xml:space="preserve"> – </w:t>
      </w:r>
      <w:r>
        <w:t>RR</w:t>
      </w:r>
      <w:r w:rsidRPr="0087367B">
        <w:t xml:space="preserve"> </w:t>
      </w:r>
      <w:r>
        <w:t>(</w:t>
      </w:r>
      <w:r w:rsidRPr="0087367B">
        <w:t xml:space="preserve"> 24ur</w:t>
      </w:r>
      <w:r>
        <w:t xml:space="preserve"> pritisk</w:t>
      </w:r>
      <w:r w:rsidRPr="0087367B">
        <w:t>) (</w:t>
      </w:r>
      <w:r>
        <w:t>7</w:t>
      </w:r>
      <w:r w:rsidRPr="0087367B">
        <w:t xml:space="preserve"> čakajočih),</w:t>
      </w:r>
    </w:p>
    <w:bookmarkEnd w:id="50"/>
    <w:p w:rsidR="00F809C3" w:rsidRDefault="00F809C3" w:rsidP="00F809C3">
      <w:pPr>
        <w:pStyle w:val="Odstavekseznama"/>
        <w:spacing w:after="0" w:line="240" w:lineRule="auto"/>
        <w:ind w:left="405"/>
        <w:jc w:val="both"/>
      </w:pPr>
    </w:p>
    <w:p w:rsidR="00F809C3" w:rsidRPr="00195F95" w:rsidRDefault="00F809C3" w:rsidP="00F809C3">
      <w:pPr>
        <w:spacing w:after="0" w:line="240" w:lineRule="auto"/>
        <w:jc w:val="both"/>
      </w:pPr>
      <w:r w:rsidRPr="00195F95">
        <w:t>Enak</w:t>
      </w:r>
      <w:r>
        <w:t>ih</w:t>
      </w:r>
      <w:r w:rsidRPr="00195F95">
        <w:t xml:space="preserve"> čakalne dobe v letu 202</w:t>
      </w:r>
      <w:r>
        <w:t>5</w:t>
      </w:r>
      <w:r w:rsidRPr="00195F95">
        <w:t xml:space="preserve"> v primerjavi z letom 202</w:t>
      </w:r>
      <w:r>
        <w:t>4</w:t>
      </w:r>
      <w:r w:rsidRPr="00195F95">
        <w:t xml:space="preserve"> s stopnjo nujnosti »zelo hitro« </w:t>
      </w:r>
      <w:r>
        <w:t>nismo beležili.</w:t>
      </w:r>
      <w:r w:rsidRPr="00195F95">
        <w:t xml:space="preserve"> </w:t>
      </w:r>
    </w:p>
    <w:p w:rsidR="00F809C3" w:rsidRPr="00195F95" w:rsidRDefault="00F809C3" w:rsidP="00F809C3">
      <w:pPr>
        <w:spacing w:after="0" w:line="240" w:lineRule="auto"/>
        <w:jc w:val="both"/>
      </w:pPr>
    </w:p>
    <w:p w:rsidR="00F809C3" w:rsidRDefault="00F809C3" w:rsidP="00F809C3">
      <w:pPr>
        <w:spacing w:after="0" w:line="240" w:lineRule="auto"/>
        <w:jc w:val="both"/>
      </w:pPr>
      <w:r w:rsidRPr="0087367B">
        <w:t>Čakalne dobe s stopnjo nujnosti »zelo hitro« so bile v letu 202</w:t>
      </w:r>
      <w:r>
        <w:t>5</w:t>
      </w:r>
      <w:r w:rsidRPr="0087367B">
        <w:t xml:space="preserve"> v primerjavi z letom 202</w:t>
      </w:r>
      <w:r>
        <w:t>4</w:t>
      </w:r>
      <w:r w:rsidRPr="0087367B">
        <w:t xml:space="preserve"> daljše za</w:t>
      </w:r>
      <w:r>
        <w:t>;</w:t>
      </w:r>
      <w:r w:rsidRPr="0087367B">
        <w:t xml:space="preserve"> </w:t>
      </w:r>
    </w:p>
    <w:p w:rsidR="00F809C3" w:rsidRDefault="00F809C3" w:rsidP="00745C43">
      <w:pPr>
        <w:pStyle w:val="Odstavekseznama"/>
        <w:numPr>
          <w:ilvl w:val="0"/>
          <w:numId w:val="12"/>
        </w:numPr>
        <w:spacing w:after="0" w:line="240" w:lineRule="auto"/>
        <w:jc w:val="both"/>
      </w:pPr>
      <w:bookmarkStart w:id="51" w:name="_Hlk219099599"/>
      <w:r w:rsidRPr="0087367B">
        <w:t>prvi pregled za srčno popuščanje (</w:t>
      </w:r>
      <w:r>
        <w:t>1</w:t>
      </w:r>
      <w:r w:rsidRPr="0087367B">
        <w:t xml:space="preserve"> čakajoči), </w:t>
      </w:r>
    </w:p>
    <w:bookmarkEnd w:id="51"/>
    <w:p w:rsidR="00F809C3" w:rsidRDefault="00F809C3" w:rsidP="00745C43">
      <w:pPr>
        <w:pStyle w:val="Odstavekseznama"/>
        <w:numPr>
          <w:ilvl w:val="0"/>
          <w:numId w:val="12"/>
        </w:numPr>
        <w:spacing w:after="0" w:line="240" w:lineRule="auto"/>
        <w:jc w:val="both"/>
      </w:pPr>
      <w:r>
        <w:t>prvi kardiološki pregled (23 čakajočih),</w:t>
      </w:r>
    </w:p>
    <w:p w:rsidR="00F809C3" w:rsidRDefault="00F809C3" w:rsidP="00745C43">
      <w:pPr>
        <w:pStyle w:val="Odstavekseznama"/>
        <w:numPr>
          <w:ilvl w:val="0"/>
          <w:numId w:val="12"/>
        </w:numPr>
        <w:spacing w:after="0" w:line="240" w:lineRule="auto"/>
        <w:jc w:val="both"/>
      </w:pPr>
      <w:r w:rsidRPr="0087367B">
        <w:t>UZ srca</w:t>
      </w:r>
      <w:r>
        <w:t xml:space="preserve"> </w:t>
      </w:r>
      <w:r w:rsidRPr="0087367B">
        <w:t>(</w:t>
      </w:r>
      <w:r>
        <w:t xml:space="preserve"> 139</w:t>
      </w:r>
      <w:r w:rsidRPr="0087367B">
        <w:t xml:space="preserve"> čakajočih), </w:t>
      </w:r>
    </w:p>
    <w:p w:rsidR="00F809C3" w:rsidRDefault="00F809C3" w:rsidP="00745C43">
      <w:pPr>
        <w:pStyle w:val="Odstavekseznama"/>
        <w:numPr>
          <w:ilvl w:val="0"/>
          <w:numId w:val="12"/>
        </w:numPr>
        <w:spacing w:after="0" w:line="240" w:lineRule="auto"/>
        <w:jc w:val="both"/>
      </w:pPr>
      <w:bookmarkStart w:id="52" w:name="_Hlk219100303"/>
      <w:r>
        <w:t xml:space="preserve">prvi pregled v </w:t>
      </w:r>
      <w:proofErr w:type="spellStart"/>
      <w:r>
        <w:t>diabetološki</w:t>
      </w:r>
      <w:proofErr w:type="spellEnd"/>
      <w:r>
        <w:t xml:space="preserve"> ambulanti ( 21 čakajočih)</w:t>
      </w:r>
      <w:r w:rsidR="007A265C">
        <w:t>,</w:t>
      </w:r>
    </w:p>
    <w:bookmarkEnd w:id="52"/>
    <w:p w:rsidR="00F809C3" w:rsidRDefault="00F809C3" w:rsidP="00745C43">
      <w:pPr>
        <w:pStyle w:val="Odstavekseznama"/>
        <w:numPr>
          <w:ilvl w:val="0"/>
          <w:numId w:val="12"/>
        </w:numPr>
        <w:spacing w:after="0" w:line="240" w:lineRule="auto"/>
        <w:jc w:val="both"/>
      </w:pPr>
      <w:r w:rsidRPr="0087367B">
        <w:t>v dejavnosti rentgen (</w:t>
      </w:r>
      <w:r>
        <w:t>38</w:t>
      </w:r>
      <w:r w:rsidRPr="0087367B">
        <w:t xml:space="preserve"> čakajočih)</w:t>
      </w:r>
      <w:r>
        <w:t>,</w:t>
      </w:r>
    </w:p>
    <w:p w:rsidR="00F809C3" w:rsidRPr="0087367B" w:rsidRDefault="00F809C3" w:rsidP="00745C43">
      <w:pPr>
        <w:pStyle w:val="Odstavekseznama"/>
        <w:numPr>
          <w:ilvl w:val="0"/>
          <w:numId w:val="12"/>
        </w:numPr>
        <w:spacing w:after="0" w:line="240" w:lineRule="auto"/>
        <w:jc w:val="both"/>
      </w:pPr>
      <w:r w:rsidRPr="0087367B">
        <w:t xml:space="preserve"> </w:t>
      </w:r>
      <w:bookmarkStart w:id="53" w:name="_Hlk219101001"/>
      <w:r w:rsidRPr="0087367B">
        <w:t>v dejavnosti računalniške tomografije (CT glave</w:t>
      </w:r>
      <w:r>
        <w:t>,</w:t>
      </w:r>
      <w:r w:rsidRPr="0087367B">
        <w:t xml:space="preserve"> CT trebuha</w:t>
      </w:r>
      <w:r>
        <w:t xml:space="preserve"> CT prsnega koša</w:t>
      </w:r>
      <w:r w:rsidRPr="0087367B">
        <w:t>) (</w:t>
      </w:r>
      <w:r>
        <w:t>26</w:t>
      </w:r>
      <w:r w:rsidRPr="0087367B">
        <w:t xml:space="preserve"> čakajočih).</w:t>
      </w:r>
    </w:p>
    <w:bookmarkEnd w:id="53"/>
    <w:p w:rsidR="00F809C3" w:rsidRPr="00BF70CE" w:rsidRDefault="00F809C3" w:rsidP="00F809C3">
      <w:pPr>
        <w:spacing w:after="0" w:line="240" w:lineRule="auto"/>
        <w:jc w:val="both"/>
        <w:rPr>
          <w:color w:val="0070C0"/>
        </w:rPr>
      </w:pPr>
    </w:p>
    <w:p w:rsidR="00F809C3" w:rsidRDefault="00F809C3" w:rsidP="00F809C3">
      <w:pPr>
        <w:spacing w:after="0" w:line="240" w:lineRule="auto"/>
        <w:jc w:val="both"/>
      </w:pPr>
      <w:r w:rsidRPr="00460814">
        <w:t>Čakalne dobe s stopnjo nujnosti »hitro« so bile v letu 202</w:t>
      </w:r>
      <w:r>
        <w:t>5</w:t>
      </w:r>
      <w:r w:rsidRPr="00460814">
        <w:t xml:space="preserve"> v primerjavi z letom 202</w:t>
      </w:r>
      <w:r>
        <w:t>4</w:t>
      </w:r>
      <w:r w:rsidRPr="00460814">
        <w:t xml:space="preserve"> krajše za</w:t>
      </w:r>
      <w:r>
        <w:t>;</w:t>
      </w:r>
      <w:r w:rsidRPr="00460814">
        <w:t xml:space="preserve">  </w:t>
      </w:r>
      <w:r>
        <w:t xml:space="preserve">     </w:t>
      </w:r>
    </w:p>
    <w:p w:rsidR="00F809C3" w:rsidRDefault="00F809C3" w:rsidP="00745C43">
      <w:pPr>
        <w:pStyle w:val="Odstavekseznama"/>
        <w:numPr>
          <w:ilvl w:val="0"/>
          <w:numId w:val="12"/>
        </w:numPr>
        <w:spacing w:after="0" w:line="240" w:lineRule="auto"/>
        <w:jc w:val="both"/>
      </w:pPr>
      <w:r w:rsidRPr="00460814">
        <w:t>prvi p</w:t>
      </w:r>
      <w:r>
        <w:t>ulmološki pregled</w:t>
      </w:r>
      <w:r w:rsidRPr="00460814">
        <w:t xml:space="preserve"> (</w:t>
      </w:r>
      <w:r>
        <w:t>18</w:t>
      </w:r>
      <w:r w:rsidRPr="00460814">
        <w:t xml:space="preserve"> čakajočih), </w:t>
      </w:r>
    </w:p>
    <w:p w:rsidR="00F809C3" w:rsidRDefault="00F809C3" w:rsidP="00745C43">
      <w:pPr>
        <w:pStyle w:val="Odstavekseznama"/>
        <w:numPr>
          <w:ilvl w:val="0"/>
          <w:numId w:val="12"/>
        </w:numPr>
        <w:spacing w:after="0" w:line="240" w:lineRule="auto"/>
        <w:jc w:val="both"/>
      </w:pPr>
      <w:r w:rsidRPr="00460814">
        <w:t xml:space="preserve"> </w:t>
      </w:r>
      <w:r w:rsidRPr="0087367B">
        <w:t xml:space="preserve">prvi </w:t>
      </w:r>
      <w:proofErr w:type="spellStart"/>
      <w:r w:rsidRPr="0087367B">
        <w:t>alergološki</w:t>
      </w:r>
      <w:proofErr w:type="spellEnd"/>
      <w:r w:rsidRPr="0087367B">
        <w:t xml:space="preserve"> pregled (</w:t>
      </w:r>
      <w:r>
        <w:t>76</w:t>
      </w:r>
      <w:r w:rsidRPr="0087367B">
        <w:t xml:space="preserve"> čakajočih),</w:t>
      </w:r>
    </w:p>
    <w:p w:rsidR="00F809C3" w:rsidRDefault="00F809C3" w:rsidP="00745C43">
      <w:pPr>
        <w:pStyle w:val="Odstavekseznama"/>
        <w:numPr>
          <w:ilvl w:val="0"/>
          <w:numId w:val="12"/>
        </w:numPr>
        <w:spacing w:after="0" w:line="240" w:lineRule="auto"/>
        <w:jc w:val="both"/>
      </w:pPr>
      <w:r w:rsidRPr="0087367B">
        <w:t xml:space="preserve">prvi </w:t>
      </w:r>
      <w:proofErr w:type="spellStart"/>
      <w:r w:rsidRPr="0087367B">
        <w:t>gastroenterološki</w:t>
      </w:r>
      <w:proofErr w:type="spellEnd"/>
      <w:r w:rsidRPr="0087367B">
        <w:t xml:space="preserve"> pregled (</w:t>
      </w:r>
      <w:r>
        <w:t>66</w:t>
      </w:r>
      <w:r w:rsidRPr="0087367B">
        <w:t xml:space="preserve"> čakajočih), </w:t>
      </w:r>
    </w:p>
    <w:p w:rsidR="00F809C3" w:rsidRDefault="00F809C3" w:rsidP="00745C43">
      <w:pPr>
        <w:pStyle w:val="Odstavekseznama"/>
        <w:numPr>
          <w:ilvl w:val="0"/>
          <w:numId w:val="12"/>
        </w:numPr>
        <w:spacing w:after="0" w:line="240" w:lineRule="auto"/>
        <w:jc w:val="both"/>
      </w:pPr>
      <w:proofErr w:type="spellStart"/>
      <w:r w:rsidRPr="0087367B">
        <w:t>kolonoskopije</w:t>
      </w:r>
      <w:proofErr w:type="spellEnd"/>
      <w:r w:rsidRPr="0087367B">
        <w:t xml:space="preserve"> (</w:t>
      </w:r>
      <w:r>
        <w:t>42</w:t>
      </w:r>
      <w:r w:rsidRPr="0087367B">
        <w:t xml:space="preserve"> čakajočih), </w:t>
      </w:r>
    </w:p>
    <w:p w:rsidR="00F809C3" w:rsidRDefault="00F809C3" w:rsidP="00745C43">
      <w:pPr>
        <w:pStyle w:val="Odstavekseznama"/>
        <w:numPr>
          <w:ilvl w:val="0"/>
          <w:numId w:val="12"/>
        </w:numPr>
        <w:spacing w:after="0" w:line="240" w:lineRule="auto"/>
        <w:jc w:val="both"/>
      </w:pPr>
      <w:r w:rsidRPr="0087367B">
        <w:t>prvi pregled za srčno popuščanje (</w:t>
      </w:r>
      <w:r>
        <w:t>6</w:t>
      </w:r>
      <w:r w:rsidRPr="0087367B">
        <w:t xml:space="preserve"> čakajoči</w:t>
      </w:r>
      <w:r w:rsidR="005E6927">
        <w:t>h</w:t>
      </w:r>
      <w:r w:rsidRPr="0087367B">
        <w:t xml:space="preserve">), </w:t>
      </w:r>
    </w:p>
    <w:p w:rsidR="00F809C3" w:rsidRDefault="00F809C3" w:rsidP="00745C43">
      <w:pPr>
        <w:pStyle w:val="Odstavekseznama"/>
        <w:numPr>
          <w:ilvl w:val="0"/>
          <w:numId w:val="12"/>
        </w:numPr>
        <w:spacing w:after="0" w:line="240" w:lineRule="auto"/>
        <w:jc w:val="both"/>
      </w:pPr>
      <w:r w:rsidRPr="0087367B">
        <w:t xml:space="preserve">CEM – </w:t>
      </w:r>
      <w:proofErr w:type="spellStart"/>
      <w:r w:rsidRPr="0087367B">
        <w:t>cikloergometrija</w:t>
      </w:r>
      <w:proofErr w:type="spellEnd"/>
      <w:r w:rsidRPr="0087367B">
        <w:t xml:space="preserve"> (</w:t>
      </w:r>
      <w:r>
        <w:t>13</w:t>
      </w:r>
      <w:r w:rsidRPr="0087367B">
        <w:t xml:space="preserve"> čakajočih), </w:t>
      </w:r>
    </w:p>
    <w:p w:rsidR="00F809C3" w:rsidRDefault="00F809C3" w:rsidP="00745C43">
      <w:pPr>
        <w:pStyle w:val="Odstavekseznama"/>
        <w:numPr>
          <w:ilvl w:val="0"/>
          <w:numId w:val="12"/>
        </w:numPr>
        <w:spacing w:after="0" w:line="240" w:lineRule="auto"/>
        <w:jc w:val="both"/>
      </w:pPr>
      <w:r w:rsidRPr="0087367B">
        <w:t xml:space="preserve">ES – </w:t>
      </w:r>
      <w:proofErr w:type="spellStart"/>
      <w:r w:rsidRPr="0087367B">
        <w:t>ergospirometrija</w:t>
      </w:r>
      <w:proofErr w:type="spellEnd"/>
      <w:r w:rsidRPr="0087367B">
        <w:t xml:space="preserve"> (</w:t>
      </w:r>
      <w:r>
        <w:t>1</w:t>
      </w:r>
      <w:r w:rsidRPr="0087367B">
        <w:t xml:space="preserve"> čakajoči), </w:t>
      </w:r>
    </w:p>
    <w:p w:rsidR="00F809C3" w:rsidRDefault="00F809C3" w:rsidP="00745C43">
      <w:pPr>
        <w:pStyle w:val="Odstavekseznama"/>
        <w:numPr>
          <w:ilvl w:val="0"/>
          <w:numId w:val="12"/>
        </w:numPr>
        <w:spacing w:after="0" w:line="240" w:lineRule="auto"/>
        <w:jc w:val="both"/>
      </w:pPr>
      <w:proofErr w:type="spellStart"/>
      <w:r w:rsidRPr="0087367B">
        <w:t>holter</w:t>
      </w:r>
      <w:proofErr w:type="spellEnd"/>
      <w:r w:rsidRPr="0087367B">
        <w:t xml:space="preserve"> – </w:t>
      </w:r>
      <w:r>
        <w:t>RR</w:t>
      </w:r>
      <w:r w:rsidRPr="0087367B">
        <w:t xml:space="preserve"> </w:t>
      </w:r>
      <w:r>
        <w:t>(</w:t>
      </w:r>
      <w:r w:rsidRPr="0087367B">
        <w:t>24ur</w:t>
      </w:r>
      <w:r>
        <w:t xml:space="preserve"> pritisk</w:t>
      </w:r>
      <w:r w:rsidRPr="0087367B">
        <w:t>) (</w:t>
      </w:r>
      <w:r>
        <w:t>18</w:t>
      </w:r>
      <w:r w:rsidRPr="0087367B">
        <w:t xml:space="preserve"> čakajočih),</w:t>
      </w:r>
    </w:p>
    <w:p w:rsidR="00F809C3" w:rsidRPr="00BF70CE" w:rsidRDefault="00F809C3" w:rsidP="00F809C3">
      <w:pPr>
        <w:spacing w:after="0" w:line="240" w:lineRule="auto"/>
        <w:jc w:val="both"/>
        <w:rPr>
          <w:color w:val="0070C0"/>
        </w:rPr>
      </w:pPr>
    </w:p>
    <w:p w:rsidR="00F809C3" w:rsidRDefault="00F809C3" w:rsidP="00F809C3">
      <w:pPr>
        <w:spacing w:after="0" w:line="240" w:lineRule="auto"/>
        <w:jc w:val="both"/>
      </w:pPr>
      <w:r w:rsidRPr="00460814">
        <w:t>Enake čakale dobe s stopnjo nujnosti »hitro« v letu 202</w:t>
      </w:r>
      <w:r>
        <w:t>5</w:t>
      </w:r>
      <w:r w:rsidRPr="00460814">
        <w:t xml:space="preserve"> v primerjavi z letom 202</w:t>
      </w:r>
      <w:r>
        <w:t>4</w:t>
      </w:r>
      <w:r w:rsidRPr="00460814">
        <w:t xml:space="preserve"> so bile za</w:t>
      </w:r>
      <w:r>
        <w:t xml:space="preserve">; </w:t>
      </w:r>
    </w:p>
    <w:p w:rsidR="00F809C3" w:rsidRDefault="00F809C3" w:rsidP="00745C43">
      <w:pPr>
        <w:pStyle w:val="Odstavekseznama"/>
        <w:numPr>
          <w:ilvl w:val="0"/>
          <w:numId w:val="12"/>
        </w:numPr>
        <w:spacing w:after="0" w:line="240" w:lineRule="auto"/>
        <w:jc w:val="both"/>
      </w:pPr>
      <w:r w:rsidRPr="00BF70CE">
        <w:t>gastroskopijo (</w:t>
      </w:r>
      <w:r>
        <w:t>85</w:t>
      </w:r>
      <w:r w:rsidRPr="00BF70CE">
        <w:t xml:space="preserve"> čakajočih)</w:t>
      </w:r>
      <w:r w:rsidR="005E6927">
        <w:t>.</w:t>
      </w:r>
    </w:p>
    <w:p w:rsidR="00F809C3" w:rsidRDefault="00F809C3" w:rsidP="00F809C3">
      <w:pPr>
        <w:spacing w:after="0" w:line="240" w:lineRule="auto"/>
        <w:jc w:val="both"/>
      </w:pPr>
    </w:p>
    <w:p w:rsidR="00F809C3" w:rsidRDefault="00F809C3" w:rsidP="00F809C3">
      <w:pPr>
        <w:spacing w:after="0" w:line="240" w:lineRule="auto"/>
        <w:jc w:val="both"/>
      </w:pPr>
      <w:r w:rsidRPr="00B77A58">
        <w:t>Čakalne dobe s stopnjo nujnosti »hitro« so bile v letu 202</w:t>
      </w:r>
      <w:r>
        <w:t>5</w:t>
      </w:r>
      <w:r w:rsidRPr="00B77A58">
        <w:t xml:space="preserve"> v primerjavi z letom 202</w:t>
      </w:r>
      <w:r>
        <w:t>4</w:t>
      </w:r>
      <w:r w:rsidRPr="00B77A58">
        <w:t xml:space="preserve"> daljše za</w:t>
      </w:r>
      <w:r>
        <w:t>;</w:t>
      </w:r>
      <w:r w:rsidRPr="00B77A58">
        <w:t xml:space="preserve">  </w:t>
      </w:r>
      <w:r>
        <w:t xml:space="preserve">      </w:t>
      </w:r>
    </w:p>
    <w:p w:rsidR="00F809C3" w:rsidRDefault="00F809C3" w:rsidP="00745C43">
      <w:pPr>
        <w:pStyle w:val="Odstavekseznama"/>
        <w:numPr>
          <w:ilvl w:val="0"/>
          <w:numId w:val="12"/>
        </w:numPr>
        <w:spacing w:after="0" w:line="240" w:lineRule="auto"/>
        <w:jc w:val="both"/>
      </w:pPr>
      <w:r w:rsidRPr="0087367B">
        <w:t xml:space="preserve">prvi pregled v </w:t>
      </w:r>
      <w:proofErr w:type="spellStart"/>
      <w:r w:rsidRPr="0087367B">
        <w:t>infiltratni</w:t>
      </w:r>
      <w:proofErr w:type="spellEnd"/>
      <w:r w:rsidRPr="0087367B">
        <w:t xml:space="preserve"> ambulanti (</w:t>
      </w:r>
      <w:r>
        <w:t>0</w:t>
      </w:r>
      <w:r w:rsidRPr="0087367B">
        <w:t xml:space="preserve"> čakajoči</w:t>
      </w:r>
      <w:r w:rsidR="00180EE8">
        <w:t>h</w:t>
      </w:r>
      <w:r w:rsidRPr="0087367B">
        <w:t xml:space="preserve">),  </w:t>
      </w:r>
    </w:p>
    <w:p w:rsidR="00F809C3" w:rsidRDefault="00F809C3" w:rsidP="00745C43">
      <w:pPr>
        <w:pStyle w:val="Odstavekseznama"/>
        <w:numPr>
          <w:ilvl w:val="0"/>
          <w:numId w:val="12"/>
        </w:numPr>
        <w:spacing w:after="0" w:line="240" w:lineRule="auto"/>
        <w:jc w:val="both"/>
      </w:pPr>
      <w:r>
        <w:t xml:space="preserve">prvi pregled v </w:t>
      </w:r>
      <w:proofErr w:type="spellStart"/>
      <w:r>
        <w:t>diabetološki</w:t>
      </w:r>
      <w:proofErr w:type="spellEnd"/>
      <w:r>
        <w:t xml:space="preserve"> ambulanti ( 10 čakajočih),</w:t>
      </w:r>
    </w:p>
    <w:p w:rsidR="00F809C3" w:rsidRPr="00C31813" w:rsidRDefault="00F809C3" w:rsidP="00745C43">
      <w:pPr>
        <w:pStyle w:val="Odstavekseznama"/>
        <w:numPr>
          <w:ilvl w:val="0"/>
          <w:numId w:val="12"/>
        </w:numPr>
        <w:spacing w:after="0" w:line="240" w:lineRule="auto"/>
        <w:jc w:val="both"/>
      </w:pPr>
      <w:r>
        <w:t>prvi kardiološki pregled (47 čakajočih),</w:t>
      </w:r>
    </w:p>
    <w:p w:rsidR="00F809C3" w:rsidRPr="00FC24E2" w:rsidRDefault="00F809C3" w:rsidP="00745C43">
      <w:pPr>
        <w:pStyle w:val="Odstavekseznama"/>
        <w:numPr>
          <w:ilvl w:val="0"/>
          <w:numId w:val="12"/>
        </w:numPr>
        <w:spacing w:after="0" w:line="240" w:lineRule="auto"/>
        <w:jc w:val="both"/>
        <w:rPr>
          <w:color w:val="0070C0"/>
        </w:rPr>
      </w:pPr>
      <w:r w:rsidRPr="00B77A58">
        <w:t>UZ trebuha (</w:t>
      </w:r>
      <w:r>
        <w:t>55</w:t>
      </w:r>
      <w:r w:rsidRPr="00B77A58">
        <w:t xml:space="preserve"> čakajoči</w:t>
      </w:r>
      <w:r w:rsidR="00180EE8">
        <w:t>h</w:t>
      </w:r>
      <w:r w:rsidRPr="00B77A58">
        <w:t xml:space="preserve">), </w:t>
      </w:r>
    </w:p>
    <w:p w:rsidR="00F809C3" w:rsidRPr="00FC24E2" w:rsidRDefault="00F809C3" w:rsidP="00745C43">
      <w:pPr>
        <w:pStyle w:val="Odstavekseznama"/>
        <w:numPr>
          <w:ilvl w:val="0"/>
          <w:numId w:val="12"/>
        </w:numPr>
        <w:spacing w:after="0" w:line="240" w:lineRule="auto"/>
        <w:jc w:val="both"/>
        <w:rPr>
          <w:color w:val="0070C0"/>
        </w:rPr>
      </w:pPr>
      <w:r w:rsidRPr="00B77A58">
        <w:t>UZ srca (</w:t>
      </w:r>
      <w:r>
        <w:t>220</w:t>
      </w:r>
      <w:r w:rsidRPr="00B77A58">
        <w:t xml:space="preserve"> čakajočih), </w:t>
      </w:r>
    </w:p>
    <w:p w:rsidR="00F809C3" w:rsidRPr="00FC24E2" w:rsidRDefault="00F809C3" w:rsidP="00745C43">
      <w:pPr>
        <w:pStyle w:val="Odstavekseznama"/>
        <w:numPr>
          <w:ilvl w:val="0"/>
          <w:numId w:val="12"/>
        </w:numPr>
        <w:spacing w:after="0" w:line="240" w:lineRule="auto"/>
        <w:jc w:val="both"/>
        <w:rPr>
          <w:color w:val="0070C0"/>
        </w:rPr>
      </w:pPr>
      <w:proofErr w:type="spellStart"/>
      <w:r w:rsidRPr="00B77A58">
        <w:t>holter</w:t>
      </w:r>
      <w:proofErr w:type="spellEnd"/>
      <w:r w:rsidRPr="00B77A58">
        <w:t xml:space="preserve"> – EKG (24 ur)</w:t>
      </w:r>
      <w:r w:rsidR="005E6927">
        <w:t xml:space="preserve"> </w:t>
      </w:r>
      <w:r w:rsidRPr="00B77A58">
        <w:t>(</w:t>
      </w:r>
      <w:r>
        <w:t>162</w:t>
      </w:r>
      <w:r w:rsidRPr="00B77A58">
        <w:t xml:space="preserve"> čakajoči</w:t>
      </w:r>
      <w:r w:rsidR="005E6927">
        <w:t>h</w:t>
      </w:r>
      <w:r w:rsidRPr="00B77A58">
        <w:t xml:space="preserve">) </w:t>
      </w:r>
    </w:p>
    <w:p w:rsidR="00F809C3" w:rsidRPr="00C31813" w:rsidRDefault="00F809C3" w:rsidP="00745C43">
      <w:pPr>
        <w:pStyle w:val="Odstavekseznama"/>
        <w:numPr>
          <w:ilvl w:val="0"/>
          <w:numId w:val="12"/>
        </w:numPr>
        <w:spacing w:after="0" w:line="240" w:lineRule="auto"/>
        <w:jc w:val="both"/>
        <w:rPr>
          <w:color w:val="0070C0"/>
        </w:rPr>
      </w:pPr>
      <w:r w:rsidRPr="00B77A58">
        <w:t xml:space="preserve"> v dejavnosti rentgen (</w:t>
      </w:r>
      <w:r>
        <w:t>74</w:t>
      </w:r>
      <w:r w:rsidRPr="00B77A58">
        <w:t xml:space="preserve"> čakajočih)</w:t>
      </w:r>
      <w:r>
        <w:t>,</w:t>
      </w:r>
    </w:p>
    <w:p w:rsidR="00F809C3" w:rsidRPr="0087367B" w:rsidRDefault="00F809C3" w:rsidP="00745C43">
      <w:pPr>
        <w:pStyle w:val="Odstavekseznama"/>
        <w:numPr>
          <w:ilvl w:val="0"/>
          <w:numId w:val="12"/>
        </w:numPr>
        <w:spacing w:after="0" w:line="240" w:lineRule="auto"/>
        <w:jc w:val="both"/>
      </w:pPr>
      <w:r w:rsidRPr="0087367B">
        <w:t>v dejavnosti računalniške tomografije (CT glave</w:t>
      </w:r>
      <w:r>
        <w:t>,</w:t>
      </w:r>
      <w:r w:rsidRPr="0087367B">
        <w:t xml:space="preserve"> CT trebuha</w:t>
      </w:r>
      <w:r>
        <w:t xml:space="preserve"> CT prsnega koša</w:t>
      </w:r>
      <w:r w:rsidRPr="0087367B">
        <w:t xml:space="preserve">) </w:t>
      </w:r>
      <w:r>
        <w:t>(74</w:t>
      </w:r>
      <w:r w:rsidRPr="0087367B">
        <w:t xml:space="preserve"> čakajočih).</w:t>
      </w:r>
    </w:p>
    <w:p w:rsidR="00F809C3" w:rsidRPr="00BF70CE" w:rsidRDefault="00F809C3" w:rsidP="00F809C3">
      <w:pPr>
        <w:spacing w:after="0" w:line="240" w:lineRule="auto"/>
        <w:jc w:val="both"/>
        <w:rPr>
          <w:color w:val="0070C0"/>
        </w:rPr>
      </w:pPr>
    </w:p>
    <w:p w:rsidR="00F809C3" w:rsidRDefault="00F809C3" w:rsidP="00F809C3">
      <w:pPr>
        <w:spacing w:after="0" w:line="240" w:lineRule="auto"/>
        <w:jc w:val="both"/>
      </w:pPr>
      <w:r w:rsidRPr="00E0127D">
        <w:t>Čakalne dobe s stopnjo nujnosti »redno« so bile v letu 202</w:t>
      </w:r>
      <w:r>
        <w:t>5</w:t>
      </w:r>
      <w:r w:rsidRPr="00E0127D">
        <w:t xml:space="preserve"> v primerjavi z letom 202</w:t>
      </w:r>
      <w:r>
        <w:t>4</w:t>
      </w:r>
      <w:r w:rsidRPr="00E0127D">
        <w:t xml:space="preserve"> krajše za</w:t>
      </w:r>
      <w:r>
        <w:t>;</w:t>
      </w:r>
      <w:r w:rsidRPr="00E0127D">
        <w:t xml:space="preserve">  </w:t>
      </w:r>
      <w:r>
        <w:t xml:space="preserve">    </w:t>
      </w:r>
    </w:p>
    <w:p w:rsidR="00F809C3" w:rsidRDefault="00F809C3" w:rsidP="00745C43">
      <w:pPr>
        <w:pStyle w:val="Odstavekseznama"/>
        <w:numPr>
          <w:ilvl w:val="0"/>
          <w:numId w:val="12"/>
        </w:numPr>
        <w:spacing w:after="0" w:line="240" w:lineRule="auto"/>
        <w:jc w:val="both"/>
      </w:pPr>
      <w:r w:rsidRPr="0087367B">
        <w:t>prvi pulmološki pregled (1</w:t>
      </w:r>
      <w:r>
        <w:t>6</w:t>
      </w:r>
      <w:r w:rsidRPr="0087367B">
        <w:t xml:space="preserve"> čakajočih),  </w:t>
      </w:r>
    </w:p>
    <w:p w:rsidR="00F809C3" w:rsidRDefault="00F809C3" w:rsidP="00745C43">
      <w:pPr>
        <w:pStyle w:val="Odstavekseznama"/>
        <w:numPr>
          <w:ilvl w:val="0"/>
          <w:numId w:val="12"/>
        </w:numPr>
        <w:spacing w:after="0" w:line="240" w:lineRule="auto"/>
        <w:jc w:val="both"/>
      </w:pPr>
      <w:r w:rsidRPr="0087367B">
        <w:t xml:space="preserve">prvi </w:t>
      </w:r>
      <w:proofErr w:type="spellStart"/>
      <w:r w:rsidRPr="0087367B">
        <w:t>gastroenterološki</w:t>
      </w:r>
      <w:proofErr w:type="spellEnd"/>
      <w:r w:rsidRPr="0087367B">
        <w:t xml:space="preserve"> pregled (</w:t>
      </w:r>
      <w:r>
        <w:t>28</w:t>
      </w:r>
      <w:r w:rsidRPr="0087367B">
        <w:t xml:space="preserve"> čakajočih), </w:t>
      </w:r>
    </w:p>
    <w:p w:rsidR="00F809C3" w:rsidRDefault="00F809C3" w:rsidP="00745C43">
      <w:pPr>
        <w:pStyle w:val="Odstavekseznama"/>
        <w:numPr>
          <w:ilvl w:val="0"/>
          <w:numId w:val="12"/>
        </w:numPr>
        <w:spacing w:after="0" w:line="240" w:lineRule="auto"/>
        <w:jc w:val="both"/>
      </w:pPr>
      <w:proofErr w:type="spellStart"/>
      <w:r w:rsidRPr="00E0127D">
        <w:t>kolonoskopije</w:t>
      </w:r>
      <w:proofErr w:type="spellEnd"/>
      <w:r w:rsidRPr="00E0127D">
        <w:t xml:space="preserve"> (</w:t>
      </w:r>
      <w:r>
        <w:t>49</w:t>
      </w:r>
      <w:r w:rsidRPr="00E0127D">
        <w:t xml:space="preserve"> čakajočih), </w:t>
      </w:r>
    </w:p>
    <w:p w:rsidR="00F809C3" w:rsidRDefault="00F809C3" w:rsidP="00745C43">
      <w:pPr>
        <w:pStyle w:val="Odstavekseznama"/>
        <w:numPr>
          <w:ilvl w:val="0"/>
          <w:numId w:val="12"/>
        </w:numPr>
        <w:spacing w:after="0" w:line="240" w:lineRule="auto"/>
        <w:jc w:val="both"/>
      </w:pPr>
      <w:r w:rsidRPr="00E0127D">
        <w:t>gastroskopije (</w:t>
      </w:r>
      <w:r>
        <w:t>37</w:t>
      </w:r>
      <w:r w:rsidRPr="00E0127D">
        <w:t xml:space="preserve"> čakajočih)</w:t>
      </w:r>
      <w:r>
        <w:t>,</w:t>
      </w:r>
    </w:p>
    <w:p w:rsidR="00F809C3" w:rsidRDefault="00F809C3" w:rsidP="00745C43">
      <w:pPr>
        <w:pStyle w:val="Odstavekseznama"/>
        <w:numPr>
          <w:ilvl w:val="0"/>
          <w:numId w:val="12"/>
        </w:numPr>
        <w:spacing w:after="0" w:line="240" w:lineRule="auto"/>
        <w:jc w:val="both"/>
      </w:pPr>
      <w:r>
        <w:t xml:space="preserve"> </w:t>
      </w:r>
      <w:r w:rsidRPr="0087367B">
        <w:t>prvi pregled za srčno popuščanje (</w:t>
      </w:r>
      <w:r>
        <w:t>1</w:t>
      </w:r>
      <w:r w:rsidRPr="0087367B">
        <w:t xml:space="preserve"> čakajoči), </w:t>
      </w:r>
      <w:r>
        <w:t xml:space="preserve">   </w:t>
      </w:r>
    </w:p>
    <w:p w:rsidR="00F809C3" w:rsidRPr="00E0127D" w:rsidRDefault="00F809C3" w:rsidP="00745C43">
      <w:pPr>
        <w:pStyle w:val="Odstavekseznama"/>
        <w:numPr>
          <w:ilvl w:val="0"/>
          <w:numId w:val="12"/>
        </w:numPr>
        <w:spacing w:after="0" w:line="240" w:lineRule="auto"/>
        <w:jc w:val="both"/>
      </w:pPr>
      <w:proofErr w:type="spellStart"/>
      <w:r w:rsidRPr="00E0127D">
        <w:t>holter</w:t>
      </w:r>
      <w:proofErr w:type="spellEnd"/>
      <w:r w:rsidRPr="00E0127D">
        <w:t xml:space="preserve"> – EKG (24ur) (</w:t>
      </w:r>
      <w:r>
        <w:t>40</w:t>
      </w:r>
      <w:r w:rsidRPr="00E0127D">
        <w:t xml:space="preserve"> čakajočih)</w:t>
      </w:r>
      <w:r>
        <w:t>,</w:t>
      </w:r>
    </w:p>
    <w:p w:rsidR="00F809C3" w:rsidRDefault="00F809C3" w:rsidP="00745C43">
      <w:pPr>
        <w:pStyle w:val="Odstavekseznama"/>
        <w:numPr>
          <w:ilvl w:val="0"/>
          <w:numId w:val="12"/>
        </w:numPr>
        <w:spacing w:after="0" w:line="240" w:lineRule="auto"/>
        <w:jc w:val="both"/>
      </w:pPr>
      <w:r>
        <w:t xml:space="preserve"> </w:t>
      </w:r>
      <w:r w:rsidRPr="0087367B">
        <w:t xml:space="preserve">CEM – </w:t>
      </w:r>
      <w:proofErr w:type="spellStart"/>
      <w:r w:rsidRPr="0087367B">
        <w:t>cikloergometrija</w:t>
      </w:r>
      <w:proofErr w:type="spellEnd"/>
      <w:r w:rsidRPr="0087367B">
        <w:t xml:space="preserve"> (</w:t>
      </w:r>
      <w:r>
        <w:t>62</w:t>
      </w:r>
      <w:r w:rsidR="00180EE8">
        <w:t xml:space="preserve"> </w:t>
      </w:r>
      <w:r w:rsidRPr="0087367B">
        <w:t xml:space="preserve">čakajočih), </w:t>
      </w:r>
    </w:p>
    <w:p w:rsidR="00F809C3" w:rsidRDefault="00F809C3" w:rsidP="00745C43">
      <w:pPr>
        <w:pStyle w:val="Odstavekseznama"/>
        <w:numPr>
          <w:ilvl w:val="0"/>
          <w:numId w:val="12"/>
        </w:numPr>
        <w:spacing w:after="0" w:line="240" w:lineRule="auto"/>
        <w:jc w:val="both"/>
      </w:pPr>
      <w:r w:rsidRPr="0087367B">
        <w:t xml:space="preserve">ES – </w:t>
      </w:r>
      <w:proofErr w:type="spellStart"/>
      <w:r w:rsidRPr="0087367B">
        <w:t>ergospirometrija</w:t>
      </w:r>
      <w:proofErr w:type="spellEnd"/>
      <w:r w:rsidRPr="0087367B">
        <w:t xml:space="preserve"> (</w:t>
      </w:r>
      <w:r>
        <w:t>5</w:t>
      </w:r>
      <w:r w:rsidRPr="0087367B">
        <w:t xml:space="preserve"> čakajoči</w:t>
      </w:r>
      <w:r w:rsidR="005E6927">
        <w:t>h</w:t>
      </w:r>
      <w:r w:rsidRPr="0087367B">
        <w:t xml:space="preserve">), </w:t>
      </w:r>
    </w:p>
    <w:p w:rsidR="00F809C3" w:rsidRDefault="00F809C3" w:rsidP="00745C43">
      <w:pPr>
        <w:pStyle w:val="Odstavekseznama"/>
        <w:numPr>
          <w:ilvl w:val="0"/>
          <w:numId w:val="12"/>
        </w:numPr>
        <w:spacing w:after="0" w:line="240" w:lineRule="auto"/>
        <w:jc w:val="both"/>
      </w:pPr>
      <w:proofErr w:type="spellStart"/>
      <w:r w:rsidRPr="0087367B">
        <w:t>holter</w:t>
      </w:r>
      <w:proofErr w:type="spellEnd"/>
      <w:r w:rsidRPr="0087367B">
        <w:t xml:space="preserve"> – </w:t>
      </w:r>
      <w:r>
        <w:t>RR</w:t>
      </w:r>
      <w:r w:rsidRPr="0087367B">
        <w:t xml:space="preserve"> </w:t>
      </w:r>
      <w:r>
        <w:t>(</w:t>
      </w:r>
      <w:r w:rsidRPr="0087367B">
        <w:t>24ur</w:t>
      </w:r>
      <w:r>
        <w:t xml:space="preserve"> pritisk</w:t>
      </w:r>
      <w:r w:rsidRPr="0087367B">
        <w:t>) (</w:t>
      </w:r>
      <w:r>
        <w:t>2</w:t>
      </w:r>
      <w:r w:rsidRPr="0087367B">
        <w:t xml:space="preserve"> čakajoč</w:t>
      </w:r>
      <w:r w:rsidR="005E6927">
        <w:t>a</w:t>
      </w:r>
      <w:r w:rsidRPr="0087367B">
        <w:t>),</w:t>
      </w:r>
    </w:p>
    <w:p w:rsidR="00F809C3" w:rsidRPr="0087367B" w:rsidRDefault="00F809C3" w:rsidP="00745C43">
      <w:pPr>
        <w:pStyle w:val="Odstavekseznama"/>
        <w:numPr>
          <w:ilvl w:val="0"/>
          <w:numId w:val="12"/>
        </w:numPr>
        <w:spacing w:after="0" w:line="240" w:lineRule="auto"/>
        <w:jc w:val="both"/>
      </w:pPr>
      <w:bookmarkStart w:id="54" w:name="_Hlk219106211"/>
      <w:r w:rsidRPr="0087367B">
        <w:t>v dejavnosti računalniške tomografije (CT glave</w:t>
      </w:r>
      <w:r>
        <w:t>,</w:t>
      </w:r>
      <w:r w:rsidRPr="0087367B">
        <w:t xml:space="preserve"> CT trebuha</w:t>
      </w:r>
      <w:r>
        <w:t xml:space="preserve"> CT prsnega koša</w:t>
      </w:r>
      <w:r w:rsidRPr="0087367B">
        <w:t>) (</w:t>
      </w:r>
      <w:r>
        <w:t>31</w:t>
      </w:r>
      <w:r w:rsidRPr="0087367B">
        <w:t xml:space="preserve"> čakajočih).</w:t>
      </w:r>
    </w:p>
    <w:bookmarkEnd w:id="54"/>
    <w:p w:rsidR="00F809C3" w:rsidRDefault="00F809C3" w:rsidP="00F809C3">
      <w:pPr>
        <w:spacing w:after="0" w:line="240" w:lineRule="auto"/>
        <w:ind w:left="45"/>
        <w:jc w:val="both"/>
      </w:pPr>
    </w:p>
    <w:p w:rsidR="00F809C3" w:rsidRDefault="00F809C3" w:rsidP="00F809C3">
      <w:pPr>
        <w:spacing w:after="0" w:line="240" w:lineRule="auto"/>
        <w:jc w:val="both"/>
      </w:pPr>
      <w:r w:rsidRPr="00E0127D">
        <w:t>Enak</w:t>
      </w:r>
      <w:r>
        <w:t>ih</w:t>
      </w:r>
      <w:r w:rsidRPr="00E0127D">
        <w:t xml:space="preserve"> čakaln</w:t>
      </w:r>
      <w:r>
        <w:t>ih</w:t>
      </w:r>
      <w:r w:rsidRPr="00E0127D">
        <w:t xml:space="preserve"> dob s stopnjo nujnosti »redno«  v letu 202</w:t>
      </w:r>
      <w:r>
        <w:t>5</w:t>
      </w:r>
      <w:r w:rsidRPr="00E0127D">
        <w:t xml:space="preserve"> v primerjavi z letom 202</w:t>
      </w:r>
      <w:r>
        <w:t>4</w:t>
      </w:r>
      <w:r w:rsidRPr="00E0127D">
        <w:t xml:space="preserve"> </w:t>
      </w:r>
      <w:r>
        <w:t xml:space="preserve">nismo beležili.  </w:t>
      </w:r>
    </w:p>
    <w:p w:rsidR="00F809C3" w:rsidRPr="00BF70CE" w:rsidRDefault="00F809C3" w:rsidP="00F809C3">
      <w:pPr>
        <w:spacing w:after="0" w:line="240" w:lineRule="auto"/>
        <w:jc w:val="both"/>
        <w:rPr>
          <w:color w:val="0070C0"/>
        </w:rPr>
      </w:pPr>
    </w:p>
    <w:p w:rsidR="00F809C3" w:rsidRDefault="00F809C3" w:rsidP="00F809C3">
      <w:pPr>
        <w:spacing w:after="0" w:line="240" w:lineRule="auto"/>
        <w:jc w:val="both"/>
      </w:pPr>
      <w:r w:rsidRPr="00155D04">
        <w:t>Daljše čakalne dobe s stopnjo nujnosti »redno« v letu 202</w:t>
      </w:r>
      <w:r>
        <w:t>5</w:t>
      </w:r>
      <w:r w:rsidRPr="00155D04">
        <w:t xml:space="preserve"> v primerjavi z letom 202</w:t>
      </w:r>
      <w:r>
        <w:t>4</w:t>
      </w:r>
      <w:r w:rsidRPr="00155D04">
        <w:t xml:space="preserve"> so bile za</w:t>
      </w:r>
      <w:r>
        <w:t>;</w:t>
      </w:r>
      <w:r w:rsidRPr="00155D04">
        <w:t xml:space="preserve">  </w:t>
      </w:r>
      <w:r>
        <w:t xml:space="preserve">   </w:t>
      </w:r>
    </w:p>
    <w:p w:rsidR="00F809C3" w:rsidRDefault="00F809C3" w:rsidP="00745C43">
      <w:pPr>
        <w:pStyle w:val="Odstavekseznama"/>
        <w:numPr>
          <w:ilvl w:val="0"/>
          <w:numId w:val="12"/>
        </w:numPr>
        <w:spacing w:after="0" w:line="240" w:lineRule="auto"/>
        <w:jc w:val="both"/>
      </w:pPr>
      <w:r w:rsidRPr="0087367B">
        <w:t xml:space="preserve">prvi pregled v </w:t>
      </w:r>
      <w:proofErr w:type="spellStart"/>
      <w:r w:rsidRPr="0087367B">
        <w:t>infiltratni</w:t>
      </w:r>
      <w:proofErr w:type="spellEnd"/>
      <w:r w:rsidRPr="0087367B">
        <w:t xml:space="preserve"> ambulanti (</w:t>
      </w:r>
      <w:r>
        <w:t>0</w:t>
      </w:r>
      <w:r w:rsidRPr="0087367B">
        <w:t xml:space="preserve"> čakajoči</w:t>
      </w:r>
      <w:r w:rsidR="005E6927">
        <w:t>h</w:t>
      </w:r>
      <w:r w:rsidRPr="0087367B">
        <w:t xml:space="preserve">),  </w:t>
      </w:r>
    </w:p>
    <w:p w:rsidR="00F809C3" w:rsidRDefault="00F809C3" w:rsidP="00745C43">
      <w:pPr>
        <w:pStyle w:val="Odstavekseznama"/>
        <w:numPr>
          <w:ilvl w:val="0"/>
          <w:numId w:val="12"/>
        </w:numPr>
        <w:spacing w:after="0" w:line="240" w:lineRule="auto"/>
        <w:jc w:val="both"/>
      </w:pPr>
      <w:r>
        <w:lastRenderedPageBreak/>
        <w:t xml:space="preserve">prvi pregled v </w:t>
      </w:r>
      <w:proofErr w:type="spellStart"/>
      <w:r>
        <w:t>diabetološki</w:t>
      </w:r>
      <w:proofErr w:type="spellEnd"/>
      <w:r>
        <w:t xml:space="preserve"> ambulanti (22 čakajočih),</w:t>
      </w:r>
    </w:p>
    <w:p w:rsidR="00F809C3" w:rsidRDefault="00F809C3" w:rsidP="00745C43">
      <w:pPr>
        <w:pStyle w:val="Odstavekseznama"/>
        <w:numPr>
          <w:ilvl w:val="0"/>
          <w:numId w:val="12"/>
        </w:numPr>
        <w:spacing w:after="0" w:line="240" w:lineRule="auto"/>
        <w:jc w:val="both"/>
      </w:pPr>
      <w:r w:rsidRPr="00155D04">
        <w:t xml:space="preserve">prvi </w:t>
      </w:r>
      <w:proofErr w:type="spellStart"/>
      <w:r w:rsidRPr="00155D04">
        <w:t>alergološki</w:t>
      </w:r>
      <w:proofErr w:type="spellEnd"/>
      <w:r w:rsidRPr="00155D04">
        <w:t xml:space="preserve"> pregled (</w:t>
      </w:r>
      <w:r>
        <w:t>50</w:t>
      </w:r>
      <w:r w:rsidRPr="00155D04">
        <w:t xml:space="preserve"> čakajočih), </w:t>
      </w:r>
    </w:p>
    <w:p w:rsidR="00F809C3" w:rsidRDefault="00F809C3" w:rsidP="00745C43">
      <w:pPr>
        <w:pStyle w:val="Odstavekseznama"/>
        <w:numPr>
          <w:ilvl w:val="0"/>
          <w:numId w:val="12"/>
        </w:numPr>
        <w:spacing w:after="0" w:line="240" w:lineRule="auto"/>
        <w:jc w:val="both"/>
      </w:pPr>
      <w:r w:rsidRPr="00155D04">
        <w:t>UZ trebuha (</w:t>
      </w:r>
      <w:r>
        <w:t>70</w:t>
      </w:r>
      <w:r w:rsidRPr="00155D04">
        <w:t xml:space="preserve"> čakajočih),</w:t>
      </w:r>
    </w:p>
    <w:p w:rsidR="00F809C3" w:rsidRDefault="00F809C3" w:rsidP="00745C43">
      <w:pPr>
        <w:pStyle w:val="Odstavekseznama"/>
        <w:numPr>
          <w:ilvl w:val="0"/>
          <w:numId w:val="12"/>
        </w:numPr>
        <w:spacing w:after="0" w:line="240" w:lineRule="auto"/>
        <w:jc w:val="both"/>
      </w:pPr>
      <w:r>
        <w:t>prvi kardiološki pregled (36 čakajočih),</w:t>
      </w:r>
    </w:p>
    <w:p w:rsidR="00F809C3" w:rsidRDefault="00F809C3" w:rsidP="00745C43">
      <w:pPr>
        <w:pStyle w:val="Odstavekseznama"/>
        <w:numPr>
          <w:ilvl w:val="0"/>
          <w:numId w:val="12"/>
        </w:numPr>
        <w:spacing w:after="0" w:line="240" w:lineRule="auto"/>
        <w:jc w:val="both"/>
      </w:pPr>
      <w:r w:rsidRPr="00155D04">
        <w:t>UZ srca (</w:t>
      </w:r>
      <w:r>
        <w:t>84</w:t>
      </w:r>
      <w:r w:rsidRPr="00155D04">
        <w:t xml:space="preserve"> čakajočih), </w:t>
      </w:r>
      <w:r>
        <w:t xml:space="preserve">      </w:t>
      </w:r>
    </w:p>
    <w:p w:rsidR="00F809C3" w:rsidRDefault="00F809C3" w:rsidP="00745C43">
      <w:pPr>
        <w:pStyle w:val="Odstavekseznama"/>
        <w:numPr>
          <w:ilvl w:val="0"/>
          <w:numId w:val="12"/>
        </w:numPr>
        <w:spacing w:after="0" w:line="240" w:lineRule="auto"/>
        <w:jc w:val="both"/>
      </w:pPr>
      <w:r w:rsidRPr="00155D04">
        <w:t>v dejavnosti rentgen (</w:t>
      </w:r>
      <w:r>
        <w:t>157</w:t>
      </w:r>
      <w:r w:rsidRPr="00155D04">
        <w:t xml:space="preserve"> čakajočih)</w:t>
      </w:r>
      <w:r>
        <w:t>.</w:t>
      </w:r>
    </w:p>
    <w:p w:rsidR="00F809C3" w:rsidRPr="00BF70CE" w:rsidRDefault="00F809C3" w:rsidP="00F809C3">
      <w:pPr>
        <w:spacing w:after="0" w:line="240" w:lineRule="auto"/>
        <w:jc w:val="both"/>
        <w:rPr>
          <w:color w:val="0070C0"/>
        </w:rPr>
      </w:pPr>
      <w:r w:rsidRPr="0087367B">
        <w:t xml:space="preserve">  </w:t>
      </w:r>
    </w:p>
    <w:p w:rsidR="00F809C3" w:rsidRPr="00155D04" w:rsidRDefault="00F809C3" w:rsidP="00F809C3">
      <w:pPr>
        <w:spacing w:after="0" w:line="240" w:lineRule="auto"/>
        <w:jc w:val="both"/>
      </w:pPr>
      <w:r w:rsidRPr="00155D04">
        <w:t xml:space="preserve">Čakalnih dob </w:t>
      </w:r>
      <w:r>
        <w:t xml:space="preserve">v letu 2025 </w:t>
      </w:r>
      <w:r w:rsidRPr="00155D04">
        <w:t xml:space="preserve">nismo zabeležili pri storitvah ultrazvok plevre, bronhoskopije, spirometrije, </w:t>
      </w:r>
      <w:proofErr w:type="spellStart"/>
      <w:r w:rsidRPr="00155D04">
        <w:t>imunoterapije</w:t>
      </w:r>
      <w:proofErr w:type="spellEnd"/>
      <w:r w:rsidRPr="00155D04">
        <w:t xml:space="preserve">, v </w:t>
      </w:r>
      <w:proofErr w:type="spellStart"/>
      <w:r w:rsidRPr="00155D04">
        <w:t>antikoagulacijski</w:t>
      </w:r>
      <w:proofErr w:type="spellEnd"/>
      <w:r w:rsidRPr="00155D04">
        <w:t xml:space="preserve"> amb., obremenitveno testiranje za astmo</w:t>
      </w:r>
      <w:r>
        <w:t>, urgentni amb., pregled za diabetično stopalo in svetovanje diete.</w:t>
      </w:r>
    </w:p>
    <w:p w:rsidR="00F809C3" w:rsidRPr="00BF70CE" w:rsidRDefault="00F809C3" w:rsidP="00F809C3">
      <w:pPr>
        <w:spacing w:after="0" w:line="240" w:lineRule="auto"/>
        <w:jc w:val="both"/>
        <w:rPr>
          <w:color w:val="0070C0"/>
        </w:rPr>
      </w:pPr>
    </w:p>
    <w:p w:rsidR="00F809C3" w:rsidRPr="009C0D12" w:rsidRDefault="00F809C3" w:rsidP="00F809C3">
      <w:pPr>
        <w:spacing w:after="0" w:line="240" w:lineRule="auto"/>
        <w:jc w:val="both"/>
      </w:pPr>
      <w:r w:rsidRPr="009C0D12">
        <w:t>Čakalne dobe</w:t>
      </w:r>
      <w:r>
        <w:t xml:space="preserve"> </w:t>
      </w:r>
      <w:r w:rsidRPr="009C0D12">
        <w:t xml:space="preserve">za zdravstvene storitve v Bolnišnici Topolšica </w:t>
      </w:r>
      <w:r>
        <w:t xml:space="preserve">v letu 2025 </w:t>
      </w:r>
      <w:r w:rsidRPr="009C0D12">
        <w:t xml:space="preserve">presegajo najdaljše dopustne čakalne dobe  v naslednjih dejavnostih; </w:t>
      </w:r>
    </w:p>
    <w:p w:rsidR="00F809C3" w:rsidRPr="005B29F9" w:rsidRDefault="00F809C3" w:rsidP="00745C43">
      <w:pPr>
        <w:numPr>
          <w:ilvl w:val="0"/>
          <w:numId w:val="10"/>
        </w:numPr>
        <w:spacing w:after="0" w:line="240" w:lineRule="auto"/>
        <w:jc w:val="both"/>
      </w:pPr>
      <w:r w:rsidRPr="005B29F9">
        <w:t xml:space="preserve">gastroskopija s stopnji nujnosti »zelo hitro« (45 dni); nad dopustno čakalno dobo </w:t>
      </w:r>
      <w:r w:rsidR="005E6927">
        <w:t>je bilo</w:t>
      </w:r>
      <w:r w:rsidRPr="005B29F9">
        <w:t xml:space="preserve"> 4  čakajoči</w:t>
      </w:r>
      <w:r w:rsidR="005E6927">
        <w:t>h</w:t>
      </w:r>
      <w:r w:rsidRPr="005B29F9">
        <w:t>,</w:t>
      </w:r>
    </w:p>
    <w:p w:rsidR="00F809C3" w:rsidRPr="005B29F9" w:rsidRDefault="00F809C3" w:rsidP="00745C43">
      <w:pPr>
        <w:numPr>
          <w:ilvl w:val="0"/>
          <w:numId w:val="10"/>
        </w:numPr>
        <w:spacing w:after="0" w:line="240" w:lineRule="auto"/>
        <w:jc w:val="both"/>
      </w:pPr>
      <w:r w:rsidRPr="005B29F9">
        <w:t>gastroskopija s stopnji nujnosti » hitro« (100 dni); nad dopustno čakalno dobo je bilo</w:t>
      </w:r>
      <w:r w:rsidR="005E6927">
        <w:t xml:space="preserve"> </w:t>
      </w:r>
      <w:r w:rsidRPr="005B29F9">
        <w:t>10 čakajočih,</w:t>
      </w:r>
    </w:p>
    <w:p w:rsidR="00F809C3" w:rsidRPr="005B29F9" w:rsidRDefault="00F809C3" w:rsidP="00745C43">
      <w:pPr>
        <w:numPr>
          <w:ilvl w:val="0"/>
          <w:numId w:val="10"/>
        </w:numPr>
        <w:spacing w:after="0" w:line="240" w:lineRule="auto"/>
        <w:jc w:val="both"/>
      </w:pPr>
      <w:proofErr w:type="spellStart"/>
      <w:r w:rsidRPr="005B29F9">
        <w:t>kolonoskopija</w:t>
      </w:r>
      <w:proofErr w:type="spellEnd"/>
      <w:r w:rsidRPr="005B29F9">
        <w:t xml:space="preserve"> s stopnjo nujnosti »zelo hitro« (45 dni); nad dopustno čakalno dobo je bilo</w:t>
      </w:r>
    </w:p>
    <w:p w:rsidR="00F809C3" w:rsidRPr="005B29F9" w:rsidRDefault="00F809C3" w:rsidP="00F809C3">
      <w:pPr>
        <w:spacing w:after="0" w:line="240" w:lineRule="auto"/>
        <w:ind w:left="720"/>
        <w:jc w:val="both"/>
      </w:pPr>
      <w:r w:rsidRPr="005B29F9">
        <w:t xml:space="preserve"> 5 čakajočih,</w:t>
      </w:r>
    </w:p>
    <w:p w:rsidR="00F809C3" w:rsidRPr="005B29F9" w:rsidRDefault="00F809C3" w:rsidP="00745C43">
      <w:pPr>
        <w:numPr>
          <w:ilvl w:val="0"/>
          <w:numId w:val="10"/>
        </w:numPr>
        <w:spacing w:after="0" w:line="240" w:lineRule="auto"/>
        <w:jc w:val="both"/>
      </w:pPr>
      <w:r w:rsidRPr="005B29F9">
        <w:t xml:space="preserve">prvi pregled v kardiologiji s stopnjo nujnosti »zelo hitro« (160 dni); nad dopustno čakalno dobo </w:t>
      </w:r>
      <w:r w:rsidR="005E6927">
        <w:t xml:space="preserve">je bilo </w:t>
      </w:r>
      <w:r w:rsidRPr="005B29F9">
        <w:t xml:space="preserve">7 čakajočih,  </w:t>
      </w:r>
    </w:p>
    <w:p w:rsidR="00F809C3" w:rsidRPr="005B29F9" w:rsidRDefault="00F809C3" w:rsidP="00745C43">
      <w:pPr>
        <w:numPr>
          <w:ilvl w:val="0"/>
          <w:numId w:val="10"/>
        </w:numPr>
        <w:spacing w:after="0" w:line="240" w:lineRule="auto"/>
        <w:jc w:val="both"/>
      </w:pPr>
      <w:r w:rsidRPr="005B29F9">
        <w:t>prvi pregled v kardiologiji s stopnjo nujnosti »hitro« (300 dni); nad dopustno čakalno dobo s</w:t>
      </w:r>
      <w:r w:rsidR="005E6927">
        <w:t>ta bila</w:t>
      </w:r>
      <w:r w:rsidRPr="005B29F9">
        <w:t xml:space="preserve"> 2 čakajoča, </w:t>
      </w:r>
    </w:p>
    <w:p w:rsidR="00F809C3" w:rsidRPr="005B29F9" w:rsidRDefault="00F809C3" w:rsidP="00745C43">
      <w:pPr>
        <w:numPr>
          <w:ilvl w:val="0"/>
          <w:numId w:val="10"/>
        </w:numPr>
        <w:spacing w:after="0" w:line="240" w:lineRule="auto"/>
        <w:jc w:val="both"/>
      </w:pPr>
      <w:r w:rsidRPr="005B29F9">
        <w:t>prvi pregled v kardiologiji s stopnjo nujnosti «redno« (365 dni); nad dopustno čakalno dobo</w:t>
      </w:r>
      <w:r w:rsidR="005E6927">
        <w:t xml:space="preserve"> so bili</w:t>
      </w:r>
      <w:r w:rsidRPr="005B29F9">
        <w:t xml:space="preserve"> 3 čakajoči, </w:t>
      </w:r>
    </w:p>
    <w:p w:rsidR="00F809C3" w:rsidRPr="005B29F9" w:rsidRDefault="00F809C3" w:rsidP="00745C43">
      <w:pPr>
        <w:numPr>
          <w:ilvl w:val="0"/>
          <w:numId w:val="10"/>
        </w:numPr>
        <w:spacing w:after="0" w:line="240" w:lineRule="auto"/>
        <w:jc w:val="both"/>
      </w:pPr>
      <w:r w:rsidRPr="005B29F9">
        <w:t xml:space="preserve">prvi pregled v </w:t>
      </w:r>
      <w:proofErr w:type="spellStart"/>
      <w:r w:rsidRPr="005B29F9">
        <w:t>alergološki</w:t>
      </w:r>
      <w:proofErr w:type="spellEnd"/>
      <w:r w:rsidRPr="005B29F9">
        <w:t xml:space="preserve"> ambulanti s stopnjo nujnosti »zelo hitro« (130 dni); nad dopustno čakalno dobo </w:t>
      </w:r>
      <w:r w:rsidR="005E6927">
        <w:t xml:space="preserve">je bilo </w:t>
      </w:r>
      <w:r w:rsidRPr="005B29F9">
        <w:t>23 čakajočih,</w:t>
      </w:r>
    </w:p>
    <w:p w:rsidR="00F809C3" w:rsidRPr="005B29F9" w:rsidRDefault="00F809C3" w:rsidP="00745C43">
      <w:pPr>
        <w:numPr>
          <w:ilvl w:val="0"/>
          <w:numId w:val="10"/>
        </w:numPr>
        <w:spacing w:after="0" w:line="240" w:lineRule="auto"/>
        <w:jc w:val="both"/>
      </w:pPr>
      <w:r w:rsidRPr="005B29F9">
        <w:t xml:space="preserve">prvi pregled v </w:t>
      </w:r>
      <w:proofErr w:type="spellStart"/>
      <w:r w:rsidRPr="005B29F9">
        <w:t>alergološki</w:t>
      </w:r>
      <w:proofErr w:type="spellEnd"/>
      <w:r w:rsidRPr="005B29F9">
        <w:t xml:space="preserve"> ambulanti s stopnjo nujnosti »hitro« ( 365 dni); nad dopustno čakalno dobo</w:t>
      </w:r>
      <w:r w:rsidR="005E6927">
        <w:t xml:space="preserve"> je bilo</w:t>
      </w:r>
      <w:r w:rsidRPr="005B29F9">
        <w:t xml:space="preserve"> 33 čakajočih,</w:t>
      </w:r>
    </w:p>
    <w:p w:rsidR="00F809C3" w:rsidRPr="005B29F9" w:rsidRDefault="00F809C3" w:rsidP="00745C43">
      <w:pPr>
        <w:numPr>
          <w:ilvl w:val="0"/>
          <w:numId w:val="10"/>
        </w:numPr>
        <w:spacing w:after="0" w:line="240" w:lineRule="auto"/>
        <w:jc w:val="both"/>
      </w:pPr>
      <w:r w:rsidRPr="005B29F9">
        <w:t xml:space="preserve">prvi pregled v </w:t>
      </w:r>
      <w:proofErr w:type="spellStart"/>
      <w:r w:rsidRPr="005B29F9">
        <w:t>alergološki</w:t>
      </w:r>
      <w:proofErr w:type="spellEnd"/>
      <w:r w:rsidRPr="005B29F9">
        <w:t xml:space="preserve"> ambulanti s stopnjo nujnosti «redno« (730 dni); nad dopustno čakalno dobo</w:t>
      </w:r>
      <w:r w:rsidR="005E6927">
        <w:t xml:space="preserve"> si bili</w:t>
      </w:r>
      <w:r w:rsidRPr="005B29F9">
        <w:t xml:space="preserve"> 3 čakajoči,</w:t>
      </w:r>
    </w:p>
    <w:p w:rsidR="00F809C3" w:rsidRPr="005B29F9" w:rsidRDefault="00F809C3" w:rsidP="00745C43">
      <w:pPr>
        <w:numPr>
          <w:ilvl w:val="0"/>
          <w:numId w:val="10"/>
        </w:numPr>
        <w:spacing w:after="0" w:line="240" w:lineRule="auto"/>
        <w:jc w:val="both"/>
      </w:pPr>
      <w:r w:rsidRPr="005B29F9">
        <w:t xml:space="preserve">prvi pregled v </w:t>
      </w:r>
      <w:proofErr w:type="spellStart"/>
      <w:r w:rsidRPr="005B29F9">
        <w:t>gastroenterološki</w:t>
      </w:r>
      <w:proofErr w:type="spellEnd"/>
      <w:r w:rsidRPr="005B29F9">
        <w:t xml:space="preserve"> ambulanti s stopnjo nujnosti »zelo hitro« (120 dni); nad dopustno čakalno </w:t>
      </w:r>
      <w:r w:rsidR="005E6927">
        <w:t xml:space="preserve">je bilo </w:t>
      </w:r>
      <w:r w:rsidRPr="005B29F9">
        <w:t xml:space="preserve">11 čakajočih, </w:t>
      </w:r>
    </w:p>
    <w:p w:rsidR="00F809C3" w:rsidRPr="005B29F9" w:rsidRDefault="00F809C3" w:rsidP="00745C43">
      <w:pPr>
        <w:numPr>
          <w:ilvl w:val="0"/>
          <w:numId w:val="10"/>
        </w:numPr>
        <w:spacing w:after="0" w:line="240" w:lineRule="auto"/>
        <w:jc w:val="both"/>
      </w:pPr>
      <w:r w:rsidRPr="005B29F9">
        <w:t xml:space="preserve">prvi pregled v </w:t>
      </w:r>
      <w:proofErr w:type="spellStart"/>
      <w:r w:rsidRPr="005B29F9">
        <w:t>gastroenterološki</w:t>
      </w:r>
      <w:proofErr w:type="spellEnd"/>
      <w:r w:rsidRPr="005B29F9">
        <w:t xml:space="preserve"> ambulanti s stopnjo nujnosti »hitro« (180 dni); nad dopustno čakalno dobo</w:t>
      </w:r>
      <w:r w:rsidR="005E6927">
        <w:t xml:space="preserve"> je bilo</w:t>
      </w:r>
      <w:r w:rsidRPr="005B29F9">
        <w:t xml:space="preserve"> 44 čakajočih,</w:t>
      </w:r>
    </w:p>
    <w:p w:rsidR="00F809C3" w:rsidRPr="005B29F9" w:rsidRDefault="00F809C3" w:rsidP="00745C43">
      <w:pPr>
        <w:numPr>
          <w:ilvl w:val="0"/>
          <w:numId w:val="10"/>
        </w:numPr>
        <w:spacing w:after="0" w:line="240" w:lineRule="auto"/>
        <w:jc w:val="both"/>
      </w:pPr>
      <w:r w:rsidRPr="005B29F9">
        <w:t xml:space="preserve">prvi pregled v </w:t>
      </w:r>
      <w:proofErr w:type="spellStart"/>
      <w:r w:rsidRPr="005B29F9">
        <w:t>gastroenterološki</w:t>
      </w:r>
      <w:proofErr w:type="spellEnd"/>
      <w:r w:rsidRPr="005B29F9">
        <w:t xml:space="preserve"> ambulanti s stopnjo nujnosti »redno« (210 dni); nad dopustno čakalno</w:t>
      </w:r>
      <w:r w:rsidR="002368FB">
        <w:t xml:space="preserve"> dobo je bilo </w:t>
      </w:r>
      <w:r w:rsidRPr="005B29F9">
        <w:t>8 čakajočih,</w:t>
      </w:r>
    </w:p>
    <w:p w:rsidR="00F809C3" w:rsidRPr="005B29F9" w:rsidRDefault="00F809C3" w:rsidP="00745C43">
      <w:pPr>
        <w:numPr>
          <w:ilvl w:val="0"/>
          <w:numId w:val="10"/>
        </w:numPr>
        <w:spacing w:after="0" w:line="240" w:lineRule="auto"/>
        <w:jc w:val="both"/>
      </w:pPr>
      <w:r w:rsidRPr="005B29F9">
        <w:t>UZ trebuha s stopnjo nujnosti »zelo hitro« (45 dni); nad dopustno čakalno dobo</w:t>
      </w:r>
      <w:r w:rsidR="002368FB">
        <w:t xml:space="preserve"> je bilo</w:t>
      </w:r>
      <w:r w:rsidRPr="005B29F9">
        <w:t xml:space="preserve"> 6 čakajočih,</w:t>
      </w:r>
    </w:p>
    <w:p w:rsidR="00F809C3" w:rsidRPr="005B29F9" w:rsidRDefault="00F809C3" w:rsidP="00745C43">
      <w:pPr>
        <w:numPr>
          <w:ilvl w:val="0"/>
          <w:numId w:val="10"/>
        </w:numPr>
        <w:spacing w:after="0" w:line="240" w:lineRule="auto"/>
        <w:jc w:val="both"/>
      </w:pPr>
      <w:r w:rsidRPr="005B29F9">
        <w:t xml:space="preserve">UZ trebuha s stopnjo nujnosti »hitro« (130 dni); nad dopustno čakalno dobo </w:t>
      </w:r>
      <w:r w:rsidR="002368FB">
        <w:t xml:space="preserve">so bili </w:t>
      </w:r>
      <w:r w:rsidRPr="005B29F9">
        <w:t>3 čakajoči,</w:t>
      </w:r>
    </w:p>
    <w:p w:rsidR="00F809C3" w:rsidRPr="005B29F9" w:rsidRDefault="00F809C3" w:rsidP="00745C43">
      <w:pPr>
        <w:numPr>
          <w:ilvl w:val="0"/>
          <w:numId w:val="10"/>
        </w:numPr>
        <w:spacing w:after="0" w:line="240" w:lineRule="auto"/>
        <w:jc w:val="both"/>
      </w:pPr>
      <w:r w:rsidRPr="005B29F9">
        <w:t xml:space="preserve">UZ trebuha s stopnjo nujnosti »redno« (300 dni);  nad dopustno čakalno dobo </w:t>
      </w:r>
      <w:r w:rsidR="002368FB">
        <w:t xml:space="preserve">je bilo </w:t>
      </w:r>
      <w:r w:rsidRPr="005B29F9">
        <w:t>21 čakajočih,</w:t>
      </w:r>
    </w:p>
    <w:p w:rsidR="00F809C3" w:rsidRPr="005B29F9" w:rsidRDefault="00F809C3" w:rsidP="00745C43">
      <w:pPr>
        <w:numPr>
          <w:ilvl w:val="0"/>
          <w:numId w:val="11"/>
        </w:numPr>
        <w:spacing w:after="0" w:line="240" w:lineRule="auto"/>
        <w:jc w:val="both"/>
      </w:pPr>
      <w:r w:rsidRPr="005B29F9">
        <w:t>prvi pregled za srčno popuščanje s stopnjo nujnosti »zelo hitro« (80 dni); nad dopustno čakalno dobo je bil 1 čakajoči,</w:t>
      </w:r>
    </w:p>
    <w:p w:rsidR="00F809C3" w:rsidRPr="005B29F9" w:rsidRDefault="00F809C3" w:rsidP="00745C43">
      <w:pPr>
        <w:numPr>
          <w:ilvl w:val="0"/>
          <w:numId w:val="11"/>
        </w:numPr>
        <w:spacing w:after="0" w:line="240" w:lineRule="auto"/>
        <w:jc w:val="both"/>
      </w:pPr>
      <w:r w:rsidRPr="005B29F9">
        <w:t xml:space="preserve">UZ srca s stopnjo nujnosti »zelo hitro« (160 dni); nad dopustno čakalno dobo </w:t>
      </w:r>
      <w:r w:rsidR="002368FB">
        <w:t xml:space="preserve">je bilo </w:t>
      </w:r>
      <w:r w:rsidRPr="005B29F9">
        <w:t>100 čakajočih,</w:t>
      </w:r>
    </w:p>
    <w:p w:rsidR="00F809C3" w:rsidRPr="005B29F9" w:rsidRDefault="00F809C3" w:rsidP="00745C43">
      <w:pPr>
        <w:numPr>
          <w:ilvl w:val="0"/>
          <w:numId w:val="11"/>
        </w:numPr>
        <w:spacing w:after="0" w:line="240" w:lineRule="auto"/>
        <w:jc w:val="both"/>
      </w:pPr>
      <w:r w:rsidRPr="005B29F9">
        <w:t>UZ srca s stopnjo nujnosti »hitro« (365 dni); nad dopustno čakalno dobo</w:t>
      </w:r>
      <w:r w:rsidR="002368FB">
        <w:t xml:space="preserve"> je bilo</w:t>
      </w:r>
      <w:r w:rsidRPr="005B29F9">
        <w:t xml:space="preserve"> 135 čakajočih,</w:t>
      </w:r>
    </w:p>
    <w:p w:rsidR="00F809C3" w:rsidRPr="005B29F9" w:rsidRDefault="00F809C3" w:rsidP="00745C43">
      <w:pPr>
        <w:numPr>
          <w:ilvl w:val="0"/>
          <w:numId w:val="11"/>
        </w:numPr>
        <w:spacing w:after="0" w:line="240" w:lineRule="auto"/>
        <w:jc w:val="both"/>
      </w:pPr>
      <w:r w:rsidRPr="005B29F9">
        <w:t xml:space="preserve">UZ srca s stopnjo nujnosti »redno« (430 dni);  nad dopustno čakalno dobo </w:t>
      </w:r>
      <w:r w:rsidR="00803A0D">
        <w:t xml:space="preserve">je bilo </w:t>
      </w:r>
      <w:r w:rsidRPr="005B29F9">
        <w:t>9 čakajoč</w:t>
      </w:r>
      <w:r w:rsidR="00803A0D">
        <w:t>ih</w:t>
      </w:r>
      <w:r w:rsidRPr="005B29F9">
        <w:t>,</w:t>
      </w:r>
    </w:p>
    <w:p w:rsidR="00F809C3" w:rsidRPr="005B29F9" w:rsidRDefault="00F809C3" w:rsidP="00745C43">
      <w:pPr>
        <w:numPr>
          <w:ilvl w:val="0"/>
          <w:numId w:val="11"/>
        </w:numPr>
        <w:spacing w:after="0" w:line="240" w:lineRule="auto"/>
        <w:jc w:val="both"/>
      </w:pPr>
      <w:r w:rsidRPr="005B29F9">
        <w:t xml:space="preserve">CEM- </w:t>
      </w:r>
      <w:proofErr w:type="spellStart"/>
      <w:r w:rsidRPr="005B29F9">
        <w:t>cikloergometrija</w:t>
      </w:r>
      <w:proofErr w:type="spellEnd"/>
      <w:r w:rsidRPr="005B29F9">
        <w:t xml:space="preserve"> s stopnjo nujnosti » zelo hitro« (45 dni); nad dopustno čakalno dobo</w:t>
      </w:r>
      <w:r w:rsidR="00803A0D">
        <w:t xml:space="preserve"> sta bila</w:t>
      </w:r>
      <w:r w:rsidRPr="005B29F9">
        <w:t xml:space="preserve"> 2 čakajoča,</w:t>
      </w:r>
    </w:p>
    <w:p w:rsidR="00F809C3" w:rsidRPr="005B29F9" w:rsidRDefault="00F809C3" w:rsidP="00745C43">
      <w:pPr>
        <w:numPr>
          <w:ilvl w:val="0"/>
          <w:numId w:val="11"/>
        </w:numPr>
        <w:spacing w:after="0" w:line="240" w:lineRule="auto"/>
        <w:jc w:val="both"/>
      </w:pPr>
      <w:r w:rsidRPr="005B29F9">
        <w:t xml:space="preserve">CEM- </w:t>
      </w:r>
      <w:proofErr w:type="spellStart"/>
      <w:r w:rsidRPr="005B29F9">
        <w:t>cikloergometrija</w:t>
      </w:r>
      <w:proofErr w:type="spellEnd"/>
      <w:r w:rsidRPr="005B29F9">
        <w:t xml:space="preserve"> s stopnjo nujnosti » hitro« (100 dni); nad dopustno čakalno dobo </w:t>
      </w:r>
      <w:r w:rsidR="00803A0D">
        <w:t>so bili</w:t>
      </w:r>
      <w:r w:rsidRPr="005B29F9">
        <w:t xml:space="preserve"> 4 čakajoči,</w:t>
      </w:r>
    </w:p>
    <w:p w:rsidR="00F809C3" w:rsidRPr="005B29F9" w:rsidRDefault="00F809C3" w:rsidP="00745C43">
      <w:pPr>
        <w:numPr>
          <w:ilvl w:val="0"/>
          <w:numId w:val="11"/>
        </w:numPr>
        <w:spacing w:after="0" w:line="240" w:lineRule="auto"/>
        <w:jc w:val="both"/>
      </w:pPr>
      <w:proofErr w:type="spellStart"/>
      <w:r w:rsidRPr="005B29F9">
        <w:t>Holter</w:t>
      </w:r>
      <w:proofErr w:type="spellEnd"/>
      <w:r w:rsidRPr="005B29F9">
        <w:t xml:space="preserve"> – EKG (24 ur)  s stopnjo nujnosti »hitro« (111 dni); nad dopustno čakalno dobo  </w:t>
      </w:r>
      <w:r w:rsidR="00803A0D">
        <w:t xml:space="preserve">je bilo </w:t>
      </w:r>
      <w:r w:rsidRPr="005B29F9">
        <w:t>31 čakajočih,</w:t>
      </w:r>
    </w:p>
    <w:p w:rsidR="00F809C3" w:rsidRPr="005B29F9" w:rsidRDefault="00F809C3" w:rsidP="00745C43">
      <w:pPr>
        <w:numPr>
          <w:ilvl w:val="0"/>
          <w:numId w:val="11"/>
        </w:numPr>
        <w:spacing w:after="0" w:line="240" w:lineRule="auto"/>
        <w:jc w:val="both"/>
      </w:pPr>
      <w:r w:rsidRPr="005B29F9">
        <w:lastRenderedPageBreak/>
        <w:t>v dejavnosti računalniške tomografije (CT glave, CT trebuha CT prsnega koša) s stopnjo nujnosti » zelo hitro« (48 dni); nad dopustno čakalno dobo</w:t>
      </w:r>
      <w:r w:rsidR="00803A0D">
        <w:t xml:space="preserve"> so bili</w:t>
      </w:r>
      <w:r w:rsidRPr="005B29F9">
        <w:t xml:space="preserve"> 4 čakajoči.</w:t>
      </w:r>
    </w:p>
    <w:p w:rsidR="00F809C3" w:rsidRPr="005B29F9" w:rsidRDefault="00F809C3" w:rsidP="00F809C3">
      <w:pPr>
        <w:pStyle w:val="Odstavekseznama"/>
        <w:spacing w:after="0" w:line="240" w:lineRule="auto"/>
        <w:jc w:val="both"/>
      </w:pPr>
    </w:p>
    <w:bookmarkStart w:id="55" w:name="_Hlk219115123"/>
    <w:p w:rsidR="00F809C3" w:rsidRDefault="00F809C3" w:rsidP="00F809C3">
      <w:pPr>
        <w:spacing w:after="0" w:line="240" w:lineRule="auto"/>
        <w:jc w:val="both"/>
        <w:rPr>
          <w:rFonts w:ascii="Arial" w:eastAsia="Times New Roman" w:hAnsi="Arial" w:cs="Arial"/>
          <w:i/>
          <w:lang w:eastAsia="sl-SI"/>
        </w:rPr>
      </w:pPr>
      <w:r>
        <w:rPr>
          <w:rFonts w:ascii="Arial" w:eastAsia="Times New Roman" w:hAnsi="Arial" w:cs="Arial"/>
          <w:i/>
          <w:lang w:eastAsia="sl-SI"/>
        </w:rPr>
        <w:object w:dxaOrig="14587" w:dyaOrig="12396">
          <v:shape id="_x0000_i1030" type="#_x0000_t75" style="width:491pt;height:417pt" o:ole="">
            <v:imagedata r:id="rId24" o:title=""/>
          </v:shape>
          <o:OLEObject Type="Embed" ProgID="Excel.Sheet.12" ShapeID="_x0000_i1030" DrawAspect="Content" ObjectID="_1832939199" r:id="rId25"/>
        </w:object>
      </w:r>
      <w:bookmarkEnd w:id="55"/>
    </w:p>
    <w:p w:rsidR="00F809C3" w:rsidRDefault="00F809C3" w:rsidP="00F809C3">
      <w:pPr>
        <w:spacing w:after="0" w:line="240" w:lineRule="auto"/>
        <w:jc w:val="both"/>
        <w:rPr>
          <w:rFonts w:ascii="Arial" w:eastAsia="Times New Roman" w:hAnsi="Arial" w:cs="Arial"/>
          <w:i/>
          <w:lang w:eastAsia="sl-SI"/>
        </w:rPr>
      </w:pPr>
    </w:p>
    <w:p w:rsidR="00F809C3" w:rsidRPr="007E78E9" w:rsidRDefault="00F809C3" w:rsidP="00F809C3">
      <w:pPr>
        <w:spacing w:after="0" w:line="240" w:lineRule="auto"/>
        <w:jc w:val="both"/>
        <w:rPr>
          <w:rFonts w:eastAsia="Times New Roman" w:cstheme="minorHAnsi"/>
          <w:i/>
          <w:sz w:val="16"/>
          <w:szCs w:val="16"/>
          <w:lang w:eastAsia="sl-SI"/>
        </w:rPr>
      </w:pPr>
      <w:r w:rsidRPr="007E78E9">
        <w:rPr>
          <w:rFonts w:eastAsia="Times New Roman" w:cstheme="minorHAnsi"/>
          <w:i/>
          <w:sz w:val="16"/>
          <w:szCs w:val="16"/>
          <w:lang w:eastAsia="sl-SI"/>
        </w:rPr>
        <w:t xml:space="preserve">         Čakalne dobe za prve preglede-stanje na dan 31.12.2025</w:t>
      </w:r>
    </w:p>
    <w:p w:rsidR="00F809C3" w:rsidRDefault="00F809C3" w:rsidP="00F809C3">
      <w:pPr>
        <w:spacing w:after="0" w:line="240" w:lineRule="auto"/>
        <w:jc w:val="both"/>
        <w:rPr>
          <w:rFonts w:asciiTheme="majorHAnsi" w:eastAsia="Times New Roman" w:hAnsiTheme="majorHAnsi" w:cstheme="majorHAnsi"/>
          <w:lang w:eastAsia="sl-SI"/>
        </w:rPr>
      </w:pPr>
      <w:r w:rsidRPr="00A74644">
        <w:rPr>
          <w:noProof/>
        </w:rPr>
        <w:lastRenderedPageBreak/>
        <w:drawing>
          <wp:inline distT="0" distB="0" distL="0" distR="0" wp14:anchorId="1BF0CC26" wp14:editId="7FD495BB">
            <wp:extent cx="5760720" cy="5102182"/>
            <wp:effectExtent l="0" t="0" r="0" b="3810"/>
            <wp:docPr id="55" name="Slika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760720" cy="5102182"/>
                    </a:xfrm>
                    <a:prstGeom prst="rect">
                      <a:avLst/>
                    </a:prstGeom>
                    <a:noFill/>
                    <a:ln>
                      <a:noFill/>
                    </a:ln>
                  </pic:spPr>
                </pic:pic>
              </a:graphicData>
            </a:graphic>
          </wp:inline>
        </w:drawing>
      </w:r>
    </w:p>
    <w:p w:rsidR="0001606B" w:rsidRDefault="0001606B" w:rsidP="00F809C3">
      <w:pPr>
        <w:spacing w:after="0" w:line="240" w:lineRule="auto"/>
        <w:jc w:val="both"/>
      </w:pPr>
    </w:p>
    <w:p w:rsidR="00F809C3" w:rsidRDefault="00F809C3" w:rsidP="00F809C3">
      <w:pPr>
        <w:spacing w:after="0" w:line="240" w:lineRule="auto"/>
        <w:jc w:val="both"/>
      </w:pPr>
    </w:p>
    <w:p w:rsidR="00F809C3" w:rsidRDefault="00F809C3" w:rsidP="00F809C3">
      <w:pPr>
        <w:spacing w:after="0" w:line="240" w:lineRule="auto"/>
        <w:jc w:val="both"/>
        <w:rPr>
          <w:rFonts w:asciiTheme="majorHAnsi" w:eastAsia="Times New Roman" w:hAnsiTheme="majorHAnsi" w:cstheme="majorHAnsi"/>
          <w:lang w:eastAsia="sl-SI"/>
        </w:rPr>
      </w:pPr>
      <w:r>
        <w:rPr>
          <w:noProof/>
        </w:rPr>
        <w:drawing>
          <wp:inline distT="0" distB="0" distL="0" distR="0" wp14:anchorId="22C7E9D1" wp14:editId="6A61AB39">
            <wp:extent cx="5760720" cy="3030855"/>
            <wp:effectExtent l="0" t="0" r="11430" b="17145"/>
            <wp:docPr id="56" name="Grafikon 56">
              <a:extLst xmlns:a="http://schemas.openxmlformats.org/drawingml/2006/main">
                <a:ext uri="{FF2B5EF4-FFF2-40B4-BE49-F238E27FC236}">
                  <a16:creationId xmlns:a16="http://schemas.microsoft.com/office/drawing/2014/main" id="{00000000-0008-0000-0C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p w:rsidR="00F809C3" w:rsidRDefault="00F809C3" w:rsidP="00F809C3">
      <w:pPr>
        <w:spacing w:after="0" w:line="240" w:lineRule="auto"/>
        <w:jc w:val="both"/>
      </w:pPr>
    </w:p>
    <w:p w:rsidR="0001606B" w:rsidRDefault="0001606B" w:rsidP="00F809C3">
      <w:pPr>
        <w:spacing w:after="0" w:line="240" w:lineRule="auto"/>
        <w:jc w:val="both"/>
      </w:pPr>
    </w:p>
    <w:p w:rsidR="0001606B" w:rsidRDefault="0001606B" w:rsidP="00F809C3">
      <w:pPr>
        <w:spacing w:after="0" w:line="240" w:lineRule="auto"/>
        <w:jc w:val="both"/>
      </w:pPr>
    </w:p>
    <w:p w:rsidR="00F809C3" w:rsidRPr="00F809C3" w:rsidRDefault="00F809C3" w:rsidP="00F809C3">
      <w:pPr>
        <w:spacing w:after="0" w:line="240" w:lineRule="auto"/>
        <w:jc w:val="both"/>
      </w:pPr>
      <w:r w:rsidRPr="00F809C3">
        <w:lastRenderedPageBreak/>
        <w:t xml:space="preserve">Iz grafa je razviden trend gibanja realiziranih čakalnih dob s stopnjo nujnosti redno v specialistični ambulantni dejavnosti. V obdobju od januarja do decembra 2025 so realizirane čakalne dobe v specialistični dejavnosti presegale najdaljše dopustne čakalne dobe, razen v </w:t>
      </w:r>
      <w:proofErr w:type="spellStart"/>
      <w:r w:rsidRPr="00F809C3">
        <w:t>diabetološki</w:t>
      </w:r>
      <w:proofErr w:type="spellEnd"/>
      <w:r w:rsidRPr="00F809C3">
        <w:t xml:space="preserve"> ambulanti, v pulmološki ambulanti je bila presežena čakalna dobe v mesecu septembru, v kardiološki ambulanti pa le v mesecu avgustu in septembru nismo presegli dovoljenih čakalnih dob.</w:t>
      </w:r>
    </w:p>
    <w:p w:rsidR="0001606B" w:rsidRDefault="0001606B" w:rsidP="00F809C3">
      <w:pPr>
        <w:spacing w:after="0" w:line="240" w:lineRule="auto"/>
        <w:jc w:val="both"/>
      </w:pPr>
    </w:p>
    <w:p w:rsidR="0001606B" w:rsidRDefault="0001606B" w:rsidP="00F809C3">
      <w:pPr>
        <w:spacing w:after="0" w:line="240" w:lineRule="auto"/>
        <w:jc w:val="both"/>
      </w:pPr>
    </w:p>
    <w:p w:rsidR="00F809C3" w:rsidRPr="00FE3699" w:rsidRDefault="00F809C3" w:rsidP="00F809C3">
      <w:pPr>
        <w:jc w:val="both"/>
        <w:rPr>
          <w:rFonts w:cstheme="minorHAnsi"/>
        </w:rPr>
      </w:pPr>
      <w:r>
        <w:rPr>
          <w:noProof/>
        </w:rPr>
        <w:drawing>
          <wp:inline distT="0" distB="0" distL="0" distR="0" wp14:anchorId="1F43FA25" wp14:editId="0DE00D40">
            <wp:extent cx="4572000" cy="2552700"/>
            <wp:effectExtent l="0" t="0" r="0" b="0"/>
            <wp:docPr id="57" name="Grafikon 57">
              <a:extLst xmlns:a="http://schemas.openxmlformats.org/drawingml/2006/main">
                <a:ext uri="{FF2B5EF4-FFF2-40B4-BE49-F238E27FC236}">
                  <a16:creationId xmlns:a16="http://schemas.microsoft.com/office/drawing/2014/main" id="{00000000-0008-0000-0C00-000006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p w:rsidR="00F809C3" w:rsidRPr="00F809C3" w:rsidRDefault="00F809C3" w:rsidP="00F809C3">
      <w:pPr>
        <w:spacing w:after="0" w:line="240" w:lineRule="auto"/>
        <w:jc w:val="both"/>
      </w:pPr>
      <w:r w:rsidRPr="00F809C3">
        <w:t>Iz grafa je razvidno, da pri UZ plevre v letu 2025 ni bilo čakalnih dob. V obdobju od januarja do decembra 2025 so realizirane čakalne dobe s stopnjo nujnosti redno v ultrazvočni diagnostiki presegale najdaljše dopustne čakalne, razen za UZ trebuha v mesecu marcu in septembru nismo presegali dovoljenih čakalnih dob. Glavni razlog za preseganje najdaljših dopustnih čakalnih dob je pomanjkanje zdravnikov izvajalcev, kar je tudi razlog, da v letu 2025 nismo izvajali Celoten UZ ven sp. okončin in UZ vratnih žil.</w:t>
      </w:r>
    </w:p>
    <w:p w:rsidR="00F809C3" w:rsidRDefault="00F809C3" w:rsidP="00F809C3">
      <w:pPr>
        <w:spacing w:after="0" w:line="240" w:lineRule="auto"/>
        <w:jc w:val="both"/>
        <w:rPr>
          <w:rFonts w:asciiTheme="majorHAnsi" w:eastAsia="Times New Roman" w:hAnsiTheme="majorHAnsi" w:cstheme="majorHAnsi"/>
          <w:lang w:eastAsia="sl-SI"/>
        </w:rPr>
      </w:pPr>
    </w:p>
    <w:p w:rsidR="00F809C3" w:rsidRDefault="00F809C3" w:rsidP="00F809C3">
      <w:pPr>
        <w:spacing w:after="0" w:line="240" w:lineRule="auto"/>
        <w:jc w:val="both"/>
        <w:rPr>
          <w:rFonts w:asciiTheme="majorHAnsi" w:eastAsia="Times New Roman" w:hAnsiTheme="majorHAnsi" w:cstheme="majorHAnsi"/>
          <w:lang w:eastAsia="sl-SI"/>
        </w:rPr>
      </w:pPr>
      <w:r>
        <w:rPr>
          <w:noProof/>
        </w:rPr>
        <w:drawing>
          <wp:inline distT="0" distB="0" distL="0" distR="0" wp14:anchorId="6768FF61" wp14:editId="421A0FBE">
            <wp:extent cx="4953000" cy="3290889"/>
            <wp:effectExtent l="0" t="0" r="0" b="5080"/>
            <wp:docPr id="58" name="Grafikon 58">
              <a:extLst xmlns:a="http://schemas.openxmlformats.org/drawingml/2006/main">
                <a:ext uri="{FF2B5EF4-FFF2-40B4-BE49-F238E27FC236}">
                  <a16:creationId xmlns:a16="http://schemas.microsoft.com/office/drawing/2014/main" id="{00000000-0008-0000-0C00-000004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p w:rsidR="00F809C3" w:rsidRDefault="00F809C3" w:rsidP="00F809C3">
      <w:pPr>
        <w:spacing w:after="0" w:line="240" w:lineRule="auto"/>
        <w:jc w:val="both"/>
        <w:rPr>
          <w:rFonts w:asciiTheme="majorHAnsi" w:eastAsia="Times New Roman" w:hAnsiTheme="majorHAnsi" w:cstheme="majorHAnsi"/>
          <w:lang w:eastAsia="sl-SI"/>
        </w:rPr>
      </w:pPr>
    </w:p>
    <w:p w:rsidR="00F809C3" w:rsidRPr="00F809C3" w:rsidRDefault="00F809C3" w:rsidP="00F809C3">
      <w:pPr>
        <w:spacing w:after="0" w:line="240" w:lineRule="auto"/>
        <w:jc w:val="both"/>
      </w:pPr>
      <w:r w:rsidRPr="00F809C3">
        <w:t xml:space="preserve">Iz grafa je razvidno, da za storitve bronhoskopije in spirometrije nismo beležili čakalnih dob.  V obdobju od januarja do decembra 2025 so se realizirane čakalne dobe v funkcionalni diagnostiki gibale znotraj najdaljših dopustnih čakalnih dob za </w:t>
      </w:r>
      <w:proofErr w:type="spellStart"/>
      <w:r w:rsidRPr="00F809C3">
        <w:t>Holter</w:t>
      </w:r>
      <w:proofErr w:type="spellEnd"/>
      <w:r w:rsidRPr="00F809C3">
        <w:t xml:space="preserve"> – RR in </w:t>
      </w:r>
      <w:proofErr w:type="spellStart"/>
      <w:r w:rsidRPr="00F809C3">
        <w:t>Ergospirometrijo</w:t>
      </w:r>
      <w:proofErr w:type="spellEnd"/>
      <w:r w:rsidRPr="00F809C3">
        <w:t xml:space="preserve">. Najdaljše dopustne čakalne dobe so bile presežene za storitve </w:t>
      </w:r>
      <w:proofErr w:type="spellStart"/>
      <w:r w:rsidRPr="00F809C3">
        <w:t>kolonoskopije</w:t>
      </w:r>
      <w:proofErr w:type="spellEnd"/>
      <w:r w:rsidRPr="00F809C3">
        <w:t xml:space="preserve"> od meseca januarja do avgusta, gastroskopije v mesecu </w:t>
      </w:r>
      <w:r w:rsidRPr="00F809C3">
        <w:lastRenderedPageBreak/>
        <w:t xml:space="preserve">maju in juniju, za </w:t>
      </w:r>
      <w:proofErr w:type="spellStart"/>
      <w:r w:rsidRPr="00F809C3">
        <w:t>Cikloregometrijo</w:t>
      </w:r>
      <w:proofErr w:type="spellEnd"/>
      <w:r w:rsidRPr="00F809C3">
        <w:t xml:space="preserve">, v mesecu januarju, februarju in septembru, ter za </w:t>
      </w:r>
      <w:proofErr w:type="spellStart"/>
      <w:r w:rsidRPr="00F809C3">
        <w:t>Holter</w:t>
      </w:r>
      <w:proofErr w:type="spellEnd"/>
      <w:r w:rsidRPr="00F809C3">
        <w:t xml:space="preserve"> – EKG v mesecu januarju, februarju, maju in juniju.</w:t>
      </w:r>
    </w:p>
    <w:p w:rsidR="00F809C3" w:rsidRDefault="00F809C3" w:rsidP="00F809C3">
      <w:pPr>
        <w:jc w:val="both"/>
      </w:pPr>
    </w:p>
    <w:p w:rsidR="00F809C3" w:rsidRPr="007A2DD9" w:rsidRDefault="00F809C3" w:rsidP="00F809C3">
      <w:pPr>
        <w:jc w:val="both"/>
      </w:pPr>
      <w:r>
        <w:rPr>
          <w:noProof/>
        </w:rPr>
        <w:drawing>
          <wp:inline distT="0" distB="0" distL="0" distR="0" wp14:anchorId="7CDACE40" wp14:editId="71277278">
            <wp:extent cx="4572000" cy="2743200"/>
            <wp:effectExtent l="0" t="0" r="0" b="0"/>
            <wp:docPr id="59" name="Grafikon 59">
              <a:extLst xmlns:a="http://schemas.openxmlformats.org/drawingml/2006/main">
                <a:ext uri="{FF2B5EF4-FFF2-40B4-BE49-F238E27FC236}">
                  <a16:creationId xmlns:a16="http://schemas.microsoft.com/office/drawing/2014/main" id="{00000000-0008-0000-0C00-000005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p w:rsidR="00F809C3" w:rsidRPr="00F809C3" w:rsidRDefault="00F809C3" w:rsidP="00F809C3">
      <w:pPr>
        <w:spacing w:after="0" w:line="240" w:lineRule="auto"/>
        <w:jc w:val="both"/>
      </w:pPr>
      <w:r w:rsidRPr="00F809C3">
        <w:t>Iz grafa je razvidno, da smo v obdobju od januarja do decembra 2025 v dejavnosti rentgena in računalniške tomografije – CT realizirali čakalno dobo, ki je krajša od najdaljše dopustne čakalne dobe.</w:t>
      </w:r>
    </w:p>
    <w:p w:rsidR="00F809C3" w:rsidRPr="00F809C3" w:rsidRDefault="00F809C3" w:rsidP="00F809C3">
      <w:pPr>
        <w:spacing w:after="0" w:line="240" w:lineRule="auto"/>
        <w:jc w:val="both"/>
      </w:pPr>
    </w:p>
    <w:p w:rsidR="00F809C3" w:rsidRPr="00F809C3" w:rsidRDefault="00F809C3" w:rsidP="00F809C3">
      <w:pPr>
        <w:spacing w:after="0" w:line="240" w:lineRule="auto"/>
        <w:jc w:val="both"/>
      </w:pPr>
      <w:r w:rsidRPr="00F809C3">
        <w:t>V letu 2025 je</w:t>
      </w:r>
      <w:r>
        <w:t xml:space="preserve"> bil</w:t>
      </w:r>
      <w:r w:rsidRPr="00F809C3">
        <w:t xml:space="preserve"> glavni razlog za preseganje čakalnih dob za posamezne storitve v pomanjkanju zdravnikov specialistov, daljša bolniška odsotnost  izvajalcev, odpoved delovnega razmerja, upokojitve zdravnikov, ter ostalega zdravstvenega kadra.</w:t>
      </w:r>
    </w:p>
    <w:p w:rsidR="00F809C3" w:rsidRPr="00F809C3" w:rsidRDefault="00F809C3" w:rsidP="00F809C3">
      <w:pPr>
        <w:spacing w:after="0" w:line="240" w:lineRule="auto"/>
        <w:jc w:val="both"/>
      </w:pPr>
    </w:p>
    <w:p w:rsidR="00F809C3" w:rsidRPr="00F809C3" w:rsidRDefault="00F809C3" w:rsidP="00F809C3">
      <w:pPr>
        <w:spacing w:after="0" w:line="240" w:lineRule="auto"/>
        <w:jc w:val="both"/>
      </w:pPr>
      <w:r w:rsidRPr="00F809C3">
        <w:t>Pregled in analiza čakalnih seznamov je naša stalna naloga. Čakalne sezname dnevno pregledujemo in ažuriramo v skladu s Pravilnikom o naročanju in upravljanju čakalnih seznamov ter najdaljših dopustnih čakalnih dob.</w:t>
      </w:r>
    </w:p>
    <w:p w:rsidR="00F809C3" w:rsidRPr="00F809C3" w:rsidRDefault="00F809C3" w:rsidP="00F809C3">
      <w:pPr>
        <w:spacing w:after="0" w:line="240" w:lineRule="auto"/>
        <w:jc w:val="both"/>
      </w:pPr>
    </w:p>
    <w:p w:rsidR="00F809C3" w:rsidRPr="00F809C3" w:rsidRDefault="00F809C3" w:rsidP="00F809C3">
      <w:pPr>
        <w:spacing w:after="0" w:line="240" w:lineRule="auto"/>
        <w:jc w:val="both"/>
      </w:pPr>
      <w:r w:rsidRPr="00F809C3">
        <w:t>Ukrepe za skrajševanje čakalnih dob smo že pričeli izvajati z rednim objavljanjem razpisov za zaposlitev zdravnike specialiste, ter z dodatnimi usposabljanji že zaposlenih zdravnikov specialistov, aktivni pa smo tudi pri pridobivanju ostalega zdravstvenega kadra. V posameznih dejavnostih in v okviru danih možnosti, bomo skušali izvajati dodatne storitve.</w:t>
      </w:r>
    </w:p>
    <w:p w:rsidR="00F809C3" w:rsidRPr="00F809C3" w:rsidRDefault="00F809C3" w:rsidP="00F809C3">
      <w:pPr>
        <w:spacing w:after="0" w:line="240" w:lineRule="auto"/>
        <w:jc w:val="both"/>
      </w:pPr>
    </w:p>
    <w:p w:rsidR="00F809C3" w:rsidRPr="00F809C3" w:rsidRDefault="00F809C3" w:rsidP="00F809C3">
      <w:pPr>
        <w:spacing w:after="0" w:line="240" w:lineRule="auto"/>
        <w:jc w:val="both"/>
      </w:pPr>
      <w:r w:rsidRPr="00F809C3">
        <w:t>V letu 2026 bomo nadaljevali z aktivnostmi in poskušali zagotoviti dopustne čakalne dobe za vse storitve, ki jih izvajamo v Bolnišnici Topolšica.</w:t>
      </w:r>
    </w:p>
    <w:p w:rsidR="00F809C3" w:rsidRPr="00F809C3" w:rsidRDefault="00F809C3" w:rsidP="00F809C3">
      <w:pPr>
        <w:spacing w:after="0" w:line="240" w:lineRule="auto"/>
        <w:jc w:val="both"/>
      </w:pPr>
    </w:p>
    <w:p w:rsidR="00F809C3" w:rsidRPr="00F809C3" w:rsidRDefault="00F809C3" w:rsidP="00F809C3">
      <w:pPr>
        <w:spacing w:after="0" w:line="240" w:lineRule="auto"/>
        <w:jc w:val="both"/>
        <w:rPr>
          <w:b/>
        </w:rPr>
      </w:pPr>
      <w:r w:rsidRPr="00F809C3">
        <w:rPr>
          <w:b/>
        </w:rPr>
        <w:t xml:space="preserve">Odpoved terminov </w:t>
      </w:r>
    </w:p>
    <w:p w:rsidR="00F809C3" w:rsidRPr="00F809C3" w:rsidRDefault="00F809C3" w:rsidP="00F809C3">
      <w:pPr>
        <w:spacing w:after="0" w:line="240" w:lineRule="auto"/>
        <w:jc w:val="both"/>
      </w:pPr>
    </w:p>
    <w:p w:rsidR="00F809C3" w:rsidRPr="00F809C3" w:rsidRDefault="00F809C3" w:rsidP="00F809C3">
      <w:pPr>
        <w:spacing w:after="0" w:line="240" w:lineRule="auto"/>
        <w:jc w:val="both"/>
      </w:pPr>
      <w:r w:rsidRPr="00F809C3">
        <w:t xml:space="preserve">Iz bolnišničnega informacijskega računalniškega sistema ( </w:t>
      </w:r>
      <w:proofErr w:type="spellStart"/>
      <w:r w:rsidRPr="00F809C3">
        <w:t>Birpis</w:t>
      </w:r>
      <w:proofErr w:type="spellEnd"/>
      <w:r w:rsidRPr="00F809C3">
        <w:t xml:space="preserve"> 21) je razvidno, da so bile odpovedi terminov  s strani izvajalca izvedene v skladu z veljavnimi pravili.</w:t>
      </w:r>
    </w:p>
    <w:p w:rsidR="00F809C3" w:rsidRPr="00F809C3" w:rsidRDefault="00F809C3" w:rsidP="00F809C3">
      <w:pPr>
        <w:spacing w:after="0" w:line="240" w:lineRule="auto"/>
        <w:jc w:val="both"/>
      </w:pPr>
    </w:p>
    <w:p w:rsidR="00F809C3" w:rsidRPr="00F809C3" w:rsidRDefault="00F809C3" w:rsidP="00F809C3">
      <w:pPr>
        <w:spacing w:after="0" w:line="240" w:lineRule="auto"/>
        <w:jc w:val="both"/>
      </w:pPr>
      <w:r w:rsidRPr="00F809C3">
        <w:t>V letu 2025 smo v ambulantni in funkcionalni dejavnosti zabeležili 402 primera, ko pacient ni pravočasno odpovedal termina (neopravičena odsotnost), kar predstavlja 11,42% vseh odpovedanih terminov.</w:t>
      </w:r>
    </w:p>
    <w:p w:rsidR="00EB56AC" w:rsidRPr="00A71DD7" w:rsidRDefault="00EB56AC" w:rsidP="00F809C3">
      <w:pPr>
        <w:spacing w:after="0" w:line="240" w:lineRule="auto"/>
        <w:jc w:val="both"/>
      </w:pPr>
    </w:p>
    <w:p w:rsidR="00EC764A" w:rsidRPr="005510A4" w:rsidRDefault="00EC764A" w:rsidP="0042531F">
      <w:pPr>
        <w:pStyle w:val="Naslov3"/>
        <w:numPr>
          <w:ilvl w:val="2"/>
          <w:numId w:val="1"/>
        </w:numPr>
        <w:spacing w:before="0" w:line="240" w:lineRule="auto"/>
        <w:jc w:val="both"/>
        <w:rPr>
          <w:smallCaps/>
          <w:sz w:val="24"/>
          <w:u w:val="none"/>
        </w:rPr>
      </w:pPr>
      <w:bookmarkStart w:id="56" w:name="_Toc222325594"/>
      <w:r w:rsidRPr="005510A4">
        <w:rPr>
          <w:smallCaps/>
          <w:sz w:val="24"/>
          <w:u w:val="none"/>
        </w:rPr>
        <w:t>NACIONALNI PRIORITETNI PROGRAM</w:t>
      </w:r>
      <w:bookmarkEnd w:id="56"/>
    </w:p>
    <w:p w:rsidR="0042531F" w:rsidRDefault="0042531F" w:rsidP="0042531F">
      <w:pPr>
        <w:spacing w:after="0" w:line="240" w:lineRule="auto"/>
        <w:jc w:val="both"/>
      </w:pPr>
    </w:p>
    <w:p w:rsidR="006D271B" w:rsidRPr="00F809C3" w:rsidRDefault="00BD45F7" w:rsidP="0042531F">
      <w:pPr>
        <w:spacing w:after="0" w:line="240" w:lineRule="auto"/>
        <w:jc w:val="both"/>
      </w:pPr>
      <w:r w:rsidRPr="00F809C3">
        <w:t xml:space="preserve">V Bolnišnici ne izvajamo nacionalnega prioritetnega programa, saj v naboru storitev, ki so na seznamu ZZZS, ni nobene dejavnosti, ki bi jo lahko izvajali. Bolnišnica  zaradi svoje ozke usmerjenosti (specialna </w:t>
      </w:r>
      <w:r w:rsidRPr="00F809C3">
        <w:lastRenderedPageBreak/>
        <w:t xml:space="preserve">bolnišnica za pljučne bolezni in TBC z </w:t>
      </w:r>
      <w:proofErr w:type="spellStart"/>
      <w:r w:rsidRPr="00F809C3">
        <w:t>internistiko</w:t>
      </w:r>
      <w:proofErr w:type="spellEnd"/>
      <w:r w:rsidRPr="00F809C3">
        <w:t xml:space="preserve">) ni mogla pristopiti k dejavnosti </w:t>
      </w:r>
      <w:proofErr w:type="spellStart"/>
      <w:r w:rsidRPr="00F809C3">
        <w:t>prospektivnih</w:t>
      </w:r>
      <w:proofErr w:type="spellEnd"/>
      <w:r w:rsidRPr="00F809C3">
        <w:t xml:space="preserve"> programov.</w:t>
      </w:r>
    </w:p>
    <w:p w:rsidR="00BD45F7" w:rsidRDefault="00BD45F7" w:rsidP="0042531F">
      <w:pPr>
        <w:keepNext/>
        <w:keepLines/>
        <w:spacing w:after="0" w:line="240" w:lineRule="auto"/>
        <w:jc w:val="both"/>
        <w:outlineLvl w:val="2"/>
        <w:rPr>
          <w:rFonts w:asciiTheme="majorHAnsi" w:eastAsiaTheme="majorEastAsia" w:hAnsiTheme="majorHAnsi" w:cstheme="majorBidi"/>
          <w:b/>
          <w:bCs/>
          <w:smallCaps/>
          <w:color w:val="000000" w:themeColor="text1"/>
          <w:sz w:val="24"/>
        </w:rPr>
      </w:pPr>
    </w:p>
    <w:p w:rsidR="002D583B" w:rsidRDefault="00EC764A" w:rsidP="0042531F">
      <w:pPr>
        <w:pStyle w:val="Naslov2"/>
        <w:spacing w:before="0" w:line="240" w:lineRule="auto"/>
      </w:pPr>
      <w:bookmarkStart w:id="57" w:name="_Toc188959778"/>
      <w:bookmarkStart w:id="58" w:name="_Toc222325595"/>
      <w:r w:rsidRPr="00EC764A">
        <w:t>OCENA USPEŠNOSTI S POMOČJO KAZALNIKOV, VKLJUČNO Z OCENO GOSPODARNOSTI IN UČINKOVITOSTI POSLOVANJA</w:t>
      </w:r>
      <w:bookmarkEnd w:id="57"/>
      <w:bookmarkEnd w:id="58"/>
    </w:p>
    <w:p w:rsidR="003D70B6" w:rsidRPr="004F5F55" w:rsidRDefault="003D70B6" w:rsidP="0042531F">
      <w:pPr>
        <w:spacing w:after="0" w:line="240" w:lineRule="auto"/>
        <w:rPr>
          <w:rFonts w:cstheme="minorHAnsi"/>
        </w:rPr>
      </w:pPr>
    </w:p>
    <w:p w:rsidR="003D70B6" w:rsidRPr="005510A4" w:rsidRDefault="003D70B6" w:rsidP="00D51AB5">
      <w:pPr>
        <w:pStyle w:val="Naslov3"/>
        <w:numPr>
          <w:ilvl w:val="2"/>
          <w:numId w:val="1"/>
        </w:numPr>
        <w:spacing w:before="0" w:line="240" w:lineRule="auto"/>
        <w:jc w:val="both"/>
        <w:rPr>
          <w:smallCaps/>
          <w:sz w:val="24"/>
          <w:u w:val="none"/>
        </w:rPr>
      </w:pPr>
      <w:bookmarkStart w:id="59" w:name="_Toc222325596"/>
      <w:r w:rsidRPr="005510A4">
        <w:rPr>
          <w:smallCaps/>
          <w:sz w:val="24"/>
          <w:u w:val="none"/>
        </w:rPr>
        <w:t>OCENA GOSPODARNOSTI IN UČINKOVITOSTI POSLOVANJA</w:t>
      </w:r>
      <w:bookmarkEnd w:id="59"/>
    </w:p>
    <w:p w:rsidR="003D70B6" w:rsidRPr="004F5F55" w:rsidRDefault="003D70B6" w:rsidP="0042531F">
      <w:pPr>
        <w:spacing w:after="0" w:line="240" w:lineRule="auto"/>
        <w:jc w:val="both"/>
        <w:rPr>
          <w:rFonts w:cstheme="minorHAnsi"/>
          <w:i/>
          <w:iCs/>
        </w:rPr>
      </w:pPr>
    </w:p>
    <w:p w:rsidR="003D70B6" w:rsidRDefault="00EA3717" w:rsidP="0042531F">
      <w:pPr>
        <w:spacing w:after="0" w:line="240" w:lineRule="auto"/>
        <w:jc w:val="both"/>
        <w:rPr>
          <w:rFonts w:cstheme="minorHAnsi"/>
          <w:iCs/>
        </w:rPr>
      </w:pPr>
      <w:r w:rsidRPr="00EA3717">
        <w:rPr>
          <w:rFonts w:cstheme="minorHAnsi"/>
          <w:iCs/>
        </w:rPr>
        <w:t>Bolnišnica Topolšica je v letu 2025 poslovala gospodarno in učinkovito. Poslovno leto je zaključila s pozitivnim izidom v višini 896.996,56 EUR. Čeprav pogodbeno dogovorjenega programa z ZZZS nismo v celoti realizirali, je k ugodnemu rezultatu pomembno prispeval prejem sredstev po 30. členu ZDIUPZ v znesku 765.000,00 EUR.</w:t>
      </w:r>
    </w:p>
    <w:p w:rsidR="00EA3717" w:rsidRPr="004F5F55" w:rsidRDefault="00EA3717" w:rsidP="0042531F">
      <w:pPr>
        <w:spacing w:after="0" w:line="240" w:lineRule="auto"/>
        <w:jc w:val="both"/>
        <w:rPr>
          <w:rFonts w:cstheme="minorHAnsi"/>
          <w:iCs/>
        </w:rPr>
      </w:pPr>
    </w:p>
    <w:p w:rsidR="003D70B6" w:rsidRPr="005510A4" w:rsidRDefault="003D70B6" w:rsidP="00D51AB5">
      <w:pPr>
        <w:pStyle w:val="Naslov3"/>
        <w:numPr>
          <w:ilvl w:val="2"/>
          <w:numId w:val="1"/>
        </w:numPr>
        <w:spacing w:before="0" w:line="240" w:lineRule="auto"/>
        <w:jc w:val="both"/>
        <w:rPr>
          <w:smallCaps/>
          <w:sz w:val="24"/>
          <w:u w:val="none"/>
        </w:rPr>
      </w:pPr>
      <w:bookmarkStart w:id="60" w:name="_Toc222325597"/>
      <w:r w:rsidRPr="005510A4">
        <w:rPr>
          <w:smallCaps/>
          <w:sz w:val="24"/>
          <w:u w:val="none"/>
        </w:rPr>
        <w:t>KAZALNIKI POSLOVNE UČINKOVITOSTI</w:t>
      </w:r>
      <w:bookmarkEnd w:id="60"/>
    </w:p>
    <w:p w:rsidR="003D70B6" w:rsidRPr="004F5F55" w:rsidRDefault="003D70B6" w:rsidP="0042531F">
      <w:pPr>
        <w:spacing w:after="0" w:line="240" w:lineRule="auto"/>
        <w:jc w:val="both"/>
        <w:rPr>
          <w:rFonts w:cstheme="minorHAnsi"/>
          <w:i/>
          <w:iCs/>
        </w:rPr>
      </w:pPr>
    </w:p>
    <w:p w:rsidR="008E78F6" w:rsidRPr="008E78F6" w:rsidRDefault="008E78F6" w:rsidP="0042531F">
      <w:pPr>
        <w:spacing w:after="0" w:line="240" w:lineRule="auto"/>
        <w:jc w:val="both"/>
        <w:rPr>
          <w:rFonts w:cstheme="minorHAnsi"/>
          <w:iCs/>
        </w:rPr>
      </w:pPr>
      <w:r w:rsidRPr="008E78F6">
        <w:rPr>
          <w:rFonts w:cstheme="minorHAnsi"/>
          <w:b/>
          <w:i/>
          <w:iCs/>
        </w:rPr>
        <w:t xml:space="preserve">Obrazec 8 Kazalniki učinkovitosti 2025 </w:t>
      </w:r>
      <w:r w:rsidRPr="008E78F6">
        <w:rPr>
          <w:rFonts w:cstheme="minorHAnsi"/>
          <w:iCs/>
        </w:rPr>
        <w:t>(obrazec še ni pripravljen v času oddaje Letnega poročila na AJPES). Na podlagi navodil s strani Ministrstva za zdravje se Kazalniki učinkovitosti izpolnijo ter posredujejo na Ministrstvo za zdravje najkasneje do 30. 4. 2026.</w:t>
      </w:r>
    </w:p>
    <w:p w:rsidR="00123C36" w:rsidRPr="00123C36" w:rsidRDefault="00123C36" w:rsidP="00123C36"/>
    <w:p w:rsidR="003D70B6" w:rsidRPr="005510A4" w:rsidRDefault="003D70B6" w:rsidP="00D51AB5">
      <w:pPr>
        <w:pStyle w:val="Naslov3"/>
        <w:numPr>
          <w:ilvl w:val="2"/>
          <w:numId w:val="1"/>
        </w:numPr>
        <w:spacing w:before="0" w:line="240" w:lineRule="auto"/>
        <w:jc w:val="both"/>
        <w:rPr>
          <w:smallCaps/>
          <w:sz w:val="24"/>
          <w:u w:val="none"/>
        </w:rPr>
      </w:pPr>
      <w:bookmarkStart w:id="61" w:name="_Toc222325598"/>
      <w:r w:rsidRPr="005510A4">
        <w:rPr>
          <w:smallCaps/>
          <w:sz w:val="24"/>
          <w:u w:val="none"/>
        </w:rPr>
        <w:t>FINANČNI KAZALNIKI POSLOVANJA</w:t>
      </w:r>
      <w:bookmarkEnd w:id="61"/>
    </w:p>
    <w:p w:rsidR="003D70B6" w:rsidRDefault="003D70B6" w:rsidP="003D70B6">
      <w:pPr>
        <w:rPr>
          <w:rFonts w:cstheme="minorHAnsi"/>
        </w:rPr>
      </w:pPr>
    </w:p>
    <w:p w:rsidR="009D638F" w:rsidRDefault="009D638F" w:rsidP="009D638F">
      <w:pPr>
        <w:spacing w:before="120"/>
        <w:jc w:val="center"/>
        <w:rPr>
          <w:rFonts w:ascii="Verdana" w:hAnsi="Verdana" w:cstheme="minorHAnsi"/>
          <w:noProof/>
          <w:sz w:val="20"/>
        </w:rPr>
      </w:pPr>
      <w:r w:rsidRPr="00AE40BE">
        <w:rPr>
          <w:rFonts w:ascii="Verdana" w:hAnsi="Verdana" w:cstheme="minorHAnsi"/>
          <w:noProof/>
          <w:sz w:val="20"/>
        </w:rPr>
        <w:object w:dxaOrig="9679" w:dyaOrig="3660">
          <v:shape id="_x0000_i1031" type="#_x0000_t75" style="width:458pt;height:173pt" o:ole="">
            <v:imagedata r:id="rId31" o:title=""/>
          </v:shape>
          <o:OLEObject Type="Embed" ProgID="Excel.Sheet.12" ShapeID="_x0000_i1031" DrawAspect="Content" ObjectID="_1832939200" r:id="rId32"/>
        </w:object>
      </w:r>
    </w:p>
    <w:p w:rsidR="009D638F" w:rsidRPr="009D638F" w:rsidRDefault="009D638F" w:rsidP="009D638F">
      <w:pPr>
        <w:spacing w:before="120"/>
        <w:jc w:val="center"/>
        <w:rPr>
          <w:rFonts w:cstheme="minorHAnsi"/>
          <w:b/>
        </w:rPr>
      </w:pPr>
    </w:p>
    <w:p w:rsidR="009D638F" w:rsidRPr="009D638F" w:rsidRDefault="009D638F" w:rsidP="00745C43">
      <w:pPr>
        <w:numPr>
          <w:ilvl w:val="0"/>
          <w:numId w:val="14"/>
        </w:numPr>
        <w:spacing w:before="120" w:after="0" w:line="240" w:lineRule="auto"/>
        <w:jc w:val="both"/>
        <w:rPr>
          <w:rFonts w:cstheme="minorHAnsi"/>
        </w:rPr>
      </w:pPr>
      <w:r w:rsidRPr="009D638F">
        <w:rPr>
          <w:rFonts w:cstheme="minorHAnsi"/>
          <w:b/>
        </w:rPr>
        <w:t xml:space="preserve">Kazalnik gospodarnosti </w:t>
      </w:r>
      <w:r w:rsidRPr="009D638F">
        <w:rPr>
          <w:rFonts w:cstheme="minorHAnsi"/>
        </w:rPr>
        <w:t>- celotni prihodki (AOP 870) /celotni odhodki (AOP 887).</w:t>
      </w:r>
      <w:r w:rsidRPr="009D638F">
        <w:rPr>
          <w:rFonts w:cstheme="minorHAnsi"/>
          <w:noProof/>
        </w:rPr>
        <w:t xml:space="preserve"> </w:t>
      </w:r>
    </w:p>
    <w:p w:rsidR="009D638F" w:rsidRPr="009D638F" w:rsidRDefault="009D638F" w:rsidP="009D638F">
      <w:pPr>
        <w:pStyle w:val="Odstavekseznama"/>
        <w:spacing w:before="120"/>
        <w:jc w:val="both"/>
        <w:rPr>
          <w:rFonts w:cstheme="minorHAnsi"/>
        </w:rPr>
      </w:pPr>
      <w:r w:rsidRPr="009D638F">
        <w:rPr>
          <w:rFonts w:cstheme="minorHAnsi"/>
        </w:rPr>
        <w:t xml:space="preserve">Načelu gospodarnosti je zadoščeno, saj je vrednost kazalnika višji od 1. V letu 2025 je kazalnik 1,05 ,kar nam pove, da smo poslovali gospodarno (pozitivni poslovni izid). </w:t>
      </w:r>
    </w:p>
    <w:p w:rsidR="009D638F" w:rsidRPr="009D638F" w:rsidRDefault="009D638F" w:rsidP="00745C43">
      <w:pPr>
        <w:numPr>
          <w:ilvl w:val="0"/>
          <w:numId w:val="14"/>
        </w:numPr>
        <w:spacing w:before="120" w:after="0" w:line="240" w:lineRule="auto"/>
        <w:jc w:val="both"/>
        <w:rPr>
          <w:rFonts w:cstheme="minorHAnsi"/>
        </w:rPr>
      </w:pPr>
      <w:r w:rsidRPr="009D638F">
        <w:rPr>
          <w:rFonts w:cstheme="minorHAnsi"/>
          <w:b/>
        </w:rPr>
        <w:t xml:space="preserve">Delež amortizacijskih sredstev v pogodbah z ZZZS </w:t>
      </w:r>
      <w:r w:rsidRPr="009D638F">
        <w:rPr>
          <w:rFonts w:cstheme="minorHAnsi"/>
        </w:rPr>
        <w:t>(priznana amortizacija s strani ZZZS/celotni prihodki iz pogodbe z ZZZS).</w:t>
      </w:r>
    </w:p>
    <w:p w:rsidR="009D638F" w:rsidRPr="009D638F" w:rsidRDefault="009D638F" w:rsidP="009D638F">
      <w:pPr>
        <w:spacing w:before="120"/>
        <w:ind w:left="708"/>
        <w:jc w:val="both"/>
        <w:rPr>
          <w:rFonts w:cstheme="minorHAnsi"/>
        </w:rPr>
      </w:pPr>
      <w:r w:rsidRPr="009D638F">
        <w:rPr>
          <w:rFonts w:cstheme="minorHAnsi"/>
        </w:rPr>
        <w:t xml:space="preserve">Delež amortizacije v celotnih prihodki po pogodbi z ZZZS se je v letu 2025 v primerjavi z letom 2024 povečal, in sicer iz 4,25 % na 5,53 %. </w:t>
      </w:r>
    </w:p>
    <w:p w:rsidR="009D638F" w:rsidRPr="009D638F" w:rsidRDefault="009D638F" w:rsidP="00745C43">
      <w:pPr>
        <w:numPr>
          <w:ilvl w:val="0"/>
          <w:numId w:val="14"/>
        </w:numPr>
        <w:spacing w:before="120" w:after="0" w:line="240" w:lineRule="auto"/>
        <w:jc w:val="both"/>
        <w:rPr>
          <w:rFonts w:cstheme="minorHAnsi"/>
        </w:rPr>
      </w:pPr>
      <w:r w:rsidRPr="009D638F">
        <w:rPr>
          <w:rFonts w:cstheme="minorHAnsi"/>
          <w:b/>
        </w:rPr>
        <w:t xml:space="preserve">Delež porabljenih amortizacijskih sredstev </w:t>
      </w:r>
      <w:r w:rsidRPr="009D638F">
        <w:rPr>
          <w:rFonts w:cstheme="minorHAnsi"/>
        </w:rPr>
        <w:t>(naložbe iz amortizacije/priznana amortizacija v ceni storitev).</w:t>
      </w:r>
    </w:p>
    <w:p w:rsidR="009D638F" w:rsidRPr="009D638F" w:rsidRDefault="009D638F" w:rsidP="009D638F">
      <w:pPr>
        <w:spacing w:before="120"/>
        <w:ind w:left="720"/>
        <w:jc w:val="both"/>
        <w:rPr>
          <w:rFonts w:cstheme="minorHAnsi"/>
        </w:rPr>
      </w:pPr>
      <w:r w:rsidRPr="009D638F">
        <w:rPr>
          <w:rFonts w:cstheme="minorHAnsi"/>
        </w:rPr>
        <w:t>Delež porabljenih amortizacijskih sredstev v letu 2025 znaša 29,00 % in se je v primerjavi z letom 2024, znižal za 56,61 %. Likvidnostne omejitve v letu 2025 so bistveno vplivale na investicijsko sposobnost, zato večjih vlaganj v nova osnovna sredstva ni bilo mogoče realizirati.</w:t>
      </w:r>
    </w:p>
    <w:p w:rsidR="009D638F" w:rsidRPr="009D638F" w:rsidRDefault="009D638F" w:rsidP="00745C43">
      <w:pPr>
        <w:pStyle w:val="Odstavekseznama"/>
        <w:numPr>
          <w:ilvl w:val="0"/>
          <w:numId w:val="14"/>
        </w:numPr>
        <w:spacing w:before="120" w:after="0" w:line="240" w:lineRule="auto"/>
        <w:jc w:val="both"/>
        <w:rPr>
          <w:rFonts w:cstheme="minorHAnsi"/>
        </w:rPr>
      </w:pPr>
      <w:r w:rsidRPr="009D638F">
        <w:rPr>
          <w:rFonts w:cstheme="minorHAnsi"/>
          <w:b/>
        </w:rPr>
        <w:lastRenderedPageBreak/>
        <w:t xml:space="preserve">Stopnja </w:t>
      </w:r>
      <w:proofErr w:type="spellStart"/>
      <w:r w:rsidRPr="009D638F">
        <w:rPr>
          <w:rFonts w:cstheme="minorHAnsi"/>
          <w:b/>
        </w:rPr>
        <w:t>odpisanosti</w:t>
      </w:r>
      <w:proofErr w:type="spellEnd"/>
      <w:r w:rsidRPr="009D638F">
        <w:rPr>
          <w:rFonts w:cstheme="minorHAnsi"/>
          <w:b/>
        </w:rPr>
        <w:t xml:space="preserve"> opreme</w:t>
      </w:r>
      <w:r w:rsidRPr="009D638F">
        <w:rPr>
          <w:rFonts w:cstheme="minorHAnsi"/>
        </w:rPr>
        <w:t xml:space="preserve"> (popravek vrednosti opreme AOP 007/oprema in druga opredmetena osnovna sredstva AOP 006).</w:t>
      </w:r>
    </w:p>
    <w:p w:rsidR="009D638F" w:rsidRPr="009D638F" w:rsidRDefault="009D638F" w:rsidP="009D638F">
      <w:pPr>
        <w:spacing w:before="120"/>
        <w:ind w:left="705"/>
        <w:jc w:val="both"/>
        <w:rPr>
          <w:rFonts w:cstheme="minorHAnsi"/>
        </w:rPr>
      </w:pPr>
      <w:r w:rsidRPr="009D638F">
        <w:rPr>
          <w:rFonts w:cstheme="minorHAnsi"/>
        </w:rPr>
        <w:t xml:space="preserve">Stopnja </w:t>
      </w:r>
      <w:proofErr w:type="spellStart"/>
      <w:r w:rsidRPr="009D638F">
        <w:rPr>
          <w:rFonts w:cstheme="minorHAnsi"/>
        </w:rPr>
        <w:t>odpisanosti</w:t>
      </w:r>
      <w:proofErr w:type="spellEnd"/>
      <w:r w:rsidRPr="009D638F">
        <w:rPr>
          <w:rFonts w:cstheme="minorHAnsi"/>
        </w:rPr>
        <w:t xml:space="preserve"> opreme pomeni stopnjo zastarelosti opreme. Višja kot je stopnja, bolj je sredstvo zastarelo. Stopnja </w:t>
      </w:r>
      <w:proofErr w:type="spellStart"/>
      <w:r w:rsidRPr="009D638F">
        <w:rPr>
          <w:rFonts w:cstheme="minorHAnsi"/>
        </w:rPr>
        <w:t>odpisanosti</w:t>
      </w:r>
      <w:proofErr w:type="spellEnd"/>
      <w:r w:rsidRPr="009D638F">
        <w:rPr>
          <w:rFonts w:cstheme="minorHAnsi"/>
        </w:rPr>
        <w:t xml:space="preserve"> se je v primerjavi s preteklim letom znižala za 1,35 % kar je posledica novih nabav v letu 2025.</w:t>
      </w:r>
    </w:p>
    <w:p w:rsidR="009D638F" w:rsidRPr="009D638F" w:rsidRDefault="009D638F" w:rsidP="00745C43">
      <w:pPr>
        <w:numPr>
          <w:ilvl w:val="0"/>
          <w:numId w:val="14"/>
        </w:numPr>
        <w:spacing w:before="120" w:after="0" w:line="240" w:lineRule="auto"/>
        <w:jc w:val="both"/>
        <w:rPr>
          <w:rFonts w:cstheme="minorHAnsi"/>
        </w:rPr>
      </w:pPr>
      <w:r w:rsidRPr="009D638F">
        <w:rPr>
          <w:rFonts w:cstheme="minorHAnsi"/>
          <w:b/>
        </w:rPr>
        <w:t xml:space="preserve">Dnevi vezave zalog materiala </w:t>
      </w:r>
      <w:r w:rsidRPr="009D638F">
        <w:rPr>
          <w:rFonts w:cstheme="minorHAnsi"/>
        </w:rPr>
        <w:t>stanje zaloge (AOP 023)/stroški materiala (AOP 873 x 360).</w:t>
      </w:r>
    </w:p>
    <w:p w:rsidR="009D638F" w:rsidRPr="009D638F" w:rsidRDefault="009D638F" w:rsidP="009D638F">
      <w:pPr>
        <w:spacing w:before="120"/>
        <w:ind w:left="708"/>
        <w:jc w:val="both"/>
        <w:rPr>
          <w:rFonts w:cstheme="minorHAnsi"/>
        </w:rPr>
      </w:pPr>
      <w:r w:rsidRPr="009D638F">
        <w:rPr>
          <w:rFonts w:cstheme="minorHAnsi"/>
        </w:rPr>
        <w:t>Kazalnik vezave zalog materiala izražen v dnevih nam pove, za koliko dni zadošča vrednost zalog na zadnji dan obdobja v primerjavi s celotno nabavno vrednostjo materiala. Izračunani dnevi vezave zalog materiala v letu 2025 glede na leto 2024 nam kažejo, da se je vezava zalog zvišala za 9,76 %.</w:t>
      </w:r>
    </w:p>
    <w:p w:rsidR="009D638F" w:rsidRPr="009D638F" w:rsidRDefault="009D638F" w:rsidP="00745C43">
      <w:pPr>
        <w:numPr>
          <w:ilvl w:val="0"/>
          <w:numId w:val="14"/>
        </w:numPr>
        <w:spacing w:before="120" w:after="0" w:line="240" w:lineRule="auto"/>
        <w:jc w:val="both"/>
        <w:rPr>
          <w:rFonts w:cstheme="minorHAnsi"/>
        </w:rPr>
      </w:pPr>
      <w:r w:rsidRPr="009D638F">
        <w:rPr>
          <w:rFonts w:cstheme="minorHAnsi"/>
          <w:b/>
        </w:rPr>
        <w:t xml:space="preserve">Koeficient plačilne sposobnosti </w:t>
      </w:r>
      <w:r w:rsidRPr="009D638F">
        <w:rPr>
          <w:rFonts w:cstheme="minorHAnsi"/>
        </w:rPr>
        <w:t>(povprečno št. dejanskih dni za plačilo/povprečno št. dogovorjenih dni za plačilo).</w:t>
      </w:r>
    </w:p>
    <w:p w:rsidR="009D638F" w:rsidRPr="009D638F" w:rsidRDefault="009D638F" w:rsidP="009D638F">
      <w:pPr>
        <w:spacing w:before="120"/>
        <w:ind w:left="705"/>
        <w:jc w:val="both"/>
        <w:rPr>
          <w:rFonts w:cstheme="minorHAnsi"/>
        </w:rPr>
      </w:pPr>
      <w:r w:rsidRPr="009D638F">
        <w:rPr>
          <w:rFonts w:cstheme="minorHAnsi"/>
        </w:rPr>
        <w:t>Delež plačilne sposobnosti nam pove razmerje med dejanskim številom dni plačila dobaviteljem in številom dogovorjenih dni za plačilo. V primerjavi z letom 2024 se je v letu 2025 koeficient izboljšal in sicer za 19,14 %.</w:t>
      </w:r>
    </w:p>
    <w:p w:rsidR="009D638F" w:rsidRPr="009D638F" w:rsidRDefault="009D638F" w:rsidP="00745C43">
      <w:pPr>
        <w:numPr>
          <w:ilvl w:val="0"/>
          <w:numId w:val="14"/>
        </w:numPr>
        <w:spacing w:before="120" w:after="0" w:line="240" w:lineRule="auto"/>
        <w:jc w:val="both"/>
        <w:rPr>
          <w:rFonts w:cstheme="minorHAnsi"/>
        </w:rPr>
      </w:pPr>
      <w:r w:rsidRPr="009D638F">
        <w:rPr>
          <w:rFonts w:cstheme="minorHAnsi"/>
          <w:b/>
        </w:rPr>
        <w:t xml:space="preserve">Koeficient zapadlih obveznosti </w:t>
      </w:r>
      <w:r w:rsidRPr="009D638F">
        <w:rPr>
          <w:rFonts w:cstheme="minorHAnsi"/>
        </w:rPr>
        <w:t>(zapadle neplačane obvez. na dan 31.12./(mesečni promet do dobaviteljev AOP 871/12).</w:t>
      </w:r>
    </w:p>
    <w:p w:rsidR="009D638F" w:rsidRPr="009D638F" w:rsidRDefault="009D638F" w:rsidP="009D638F">
      <w:pPr>
        <w:spacing w:before="120"/>
        <w:ind w:left="705"/>
        <w:jc w:val="both"/>
        <w:rPr>
          <w:rFonts w:cstheme="minorHAnsi"/>
        </w:rPr>
      </w:pPr>
      <w:r w:rsidRPr="009D638F">
        <w:rPr>
          <w:rFonts w:cstheme="minorHAnsi"/>
        </w:rPr>
        <w:t>Koeficient prikazuje delež zapadlih obveznosti na določen dan glede na povprečen promet do dobaviteljev v določenem obdobju. V primerjavi z letom 2024 je koeficient nižji za 69,32 %.</w:t>
      </w:r>
    </w:p>
    <w:p w:rsidR="009D638F" w:rsidRPr="009D638F" w:rsidRDefault="009D638F" w:rsidP="00745C43">
      <w:pPr>
        <w:numPr>
          <w:ilvl w:val="0"/>
          <w:numId w:val="14"/>
        </w:numPr>
        <w:spacing w:before="120" w:after="0" w:line="240" w:lineRule="auto"/>
        <w:jc w:val="both"/>
        <w:rPr>
          <w:rFonts w:cstheme="minorHAnsi"/>
        </w:rPr>
      </w:pPr>
      <w:r w:rsidRPr="009D638F">
        <w:rPr>
          <w:rFonts w:cstheme="minorHAnsi"/>
          <w:b/>
        </w:rPr>
        <w:t xml:space="preserve">Kazalnik zadolženosti </w:t>
      </w:r>
      <w:r w:rsidRPr="009D638F">
        <w:rPr>
          <w:rFonts w:cstheme="minorHAnsi"/>
        </w:rPr>
        <w:t>(tuji viri AOP 034+047+048+055)/obveznosti do virov sredstev AOP 060).</w:t>
      </w:r>
    </w:p>
    <w:p w:rsidR="009D638F" w:rsidRPr="009D638F" w:rsidRDefault="009D638F" w:rsidP="009D638F">
      <w:pPr>
        <w:spacing w:before="120"/>
        <w:ind w:left="705"/>
        <w:jc w:val="both"/>
        <w:rPr>
          <w:rFonts w:cstheme="minorHAnsi"/>
        </w:rPr>
      </w:pPr>
      <w:r w:rsidRPr="009D638F">
        <w:rPr>
          <w:rFonts w:cstheme="minorHAnsi"/>
        </w:rPr>
        <w:t>Kazalnik zadolženosti izraža delež tujih virov v vseh obveznostih do virov sredstev. Z večanjem vrednosti kazalnika se veča stopnja zadolženosti. Kazalnik se je v primerjavi z letom 2024 zmanjšal za 13,95 %, kar pomeni, da se je zadolženost v primerjavi z letom 2024 zmanjšala.</w:t>
      </w:r>
    </w:p>
    <w:p w:rsidR="009D638F" w:rsidRPr="009D638F" w:rsidRDefault="009D638F" w:rsidP="00745C43">
      <w:pPr>
        <w:numPr>
          <w:ilvl w:val="0"/>
          <w:numId w:val="14"/>
        </w:numPr>
        <w:spacing w:before="120" w:after="0" w:line="240" w:lineRule="auto"/>
        <w:jc w:val="both"/>
        <w:rPr>
          <w:rFonts w:cstheme="minorHAnsi"/>
        </w:rPr>
      </w:pPr>
      <w:r w:rsidRPr="009D638F">
        <w:rPr>
          <w:rFonts w:cstheme="minorHAnsi"/>
          <w:b/>
        </w:rPr>
        <w:t xml:space="preserve">Pokrivanje kratkoročnih obveznosti z gibljivimi sredstvi </w:t>
      </w:r>
      <w:r w:rsidRPr="009D638F">
        <w:rPr>
          <w:rFonts w:cstheme="minorHAnsi"/>
        </w:rPr>
        <w:t>(AOP 012+023/AOP 034).</w:t>
      </w:r>
    </w:p>
    <w:p w:rsidR="009D638F" w:rsidRPr="009D638F" w:rsidRDefault="009D638F" w:rsidP="009D638F">
      <w:pPr>
        <w:spacing w:before="120"/>
        <w:ind w:left="705"/>
        <w:jc w:val="both"/>
        <w:rPr>
          <w:rFonts w:cstheme="minorHAnsi"/>
        </w:rPr>
      </w:pPr>
      <w:r w:rsidRPr="009D638F">
        <w:rPr>
          <w:rFonts w:cstheme="minorHAnsi"/>
        </w:rPr>
        <w:t>Ustrezni indeks je okoli 1. Pri večjem odstopanju oz., če imamo kratkoročnih obveznosti bistveno več kot gibljivih sredstev, to kaže na slabšanje likvidnosti.</w:t>
      </w:r>
    </w:p>
    <w:p w:rsidR="009D638F" w:rsidRPr="009D638F" w:rsidRDefault="009D638F" w:rsidP="009D638F">
      <w:pPr>
        <w:spacing w:before="120"/>
        <w:ind w:left="705"/>
        <w:jc w:val="both"/>
        <w:rPr>
          <w:rFonts w:cstheme="minorHAnsi"/>
        </w:rPr>
      </w:pPr>
      <w:r w:rsidRPr="009D638F">
        <w:rPr>
          <w:rFonts w:cstheme="minorHAnsi"/>
        </w:rPr>
        <w:t xml:space="preserve">Kazalnik nam pokaže sposobnost poravnave svojih tekočih oz. kratkoročnih obveznosti. V bolnišnici smo v letu 2025 v povprečju s kratkoročnimi (gibljivimi) sredstvi lahko pokrili 54 % kratkoročnih obveznosti. </w:t>
      </w:r>
    </w:p>
    <w:p w:rsidR="009D638F" w:rsidRPr="009D638F" w:rsidRDefault="009D638F" w:rsidP="00745C43">
      <w:pPr>
        <w:numPr>
          <w:ilvl w:val="0"/>
          <w:numId w:val="14"/>
        </w:numPr>
        <w:spacing w:before="120" w:after="0" w:line="240" w:lineRule="auto"/>
        <w:jc w:val="both"/>
        <w:rPr>
          <w:rFonts w:cstheme="minorHAnsi"/>
        </w:rPr>
      </w:pPr>
      <w:r w:rsidRPr="009D638F">
        <w:rPr>
          <w:rFonts w:cstheme="minorHAnsi"/>
          <w:b/>
        </w:rPr>
        <w:t xml:space="preserve"> </w:t>
      </w:r>
      <w:proofErr w:type="spellStart"/>
      <w:r w:rsidRPr="009D638F">
        <w:rPr>
          <w:rFonts w:cstheme="minorHAnsi"/>
          <w:b/>
        </w:rPr>
        <w:t>Prihodkovnost</w:t>
      </w:r>
      <w:proofErr w:type="spellEnd"/>
      <w:r w:rsidRPr="009D638F">
        <w:rPr>
          <w:rFonts w:cstheme="minorHAnsi"/>
          <w:b/>
        </w:rPr>
        <w:t xml:space="preserve"> sredstev </w:t>
      </w:r>
      <w:r w:rsidRPr="009D638F">
        <w:rPr>
          <w:rFonts w:cstheme="minorHAnsi"/>
        </w:rPr>
        <w:t>(prihodek iz poslovne dejavnosti AOP   860/osnovna sredstva po neodpisani vrednosti AOP 002+004+006).</w:t>
      </w:r>
    </w:p>
    <w:p w:rsidR="009D638F" w:rsidRPr="009D638F" w:rsidRDefault="009D638F" w:rsidP="009D638F">
      <w:pPr>
        <w:spacing w:before="120"/>
        <w:ind w:left="705"/>
        <w:jc w:val="both"/>
        <w:rPr>
          <w:rFonts w:cstheme="minorHAnsi"/>
        </w:rPr>
      </w:pPr>
      <w:r w:rsidRPr="009D638F">
        <w:rPr>
          <w:rFonts w:cstheme="minorHAnsi"/>
        </w:rPr>
        <w:t xml:space="preserve">Kazalnik nam pove koliko osnovnih sredstev imamo vloženih na enoto prihodka in predstavlja zasedenost obstoječih kapacitet. Višja vrednost kazalnika pomeni večjo zasedenost oz. izkoriščenost kapacitet. V primerjavi z letom 2024 se je kazalnik povečal za 5,56 %. </w:t>
      </w:r>
    </w:p>
    <w:p w:rsidR="009D638F" w:rsidRPr="009D638F" w:rsidRDefault="009D638F" w:rsidP="00745C43">
      <w:pPr>
        <w:pStyle w:val="Odstavekseznama"/>
        <w:numPr>
          <w:ilvl w:val="0"/>
          <w:numId w:val="14"/>
        </w:numPr>
        <w:spacing w:before="120" w:after="0" w:line="240" w:lineRule="auto"/>
        <w:jc w:val="both"/>
        <w:rPr>
          <w:rFonts w:cstheme="minorHAnsi"/>
        </w:rPr>
      </w:pPr>
      <w:r w:rsidRPr="009D638F">
        <w:rPr>
          <w:rFonts w:cstheme="minorHAnsi"/>
        </w:rPr>
        <w:t xml:space="preserve"> </w:t>
      </w:r>
      <w:r w:rsidRPr="009D638F">
        <w:rPr>
          <w:rFonts w:cstheme="minorHAnsi"/>
          <w:b/>
        </w:rPr>
        <w:t>Koeficient gospodarnosti poslovanja</w:t>
      </w:r>
      <w:r w:rsidRPr="009D638F">
        <w:rPr>
          <w:rFonts w:cstheme="minorHAnsi"/>
        </w:rPr>
        <w:t xml:space="preserve"> (poslovni prihodki AOP 860 in poslovni odhodki AOP 871+875+879).</w:t>
      </w:r>
    </w:p>
    <w:p w:rsidR="009D638F" w:rsidRPr="009D638F" w:rsidRDefault="009D638F" w:rsidP="009D638F">
      <w:pPr>
        <w:spacing w:before="120"/>
        <w:ind w:left="708"/>
        <w:jc w:val="both"/>
        <w:rPr>
          <w:rFonts w:cstheme="minorHAnsi"/>
        </w:rPr>
      </w:pPr>
      <w:r w:rsidRPr="009D638F">
        <w:rPr>
          <w:rFonts w:cstheme="minorHAnsi"/>
        </w:rPr>
        <w:t>Kazalnik prikazuje razmerje med poslovnimi prihodki in poslovnimi odhodki. Kazalnik je 1,01 % in nam pove, da so poslovni prihodki za 1,00 % višji od poslovnih odhodkov.</w:t>
      </w:r>
    </w:p>
    <w:p w:rsidR="009D638F" w:rsidRPr="009D638F" w:rsidRDefault="009D638F" w:rsidP="00745C43">
      <w:pPr>
        <w:pStyle w:val="Odstavekseznama"/>
        <w:numPr>
          <w:ilvl w:val="0"/>
          <w:numId w:val="14"/>
        </w:numPr>
        <w:spacing w:before="120" w:after="0" w:line="240" w:lineRule="auto"/>
        <w:contextualSpacing w:val="0"/>
        <w:jc w:val="both"/>
        <w:rPr>
          <w:rFonts w:cstheme="minorHAnsi"/>
        </w:rPr>
      </w:pPr>
      <w:r w:rsidRPr="009D638F">
        <w:rPr>
          <w:rFonts w:cstheme="minorHAnsi"/>
          <w:b/>
        </w:rPr>
        <w:t xml:space="preserve"> Stopnja delovne </w:t>
      </w:r>
      <w:proofErr w:type="spellStart"/>
      <w:r w:rsidRPr="009D638F">
        <w:rPr>
          <w:rFonts w:cstheme="minorHAnsi"/>
          <w:b/>
        </w:rPr>
        <w:t>stroškovnosti</w:t>
      </w:r>
      <w:proofErr w:type="spellEnd"/>
      <w:r w:rsidRPr="009D638F">
        <w:rPr>
          <w:rFonts w:cstheme="minorHAnsi"/>
          <w:b/>
        </w:rPr>
        <w:t xml:space="preserve"> poslovnih prihodkov</w:t>
      </w:r>
      <w:r w:rsidRPr="009D638F">
        <w:rPr>
          <w:rFonts w:cstheme="minorHAnsi"/>
        </w:rPr>
        <w:t xml:space="preserve"> (stroški dela AOP 875/poslovni prihodki AOP 860).</w:t>
      </w:r>
    </w:p>
    <w:p w:rsidR="00F90B7C" w:rsidRDefault="009D638F" w:rsidP="009D638F">
      <w:pPr>
        <w:pStyle w:val="Odstavekseznama"/>
        <w:spacing w:after="0" w:line="240" w:lineRule="auto"/>
        <w:ind w:left="703"/>
        <w:contextualSpacing w:val="0"/>
        <w:jc w:val="both"/>
        <w:rPr>
          <w:rFonts w:cstheme="minorHAnsi"/>
        </w:rPr>
      </w:pPr>
      <w:r w:rsidRPr="009D638F">
        <w:rPr>
          <w:rFonts w:cstheme="minorHAnsi"/>
        </w:rPr>
        <w:lastRenderedPageBreak/>
        <w:t xml:space="preserve">Kazalnik prikazuje delež poslovnih prihodkov, ki odpade na  stroške dela. Višji kot je kazalnik, večji je delež stroškov dela v poslovnih prihodkih in kaže na delovno intenzivno področje. V letu 2025 predstavljajo stroški plač 65% vseh poslovnih prihodkov. </w:t>
      </w:r>
    </w:p>
    <w:p w:rsidR="009D638F" w:rsidRDefault="009D638F" w:rsidP="009D638F">
      <w:pPr>
        <w:pStyle w:val="Odstavekseznama"/>
        <w:spacing w:after="0" w:line="240" w:lineRule="auto"/>
        <w:ind w:left="703"/>
        <w:contextualSpacing w:val="0"/>
        <w:jc w:val="both"/>
        <w:rPr>
          <w:rFonts w:cstheme="minorHAnsi"/>
        </w:rPr>
      </w:pPr>
    </w:p>
    <w:p w:rsidR="009D638F" w:rsidRPr="009D638F" w:rsidRDefault="009D638F" w:rsidP="009D638F">
      <w:pPr>
        <w:pStyle w:val="Odstavekseznama"/>
        <w:spacing w:after="0" w:line="240" w:lineRule="auto"/>
        <w:ind w:left="703"/>
        <w:contextualSpacing w:val="0"/>
        <w:jc w:val="both"/>
        <w:rPr>
          <w:rFonts w:cstheme="minorHAnsi"/>
        </w:rPr>
      </w:pPr>
    </w:p>
    <w:p w:rsidR="00743DB6" w:rsidRPr="005510A4" w:rsidRDefault="00743DB6" w:rsidP="00D51AB5">
      <w:pPr>
        <w:pStyle w:val="Naslov3"/>
        <w:numPr>
          <w:ilvl w:val="2"/>
          <w:numId w:val="1"/>
        </w:numPr>
        <w:spacing w:before="0" w:line="240" w:lineRule="auto"/>
        <w:jc w:val="both"/>
        <w:rPr>
          <w:smallCaps/>
          <w:sz w:val="24"/>
          <w:u w:val="none"/>
        </w:rPr>
      </w:pPr>
      <w:bookmarkStart w:id="62" w:name="_Toc188959782"/>
      <w:bookmarkStart w:id="63" w:name="_Toc222325599"/>
      <w:r w:rsidRPr="005510A4">
        <w:rPr>
          <w:smallCaps/>
          <w:sz w:val="24"/>
          <w:u w:val="none"/>
        </w:rPr>
        <w:t>OCENA STROKOVNE UČINKOVITOSTI - KAKOVOSTI IN VARNOSTI</w:t>
      </w:r>
      <w:bookmarkEnd w:id="62"/>
      <w:bookmarkEnd w:id="63"/>
      <w:r w:rsidRPr="005510A4">
        <w:rPr>
          <w:smallCaps/>
          <w:sz w:val="24"/>
          <w:u w:val="none"/>
        </w:rPr>
        <w:t xml:space="preserve"> </w:t>
      </w:r>
    </w:p>
    <w:p w:rsidR="00C44AEE" w:rsidRDefault="00C44AEE" w:rsidP="009D638F">
      <w:pPr>
        <w:spacing w:after="0" w:line="240" w:lineRule="auto"/>
        <w:jc w:val="both"/>
      </w:pPr>
    </w:p>
    <w:p w:rsidR="00C44AEE" w:rsidRPr="002A1172" w:rsidRDefault="00C44AEE" w:rsidP="009D638F">
      <w:pPr>
        <w:spacing w:after="0" w:line="240" w:lineRule="auto"/>
        <w:jc w:val="both"/>
      </w:pPr>
      <w:bookmarkStart w:id="64" w:name="_Hlk222136283"/>
      <w:r w:rsidRPr="002A1172">
        <w:t>V letu 202</w:t>
      </w:r>
      <w:r>
        <w:t>5</w:t>
      </w:r>
      <w:r w:rsidRPr="002A1172">
        <w:t xml:space="preserve"> so bile za vzdrževanje certifikatov, akreditacijskih listin in drugih dokazil o izpolnjevanju zahtev izbranih standardov izvedene naslednje aktivnosti:</w:t>
      </w:r>
    </w:p>
    <w:p w:rsidR="00C44AEE" w:rsidRPr="002A1172" w:rsidRDefault="00C44AEE" w:rsidP="00C44AEE">
      <w:pPr>
        <w:pStyle w:val="Odstavekseznama"/>
        <w:numPr>
          <w:ilvl w:val="0"/>
          <w:numId w:val="3"/>
        </w:numPr>
        <w:spacing w:after="0" w:line="240" w:lineRule="auto"/>
        <w:jc w:val="both"/>
      </w:pPr>
      <w:r>
        <w:t>Prva kontrolna certifikacijska</w:t>
      </w:r>
      <w:r w:rsidRPr="002A1172">
        <w:t xml:space="preserve"> presoja po </w:t>
      </w:r>
      <w:r>
        <w:t xml:space="preserve">mednarodnem zdravstvenem </w:t>
      </w:r>
      <w:r w:rsidRPr="002A1172">
        <w:t xml:space="preserve">standardu ISO </w:t>
      </w:r>
      <w:r>
        <w:t xml:space="preserve">7101:2023 in druga kontrolna presoja standarda ISO </w:t>
      </w:r>
      <w:r w:rsidRPr="002A1172">
        <w:t xml:space="preserve">9001:2015 v mesecu </w:t>
      </w:r>
      <w:r>
        <w:t>novembru</w:t>
      </w:r>
      <w:r w:rsidRPr="002A1172">
        <w:t xml:space="preserve">, izvedli so jo presojevalci </w:t>
      </w:r>
      <w:proofErr w:type="spellStart"/>
      <w:r>
        <w:t>Bureau</w:t>
      </w:r>
      <w:proofErr w:type="spellEnd"/>
      <w:r>
        <w:t xml:space="preserve"> </w:t>
      </w:r>
      <w:proofErr w:type="spellStart"/>
      <w:r>
        <w:t>Veritas</w:t>
      </w:r>
      <w:proofErr w:type="spellEnd"/>
      <w:r w:rsidRPr="002A1172">
        <w:t>.</w:t>
      </w:r>
      <w:r>
        <w:t xml:space="preserve"> </w:t>
      </w:r>
    </w:p>
    <w:bookmarkEnd w:id="64"/>
    <w:p w:rsidR="00C44AEE" w:rsidRPr="002A1172" w:rsidRDefault="00C44AEE" w:rsidP="00C44AEE">
      <w:pPr>
        <w:spacing w:after="0" w:line="240" w:lineRule="auto"/>
        <w:jc w:val="both"/>
      </w:pPr>
    </w:p>
    <w:p w:rsidR="00C44AEE" w:rsidRPr="002A1172" w:rsidRDefault="00C44AEE" w:rsidP="00C44AEE">
      <w:pPr>
        <w:spacing w:after="0" w:line="240" w:lineRule="auto"/>
        <w:jc w:val="both"/>
      </w:pPr>
      <w:r w:rsidRPr="002A1172">
        <w:rPr>
          <w:b/>
        </w:rPr>
        <w:t>Vodstveni kolegiji</w:t>
      </w:r>
      <w:r w:rsidRPr="002A1172">
        <w:t xml:space="preserve"> (Odbor za kakovost) se je sestal na </w:t>
      </w:r>
      <w:r>
        <w:t>7</w:t>
      </w:r>
      <w:r w:rsidRPr="002A1172">
        <w:t xml:space="preserve"> vodstvenih kolegijih. Na </w:t>
      </w:r>
      <w:r w:rsidR="00871A4C">
        <w:t xml:space="preserve">vsakem </w:t>
      </w:r>
      <w:r w:rsidRPr="002A1172">
        <w:t>kolegi</w:t>
      </w:r>
      <w:r w:rsidR="00871A4C">
        <w:t>ju</w:t>
      </w:r>
      <w:r w:rsidRPr="002A1172">
        <w:t xml:space="preserve"> je bila na dnevnem redu točka kakovost, pod katero smo obravnavali zadeve s področja </w:t>
      </w:r>
      <w:r>
        <w:t xml:space="preserve">sistema vodenja </w:t>
      </w:r>
      <w:r w:rsidRPr="002A1172">
        <w:t>kakovosti</w:t>
      </w:r>
      <w:r>
        <w:t xml:space="preserve"> </w:t>
      </w:r>
      <w:r w:rsidRPr="002A1172">
        <w:t>.</w:t>
      </w:r>
    </w:p>
    <w:p w:rsidR="00C44AEE" w:rsidRDefault="00C44AEE" w:rsidP="00C44AEE">
      <w:pPr>
        <w:spacing w:after="0" w:line="240" w:lineRule="auto"/>
        <w:jc w:val="both"/>
      </w:pPr>
    </w:p>
    <w:p w:rsidR="00C44AEE" w:rsidRPr="00753487" w:rsidRDefault="00C44AEE" w:rsidP="00C44AEE">
      <w:pPr>
        <w:spacing w:after="0" w:line="240" w:lineRule="auto"/>
        <w:jc w:val="both"/>
      </w:pPr>
      <w:r w:rsidRPr="002A1172">
        <w:rPr>
          <w:b/>
        </w:rPr>
        <w:t>Komisija za kakovost in varnost pacientov</w:t>
      </w:r>
      <w:r w:rsidRPr="002A1172">
        <w:t xml:space="preserve"> je imela </w:t>
      </w:r>
      <w:r>
        <w:t>3</w:t>
      </w:r>
      <w:r w:rsidRPr="002A1172">
        <w:t xml:space="preserve"> sestan</w:t>
      </w:r>
      <w:r>
        <w:t>ke v okviru strokovnega sveta.</w:t>
      </w:r>
    </w:p>
    <w:p w:rsidR="00C44AEE" w:rsidRDefault="00C44AEE" w:rsidP="00C44AEE">
      <w:pPr>
        <w:spacing w:after="0" w:line="240" w:lineRule="auto"/>
        <w:jc w:val="both"/>
      </w:pPr>
    </w:p>
    <w:p w:rsidR="00C44AEE" w:rsidRDefault="00C44AEE" w:rsidP="00C44AEE">
      <w:pPr>
        <w:spacing w:after="0" w:line="240" w:lineRule="auto"/>
        <w:jc w:val="both"/>
      </w:pPr>
      <w:r>
        <w:t>Letni cilji s področja kakovosti in varnosti:</w:t>
      </w:r>
    </w:p>
    <w:p w:rsidR="00C44AEE" w:rsidRPr="002A1172" w:rsidRDefault="00C44AEE" w:rsidP="00C44AEE">
      <w:pPr>
        <w:spacing w:after="0" w:line="240" w:lineRule="auto"/>
        <w:jc w:val="both"/>
      </w:pPr>
    </w:p>
    <w:tbl>
      <w:tblPr>
        <w:tblW w:w="6516" w:type="dxa"/>
        <w:tblCellMar>
          <w:left w:w="70" w:type="dxa"/>
          <w:right w:w="70" w:type="dxa"/>
        </w:tblCellMar>
        <w:tblLook w:val="04A0" w:firstRow="1" w:lastRow="0" w:firstColumn="1" w:lastColumn="0" w:noHBand="0" w:noVBand="1"/>
      </w:tblPr>
      <w:tblGrid>
        <w:gridCol w:w="988"/>
        <w:gridCol w:w="2702"/>
        <w:gridCol w:w="1267"/>
        <w:gridCol w:w="1559"/>
      </w:tblGrid>
      <w:tr w:rsidR="00C44AEE" w:rsidRPr="00E648A4" w:rsidTr="007532F3">
        <w:trPr>
          <w:trHeight w:val="503"/>
        </w:trPr>
        <w:tc>
          <w:tcPr>
            <w:tcW w:w="988" w:type="dxa"/>
            <w:tcBorders>
              <w:top w:val="single" w:sz="4" w:space="0" w:color="auto"/>
              <w:left w:val="single" w:sz="4" w:space="0" w:color="auto"/>
              <w:bottom w:val="nil"/>
              <w:right w:val="single" w:sz="4" w:space="0" w:color="auto"/>
            </w:tcBorders>
            <w:shd w:val="clear" w:color="auto" w:fill="auto"/>
            <w:noWrap/>
            <w:vAlign w:val="bottom"/>
            <w:hideMark/>
          </w:tcPr>
          <w:p w:rsidR="00C44AEE" w:rsidRPr="00E648A4" w:rsidRDefault="00C44AEE" w:rsidP="007532F3">
            <w:pPr>
              <w:spacing w:after="0" w:line="240" w:lineRule="auto"/>
              <w:jc w:val="center"/>
              <w:rPr>
                <w:rFonts w:ascii="Verdana" w:eastAsia="Times New Roman" w:hAnsi="Verdana" w:cs="Arial"/>
                <w:b/>
                <w:bCs/>
                <w:sz w:val="16"/>
                <w:szCs w:val="16"/>
                <w:lang w:eastAsia="sl-SI"/>
              </w:rPr>
            </w:pPr>
            <w:r>
              <w:rPr>
                <w:rFonts w:ascii="Verdana" w:eastAsia="Times New Roman" w:hAnsi="Verdana" w:cs="Arial"/>
                <w:b/>
                <w:bCs/>
                <w:sz w:val="16"/>
                <w:szCs w:val="16"/>
                <w:lang w:eastAsia="sl-SI"/>
              </w:rPr>
              <w:t>LETNI CILJ</w:t>
            </w:r>
          </w:p>
        </w:tc>
        <w:tc>
          <w:tcPr>
            <w:tcW w:w="2702" w:type="dxa"/>
            <w:tcBorders>
              <w:top w:val="single" w:sz="4" w:space="0" w:color="auto"/>
              <w:left w:val="nil"/>
              <w:bottom w:val="single" w:sz="4" w:space="0" w:color="auto"/>
              <w:right w:val="single" w:sz="4" w:space="0" w:color="auto"/>
            </w:tcBorders>
            <w:shd w:val="clear" w:color="auto" w:fill="auto"/>
            <w:vAlign w:val="bottom"/>
            <w:hideMark/>
          </w:tcPr>
          <w:p w:rsidR="00C44AEE" w:rsidRPr="00AC2503" w:rsidRDefault="00C44AEE" w:rsidP="007532F3">
            <w:pPr>
              <w:spacing w:after="0" w:line="240" w:lineRule="auto"/>
              <w:jc w:val="center"/>
              <w:rPr>
                <w:rFonts w:ascii="Verdana" w:eastAsia="Times New Roman" w:hAnsi="Verdana" w:cs="Arial"/>
                <w:b/>
                <w:sz w:val="16"/>
                <w:szCs w:val="16"/>
                <w:lang w:eastAsia="sl-SI"/>
              </w:rPr>
            </w:pPr>
            <w:r w:rsidRPr="00AC2503">
              <w:rPr>
                <w:rFonts w:ascii="Verdana" w:eastAsia="Times New Roman" w:hAnsi="Verdana" w:cs="Arial"/>
                <w:b/>
                <w:sz w:val="16"/>
                <w:szCs w:val="16"/>
                <w:lang w:eastAsia="sl-SI"/>
              </w:rPr>
              <w:t>OPIS LETNEGA CILJA</w:t>
            </w:r>
          </w:p>
        </w:tc>
        <w:tc>
          <w:tcPr>
            <w:tcW w:w="1267" w:type="dxa"/>
            <w:tcBorders>
              <w:top w:val="single" w:sz="4" w:space="0" w:color="auto"/>
              <w:left w:val="nil"/>
              <w:bottom w:val="single" w:sz="4" w:space="0" w:color="auto"/>
              <w:right w:val="single" w:sz="4" w:space="0" w:color="auto"/>
            </w:tcBorders>
            <w:shd w:val="clear" w:color="auto" w:fill="92D050"/>
            <w:noWrap/>
            <w:vAlign w:val="center"/>
            <w:hideMark/>
          </w:tcPr>
          <w:p w:rsidR="00C44AEE" w:rsidRPr="00E648A4" w:rsidRDefault="00C44AEE" w:rsidP="007532F3">
            <w:pPr>
              <w:spacing w:after="0" w:line="240" w:lineRule="auto"/>
              <w:jc w:val="center"/>
              <w:rPr>
                <w:rFonts w:ascii="Arial" w:eastAsia="Times New Roman" w:hAnsi="Arial" w:cs="Arial"/>
                <w:b/>
                <w:bCs/>
                <w:sz w:val="20"/>
                <w:szCs w:val="20"/>
                <w:lang w:eastAsia="sl-SI"/>
              </w:rPr>
            </w:pPr>
            <w:r>
              <w:rPr>
                <w:rFonts w:ascii="Arial" w:eastAsia="Times New Roman" w:hAnsi="Arial" w:cs="Arial"/>
                <w:b/>
                <w:bCs/>
                <w:sz w:val="20"/>
                <w:szCs w:val="20"/>
                <w:lang w:eastAsia="sl-SI"/>
              </w:rPr>
              <w:t>ROK</w:t>
            </w:r>
          </w:p>
        </w:tc>
        <w:tc>
          <w:tcPr>
            <w:tcW w:w="1559" w:type="dxa"/>
            <w:tcBorders>
              <w:top w:val="single" w:sz="4" w:space="0" w:color="auto"/>
              <w:left w:val="nil"/>
              <w:bottom w:val="single" w:sz="4" w:space="0" w:color="auto"/>
              <w:right w:val="single" w:sz="4" w:space="0" w:color="auto"/>
            </w:tcBorders>
            <w:shd w:val="clear" w:color="auto" w:fill="92D050"/>
            <w:noWrap/>
            <w:vAlign w:val="center"/>
            <w:hideMark/>
          </w:tcPr>
          <w:p w:rsidR="00C44AEE" w:rsidRPr="00E648A4" w:rsidRDefault="00C44AEE" w:rsidP="007532F3">
            <w:pPr>
              <w:spacing w:after="0" w:line="240" w:lineRule="auto"/>
              <w:jc w:val="center"/>
              <w:rPr>
                <w:rFonts w:ascii="Arial" w:eastAsia="Times New Roman" w:hAnsi="Arial" w:cs="Arial"/>
                <w:b/>
                <w:bCs/>
                <w:sz w:val="20"/>
                <w:szCs w:val="20"/>
                <w:lang w:eastAsia="sl-SI"/>
              </w:rPr>
            </w:pPr>
            <w:r>
              <w:rPr>
                <w:rFonts w:ascii="Arial" w:eastAsia="Times New Roman" w:hAnsi="Arial" w:cs="Arial"/>
                <w:b/>
                <w:bCs/>
                <w:sz w:val="20"/>
                <w:szCs w:val="20"/>
                <w:lang w:eastAsia="sl-SI"/>
              </w:rPr>
              <w:t>REALIZACIJA</w:t>
            </w:r>
          </w:p>
        </w:tc>
      </w:tr>
      <w:tr w:rsidR="00C44AEE" w:rsidRPr="00E648A4" w:rsidTr="007532F3">
        <w:trPr>
          <w:trHeight w:val="586"/>
        </w:trPr>
        <w:tc>
          <w:tcPr>
            <w:tcW w:w="988" w:type="dxa"/>
            <w:tcBorders>
              <w:top w:val="single" w:sz="4" w:space="0" w:color="auto"/>
              <w:left w:val="single" w:sz="4" w:space="0" w:color="auto"/>
              <w:bottom w:val="nil"/>
              <w:right w:val="single" w:sz="4" w:space="0" w:color="auto"/>
            </w:tcBorders>
            <w:shd w:val="clear" w:color="auto" w:fill="auto"/>
            <w:noWrap/>
            <w:vAlign w:val="bottom"/>
            <w:hideMark/>
          </w:tcPr>
          <w:p w:rsidR="00C44AEE" w:rsidRPr="00E648A4" w:rsidRDefault="00C44AEE" w:rsidP="007532F3">
            <w:pPr>
              <w:spacing w:after="0" w:line="240" w:lineRule="auto"/>
              <w:rPr>
                <w:rFonts w:ascii="Verdana" w:eastAsia="Times New Roman" w:hAnsi="Verdana" w:cs="Arial"/>
                <w:b/>
                <w:bCs/>
                <w:sz w:val="16"/>
                <w:szCs w:val="16"/>
                <w:lang w:eastAsia="sl-SI"/>
              </w:rPr>
            </w:pPr>
            <w:r w:rsidRPr="00E648A4">
              <w:rPr>
                <w:rFonts w:ascii="Verdana" w:eastAsia="Times New Roman" w:hAnsi="Verdana" w:cs="Arial"/>
                <w:b/>
                <w:bCs/>
                <w:sz w:val="16"/>
                <w:szCs w:val="16"/>
                <w:lang w:eastAsia="sl-SI"/>
              </w:rPr>
              <w:t>LC .4.3.</w:t>
            </w:r>
          </w:p>
        </w:tc>
        <w:tc>
          <w:tcPr>
            <w:tcW w:w="2702" w:type="dxa"/>
            <w:tcBorders>
              <w:top w:val="single" w:sz="4" w:space="0" w:color="auto"/>
              <w:left w:val="nil"/>
              <w:bottom w:val="single" w:sz="4" w:space="0" w:color="auto"/>
              <w:right w:val="single" w:sz="4" w:space="0" w:color="auto"/>
            </w:tcBorders>
            <w:shd w:val="clear" w:color="auto" w:fill="auto"/>
            <w:vAlign w:val="bottom"/>
            <w:hideMark/>
          </w:tcPr>
          <w:p w:rsidR="00C44AEE" w:rsidRPr="00E648A4" w:rsidRDefault="00871A4C" w:rsidP="007532F3">
            <w:pPr>
              <w:spacing w:after="0" w:line="240" w:lineRule="auto"/>
              <w:rPr>
                <w:rFonts w:ascii="Verdana" w:eastAsia="Times New Roman" w:hAnsi="Verdana" w:cs="Arial"/>
                <w:sz w:val="16"/>
                <w:szCs w:val="16"/>
                <w:lang w:eastAsia="sl-SI"/>
              </w:rPr>
            </w:pPr>
            <w:r>
              <w:rPr>
                <w:rFonts w:ascii="Verdana" w:eastAsia="Times New Roman" w:hAnsi="Verdana" w:cs="Arial"/>
                <w:sz w:val="16"/>
                <w:szCs w:val="16"/>
                <w:lang w:eastAsia="sl-SI"/>
              </w:rPr>
              <w:t>U</w:t>
            </w:r>
            <w:r w:rsidR="00C44AEE" w:rsidRPr="00E648A4">
              <w:rPr>
                <w:rFonts w:ascii="Verdana" w:eastAsia="Times New Roman" w:hAnsi="Verdana" w:cs="Arial"/>
                <w:sz w:val="16"/>
                <w:szCs w:val="16"/>
                <w:lang w:eastAsia="sl-SI"/>
              </w:rPr>
              <w:t>spešno opravljena zunanja presoja po ISO 9001:2015 in ISO 7101:2023</w:t>
            </w:r>
          </w:p>
        </w:tc>
        <w:tc>
          <w:tcPr>
            <w:tcW w:w="1267" w:type="dxa"/>
            <w:tcBorders>
              <w:top w:val="single" w:sz="4" w:space="0" w:color="auto"/>
              <w:left w:val="nil"/>
              <w:bottom w:val="single" w:sz="4" w:space="0" w:color="auto"/>
              <w:right w:val="single" w:sz="4" w:space="0" w:color="auto"/>
            </w:tcBorders>
            <w:shd w:val="clear" w:color="auto" w:fill="92D050"/>
            <w:noWrap/>
            <w:vAlign w:val="center"/>
            <w:hideMark/>
          </w:tcPr>
          <w:p w:rsidR="00C44AEE" w:rsidRPr="00E648A4" w:rsidRDefault="00C44AEE" w:rsidP="007532F3">
            <w:pPr>
              <w:spacing w:after="0" w:line="240" w:lineRule="auto"/>
              <w:jc w:val="center"/>
              <w:rPr>
                <w:rFonts w:ascii="Arial" w:eastAsia="Times New Roman" w:hAnsi="Arial" w:cs="Arial"/>
                <w:b/>
                <w:bCs/>
                <w:sz w:val="20"/>
                <w:szCs w:val="20"/>
                <w:lang w:eastAsia="sl-SI"/>
              </w:rPr>
            </w:pPr>
            <w:r>
              <w:rPr>
                <w:rFonts w:ascii="Arial" w:eastAsia="Times New Roman" w:hAnsi="Arial" w:cs="Arial"/>
                <w:b/>
                <w:bCs/>
                <w:sz w:val="20"/>
                <w:szCs w:val="20"/>
                <w:lang w:eastAsia="sl-SI"/>
              </w:rPr>
              <w:t>20.11.2025</w:t>
            </w:r>
            <w:r w:rsidRPr="00E648A4">
              <w:rPr>
                <w:rFonts w:ascii="Arial" w:eastAsia="Times New Roman" w:hAnsi="Arial" w:cs="Arial"/>
                <w:b/>
                <w:bCs/>
                <w:sz w:val="20"/>
                <w:szCs w:val="20"/>
                <w:lang w:eastAsia="sl-SI"/>
              </w:rPr>
              <w:t> </w:t>
            </w:r>
          </w:p>
        </w:tc>
        <w:tc>
          <w:tcPr>
            <w:tcW w:w="1559" w:type="dxa"/>
            <w:tcBorders>
              <w:top w:val="single" w:sz="4" w:space="0" w:color="auto"/>
              <w:left w:val="nil"/>
              <w:bottom w:val="single" w:sz="4" w:space="0" w:color="auto"/>
              <w:right w:val="single" w:sz="4" w:space="0" w:color="auto"/>
            </w:tcBorders>
            <w:shd w:val="clear" w:color="auto" w:fill="92D050"/>
            <w:noWrap/>
            <w:vAlign w:val="center"/>
            <w:hideMark/>
          </w:tcPr>
          <w:p w:rsidR="00C44AEE" w:rsidRPr="00E648A4" w:rsidRDefault="00C44AEE" w:rsidP="007532F3">
            <w:pPr>
              <w:spacing w:after="0" w:line="240" w:lineRule="auto"/>
              <w:jc w:val="center"/>
              <w:rPr>
                <w:rFonts w:ascii="Arial" w:eastAsia="Times New Roman" w:hAnsi="Arial" w:cs="Arial"/>
                <w:b/>
                <w:bCs/>
                <w:sz w:val="20"/>
                <w:szCs w:val="20"/>
                <w:lang w:eastAsia="sl-SI"/>
              </w:rPr>
            </w:pPr>
            <w:r>
              <w:rPr>
                <w:rFonts w:ascii="Arial" w:eastAsia="Times New Roman" w:hAnsi="Arial" w:cs="Arial"/>
                <w:b/>
                <w:bCs/>
                <w:sz w:val="20"/>
                <w:szCs w:val="20"/>
                <w:lang w:eastAsia="sl-SI"/>
              </w:rPr>
              <w:t>DA</w:t>
            </w:r>
            <w:r w:rsidRPr="00E648A4">
              <w:rPr>
                <w:rFonts w:ascii="Arial" w:eastAsia="Times New Roman" w:hAnsi="Arial" w:cs="Arial"/>
                <w:b/>
                <w:bCs/>
                <w:sz w:val="20"/>
                <w:szCs w:val="20"/>
                <w:lang w:eastAsia="sl-SI"/>
              </w:rPr>
              <w:t> </w:t>
            </w:r>
          </w:p>
        </w:tc>
      </w:tr>
      <w:tr w:rsidR="00C44AEE" w:rsidRPr="00E648A4" w:rsidTr="007532F3">
        <w:trPr>
          <w:trHeight w:val="553"/>
        </w:trPr>
        <w:tc>
          <w:tcPr>
            <w:tcW w:w="98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C44AEE" w:rsidRPr="00E648A4" w:rsidRDefault="00C44AEE" w:rsidP="007532F3">
            <w:pPr>
              <w:spacing w:after="0" w:line="240" w:lineRule="auto"/>
              <w:rPr>
                <w:rFonts w:ascii="Verdana" w:eastAsia="Times New Roman" w:hAnsi="Verdana" w:cs="Arial"/>
                <w:b/>
                <w:bCs/>
                <w:sz w:val="16"/>
                <w:szCs w:val="16"/>
                <w:lang w:eastAsia="sl-SI"/>
              </w:rPr>
            </w:pPr>
            <w:r w:rsidRPr="00E648A4">
              <w:rPr>
                <w:rFonts w:ascii="Verdana" w:eastAsia="Times New Roman" w:hAnsi="Verdana" w:cs="Arial"/>
                <w:b/>
                <w:bCs/>
                <w:sz w:val="16"/>
                <w:szCs w:val="16"/>
                <w:lang w:eastAsia="sl-SI"/>
              </w:rPr>
              <w:t>LC .4.4</w:t>
            </w:r>
          </w:p>
        </w:tc>
        <w:tc>
          <w:tcPr>
            <w:tcW w:w="2702" w:type="dxa"/>
            <w:tcBorders>
              <w:top w:val="single" w:sz="4" w:space="0" w:color="auto"/>
              <w:left w:val="nil"/>
              <w:bottom w:val="single" w:sz="4" w:space="0" w:color="auto"/>
              <w:right w:val="single" w:sz="4" w:space="0" w:color="auto"/>
            </w:tcBorders>
            <w:shd w:val="clear" w:color="auto" w:fill="auto"/>
            <w:vAlign w:val="bottom"/>
            <w:hideMark/>
          </w:tcPr>
          <w:p w:rsidR="00C44AEE" w:rsidRPr="00E648A4" w:rsidRDefault="00871A4C" w:rsidP="007532F3">
            <w:pPr>
              <w:spacing w:after="0" w:line="240" w:lineRule="auto"/>
              <w:rPr>
                <w:rFonts w:ascii="Verdana" w:eastAsia="Times New Roman" w:hAnsi="Verdana" w:cs="Arial"/>
                <w:sz w:val="16"/>
                <w:szCs w:val="16"/>
                <w:lang w:eastAsia="sl-SI"/>
              </w:rPr>
            </w:pPr>
            <w:r>
              <w:rPr>
                <w:rFonts w:ascii="Verdana" w:eastAsia="Times New Roman" w:hAnsi="Verdana" w:cs="Arial"/>
                <w:sz w:val="16"/>
                <w:szCs w:val="16"/>
                <w:lang w:eastAsia="sl-SI"/>
              </w:rPr>
              <w:t>I</w:t>
            </w:r>
            <w:r w:rsidR="00C44AEE" w:rsidRPr="00E648A4">
              <w:rPr>
                <w:rFonts w:ascii="Verdana" w:eastAsia="Times New Roman" w:hAnsi="Verdana" w:cs="Arial"/>
                <w:sz w:val="16"/>
                <w:szCs w:val="16"/>
                <w:lang w:eastAsia="sl-SI"/>
              </w:rPr>
              <w:t>zvedba 4. Dneva kakovosti Bolnišnice Topolšica</w:t>
            </w:r>
          </w:p>
        </w:tc>
        <w:tc>
          <w:tcPr>
            <w:tcW w:w="1267" w:type="dxa"/>
            <w:tcBorders>
              <w:top w:val="nil"/>
              <w:left w:val="single" w:sz="4" w:space="0" w:color="auto"/>
              <w:bottom w:val="single" w:sz="4" w:space="0" w:color="auto"/>
              <w:right w:val="single" w:sz="4" w:space="0" w:color="auto"/>
            </w:tcBorders>
            <w:shd w:val="clear" w:color="000000" w:fill="92D050"/>
            <w:noWrap/>
            <w:vAlign w:val="center"/>
            <w:hideMark/>
          </w:tcPr>
          <w:p w:rsidR="00C44AEE" w:rsidRPr="00E648A4" w:rsidRDefault="00C44AEE" w:rsidP="007532F3">
            <w:pPr>
              <w:spacing w:after="0" w:line="240" w:lineRule="auto"/>
              <w:jc w:val="center"/>
              <w:rPr>
                <w:rFonts w:ascii="Arial" w:eastAsia="Times New Roman" w:hAnsi="Arial" w:cs="Arial"/>
                <w:b/>
                <w:bCs/>
                <w:sz w:val="20"/>
                <w:szCs w:val="20"/>
                <w:lang w:eastAsia="sl-SI"/>
              </w:rPr>
            </w:pPr>
            <w:r w:rsidRPr="00E648A4">
              <w:rPr>
                <w:rFonts w:ascii="Arial" w:eastAsia="Times New Roman" w:hAnsi="Arial" w:cs="Arial"/>
                <w:b/>
                <w:bCs/>
                <w:sz w:val="20"/>
                <w:szCs w:val="20"/>
                <w:lang w:eastAsia="sl-SI"/>
              </w:rPr>
              <w:t>26.09.2025</w:t>
            </w:r>
          </w:p>
        </w:tc>
        <w:tc>
          <w:tcPr>
            <w:tcW w:w="1559" w:type="dxa"/>
            <w:tcBorders>
              <w:top w:val="nil"/>
              <w:left w:val="nil"/>
              <w:bottom w:val="single" w:sz="4" w:space="0" w:color="auto"/>
              <w:right w:val="single" w:sz="4" w:space="0" w:color="auto"/>
            </w:tcBorders>
            <w:shd w:val="clear" w:color="000000" w:fill="92D050"/>
            <w:noWrap/>
            <w:vAlign w:val="center"/>
            <w:hideMark/>
          </w:tcPr>
          <w:p w:rsidR="00C44AEE" w:rsidRPr="00E648A4" w:rsidRDefault="00C44AEE" w:rsidP="007532F3">
            <w:pPr>
              <w:spacing w:after="0" w:line="240" w:lineRule="auto"/>
              <w:jc w:val="center"/>
              <w:rPr>
                <w:rFonts w:ascii="Arial" w:eastAsia="Times New Roman" w:hAnsi="Arial" w:cs="Arial"/>
                <w:b/>
                <w:bCs/>
                <w:sz w:val="20"/>
                <w:szCs w:val="20"/>
                <w:lang w:eastAsia="sl-SI"/>
              </w:rPr>
            </w:pPr>
            <w:r>
              <w:rPr>
                <w:rFonts w:ascii="Arial" w:eastAsia="Times New Roman" w:hAnsi="Arial" w:cs="Arial"/>
                <w:b/>
                <w:bCs/>
                <w:sz w:val="20"/>
                <w:szCs w:val="20"/>
                <w:lang w:eastAsia="sl-SI"/>
              </w:rPr>
              <w:t>DA</w:t>
            </w:r>
          </w:p>
        </w:tc>
      </w:tr>
      <w:tr w:rsidR="00C44AEE" w:rsidRPr="00E648A4" w:rsidTr="007532F3">
        <w:trPr>
          <w:trHeight w:val="703"/>
        </w:trPr>
        <w:tc>
          <w:tcPr>
            <w:tcW w:w="988" w:type="dxa"/>
            <w:tcBorders>
              <w:top w:val="nil"/>
              <w:left w:val="single" w:sz="4" w:space="0" w:color="auto"/>
              <w:bottom w:val="single" w:sz="4" w:space="0" w:color="auto"/>
              <w:right w:val="single" w:sz="4" w:space="0" w:color="auto"/>
            </w:tcBorders>
            <w:shd w:val="clear" w:color="auto" w:fill="auto"/>
            <w:noWrap/>
            <w:vAlign w:val="bottom"/>
            <w:hideMark/>
          </w:tcPr>
          <w:p w:rsidR="00C44AEE" w:rsidRPr="00E648A4" w:rsidRDefault="00C44AEE" w:rsidP="007532F3">
            <w:pPr>
              <w:spacing w:after="0" w:line="240" w:lineRule="auto"/>
              <w:rPr>
                <w:rFonts w:ascii="Verdana" w:eastAsia="Times New Roman" w:hAnsi="Verdana" w:cs="Arial"/>
                <w:b/>
                <w:bCs/>
                <w:sz w:val="16"/>
                <w:szCs w:val="16"/>
                <w:lang w:eastAsia="sl-SI"/>
              </w:rPr>
            </w:pPr>
            <w:r w:rsidRPr="00E648A4">
              <w:rPr>
                <w:rFonts w:ascii="Verdana" w:eastAsia="Times New Roman" w:hAnsi="Verdana" w:cs="Arial"/>
                <w:b/>
                <w:bCs/>
                <w:sz w:val="16"/>
                <w:szCs w:val="16"/>
                <w:lang w:eastAsia="sl-SI"/>
              </w:rPr>
              <w:t>LC .4.5.</w:t>
            </w:r>
          </w:p>
        </w:tc>
        <w:tc>
          <w:tcPr>
            <w:tcW w:w="2702" w:type="dxa"/>
            <w:tcBorders>
              <w:top w:val="single" w:sz="4" w:space="0" w:color="auto"/>
              <w:left w:val="nil"/>
              <w:bottom w:val="single" w:sz="4" w:space="0" w:color="auto"/>
              <w:right w:val="single" w:sz="4" w:space="0" w:color="auto"/>
            </w:tcBorders>
            <w:shd w:val="clear" w:color="auto" w:fill="auto"/>
            <w:vAlign w:val="bottom"/>
            <w:hideMark/>
          </w:tcPr>
          <w:p w:rsidR="00C44AEE" w:rsidRPr="00E648A4" w:rsidRDefault="00871A4C" w:rsidP="007532F3">
            <w:pPr>
              <w:spacing w:after="0" w:line="240" w:lineRule="auto"/>
              <w:rPr>
                <w:rFonts w:ascii="Verdana" w:eastAsia="Times New Roman" w:hAnsi="Verdana" w:cs="Arial"/>
                <w:sz w:val="16"/>
                <w:szCs w:val="16"/>
                <w:lang w:eastAsia="sl-SI"/>
              </w:rPr>
            </w:pPr>
            <w:r>
              <w:rPr>
                <w:rFonts w:ascii="Verdana" w:eastAsia="Times New Roman" w:hAnsi="Verdana" w:cs="Arial"/>
                <w:sz w:val="16"/>
                <w:szCs w:val="16"/>
                <w:lang w:eastAsia="sl-SI"/>
              </w:rPr>
              <w:t>V</w:t>
            </w:r>
            <w:r w:rsidR="00C44AEE" w:rsidRPr="00E648A4">
              <w:rPr>
                <w:rFonts w:ascii="Verdana" w:eastAsia="Times New Roman" w:hAnsi="Verdana" w:cs="Arial"/>
                <w:sz w:val="16"/>
                <w:szCs w:val="16"/>
                <w:lang w:eastAsia="sl-SI"/>
              </w:rPr>
              <w:t xml:space="preserve"> okviru promocije zdravja- izvesti delavnice za ergonomsko delo zaposlenih</w:t>
            </w:r>
          </w:p>
        </w:tc>
        <w:tc>
          <w:tcPr>
            <w:tcW w:w="1267" w:type="dxa"/>
            <w:tcBorders>
              <w:top w:val="nil"/>
              <w:left w:val="single" w:sz="4" w:space="0" w:color="auto"/>
              <w:bottom w:val="single" w:sz="4" w:space="0" w:color="auto"/>
              <w:right w:val="single" w:sz="4" w:space="0" w:color="auto"/>
            </w:tcBorders>
            <w:shd w:val="clear" w:color="000000" w:fill="92D050"/>
            <w:noWrap/>
            <w:vAlign w:val="center"/>
            <w:hideMark/>
          </w:tcPr>
          <w:p w:rsidR="00C44AEE" w:rsidRPr="00E648A4" w:rsidRDefault="00C44AEE" w:rsidP="007532F3">
            <w:pPr>
              <w:spacing w:after="0" w:line="240" w:lineRule="auto"/>
              <w:jc w:val="center"/>
              <w:rPr>
                <w:rFonts w:ascii="Arial" w:eastAsia="Times New Roman" w:hAnsi="Arial" w:cs="Arial"/>
                <w:b/>
                <w:bCs/>
                <w:sz w:val="20"/>
                <w:szCs w:val="20"/>
                <w:lang w:eastAsia="sl-SI"/>
              </w:rPr>
            </w:pPr>
            <w:r w:rsidRPr="00E648A4">
              <w:rPr>
                <w:rFonts w:ascii="Arial" w:eastAsia="Times New Roman" w:hAnsi="Arial" w:cs="Arial"/>
                <w:b/>
                <w:bCs/>
                <w:sz w:val="20"/>
                <w:szCs w:val="20"/>
                <w:lang w:eastAsia="sl-SI"/>
              </w:rPr>
              <w:t>22.05.2025</w:t>
            </w:r>
          </w:p>
        </w:tc>
        <w:tc>
          <w:tcPr>
            <w:tcW w:w="1559" w:type="dxa"/>
            <w:tcBorders>
              <w:top w:val="nil"/>
              <w:left w:val="nil"/>
              <w:bottom w:val="single" w:sz="4" w:space="0" w:color="auto"/>
              <w:right w:val="single" w:sz="4" w:space="0" w:color="auto"/>
            </w:tcBorders>
            <w:shd w:val="clear" w:color="000000" w:fill="92D050"/>
            <w:noWrap/>
            <w:vAlign w:val="center"/>
            <w:hideMark/>
          </w:tcPr>
          <w:p w:rsidR="00C44AEE" w:rsidRPr="00E648A4" w:rsidRDefault="00C44AEE" w:rsidP="007532F3">
            <w:pPr>
              <w:spacing w:after="0" w:line="240" w:lineRule="auto"/>
              <w:jc w:val="center"/>
              <w:rPr>
                <w:rFonts w:ascii="Arial" w:eastAsia="Times New Roman" w:hAnsi="Arial" w:cs="Arial"/>
                <w:b/>
                <w:bCs/>
                <w:sz w:val="20"/>
                <w:szCs w:val="20"/>
                <w:lang w:eastAsia="sl-SI"/>
              </w:rPr>
            </w:pPr>
            <w:r>
              <w:rPr>
                <w:rFonts w:ascii="Arial" w:eastAsia="Times New Roman" w:hAnsi="Arial" w:cs="Arial"/>
                <w:b/>
                <w:bCs/>
                <w:sz w:val="20"/>
                <w:szCs w:val="20"/>
                <w:lang w:eastAsia="sl-SI"/>
              </w:rPr>
              <w:t>DA</w:t>
            </w:r>
          </w:p>
        </w:tc>
      </w:tr>
      <w:tr w:rsidR="00C44AEE" w:rsidRPr="00E648A4" w:rsidTr="007532F3">
        <w:trPr>
          <w:trHeight w:val="488"/>
        </w:trPr>
        <w:tc>
          <w:tcPr>
            <w:tcW w:w="988" w:type="dxa"/>
            <w:tcBorders>
              <w:top w:val="nil"/>
              <w:left w:val="single" w:sz="4" w:space="0" w:color="auto"/>
              <w:bottom w:val="nil"/>
              <w:right w:val="single" w:sz="4" w:space="0" w:color="auto"/>
            </w:tcBorders>
            <w:shd w:val="clear" w:color="auto" w:fill="auto"/>
            <w:noWrap/>
            <w:vAlign w:val="bottom"/>
            <w:hideMark/>
          </w:tcPr>
          <w:p w:rsidR="00C44AEE" w:rsidRPr="00E648A4" w:rsidRDefault="00C44AEE" w:rsidP="007532F3">
            <w:pPr>
              <w:spacing w:after="0" w:line="240" w:lineRule="auto"/>
              <w:rPr>
                <w:rFonts w:ascii="Verdana" w:eastAsia="Times New Roman" w:hAnsi="Verdana" w:cs="Arial"/>
                <w:b/>
                <w:bCs/>
                <w:sz w:val="16"/>
                <w:szCs w:val="16"/>
                <w:lang w:eastAsia="sl-SI"/>
              </w:rPr>
            </w:pPr>
            <w:r w:rsidRPr="00E648A4">
              <w:rPr>
                <w:rFonts w:ascii="Verdana" w:eastAsia="Times New Roman" w:hAnsi="Verdana" w:cs="Arial"/>
                <w:b/>
                <w:bCs/>
                <w:sz w:val="16"/>
                <w:szCs w:val="16"/>
                <w:lang w:eastAsia="sl-SI"/>
              </w:rPr>
              <w:t>LC .4.6.</w:t>
            </w:r>
          </w:p>
        </w:tc>
        <w:tc>
          <w:tcPr>
            <w:tcW w:w="2702" w:type="dxa"/>
            <w:vMerge w:val="restart"/>
            <w:tcBorders>
              <w:top w:val="single" w:sz="4" w:space="0" w:color="auto"/>
              <w:left w:val="nil"/>
              <w:right w:val="single" w:sz="4" w:space="0" w:color="auto"/>
            </w:tcBorders>
            <w:shd w:val="clear" w:color="auto" w:fill="auto"/>
            <w:vAlign w:val="bottom"/>
            <w:hideMark/>
          </w:tcPr>
          <w:p w:rsidR="00C44AEE" w:rsidRPr="00E648A4" w:rsidRDefault="00871A4C" w:rsidP="007532F3">
            <w:pPr>
              <w:spacing w:after="0" w:line="240" w:lineRule="auto"/>
              <w:rPr>
                <w:rFonts w:ascii="Verdana" w:eastAsia="Times New Roman" w:hAnsi="Verdana" w:cs="Arial"/>
                <w:sz w:val="16"/>
                <w:szCs w:val="16"/>
                <w:lang w:eastAsia="sl-SI"/>
              </w:rPr>
            </w:pPr>
            <w:r>
              <w:rPr>
                <w:rFonts w:ascii="Verdana" w:eastAsia="Times New Roman" w:hAnsi="Verdana" w:cs="Arial"/>
                <w:sz w:val="16"/>
                <w:szCs w:val="16"/>
                <w:lang w:eastAsia="sl-SI"/>
              </w:rPr>
              <w:t>U</w:t>
            </w:r>
            <w:r w:rsidR="00C44AEE">
              <w:rPr>
                <w:rFonts w:ascii="Verdana" w:eastAsia="Times New Roman" w:hAnsi="Verdana" w:cs="Arial"/>
                <w:sz w:val="16"/>
                <w:szCs w:val="16"/>
                <w:lang w:eastAsia="sl-SI"/>
              </w:rPr>
              <w:t xml:space="preserve">sposabljanje za zaposlene o </w:t>
            </w:r>
            <w:r w:rsidR="00C44AEE" w:rsidRPr="00E648A4">
              <w:rPr>
                <w:rFonts w:ascii="Verdana" w:eastAsia="Times New Roman" w:hAnsi="Verdana" w:cs="Arial"/>
                <w:sz w:val="16"/>
                <w:szCs w:val="16"/>
                <w:lang w:eastAsia="sl-SI"/>
              </w:rPr>
              <w:t>kliničn</w:t>
            </w:r>
            <w:r w:rsidR="00C44AEE">
              <w:rPr>
                <w:rFonts w:ascii="Verdana" w:eastAsia="Times New Roman" w:hAnsi="Verdana" w:cs="Arial"/>
                <w:sz w:val="16"/>
                <w:szCs w:val="16"/>
                <w:lang w:eastAsia="sl-SI"/>
              </w:rPr>
              <w:t>i</w:t>
            </w:r>
            <w:r w:rsidR="00C44AEE" w:rsidRPr="00E648A4">
              <w:rPr>
                <w:rFonts w:ascii="Verdana" w:eastAsia="Times New Roman" w:hAnsi="Verdana" w:cs="Arial"/>
                <w:sz w:val="16"/>
                <w:szCs w:val="16"/>
                <w:lang w:eastAsia="sl-SI"/>
              </w:rPr>
              <w:t xml:space="preserve"> komunikacij</w:t>
            </w:r>
            <w:r w:rsidR="00C44AEE">
              <w:rPr>
                <w:rFonts w:ascii="Verdana" w:eastAsia="Times New Roman" w:hAnsi="Verdana" w:cs="Arial"/>
                <w:sz w:val="16"/>
                <w:szCs w:val="16"/>
                <w:lang w:eastAsia="sl-SI"/>
              </w:rPr>
              <w:t>i</w:t>
            </w:r>
          </w:p>
        </w:tc>
        <w:tc>
          <w:tcPr>
            <w:tcW w:w="1267" w:type="dxa"/>
            <w:vMerge w:val="restart"/>
            <w:tcBorders>
              <w:top w:val="nil"/>
              <w:left w:val="single" w:sz="4" w:space="0" w:color="auto"/>
              <w:right w:val="single" w:sz="4" w:space="0" w:color="auto"/>
            </w:tcBorders>
            <w:shd w:val="clear" w:color="000000" w:fill="92D050"/>
            <w:noWrap/>
            <w:vAlign w:val="center"/>
            <w:hideMark/>
          </w:tcPr>
          <w:p w:rsidR="00C44AEE" w:rsidRPr="00E648A4" w:rsidRDefault="00C44AEE" w:rsidP="007532F3">
            <w:pPr>
              <w:spacing w:after="0" w:line="240" w:lineRule="auto"/>
              <w:jc w:val="center"/>
              <w:rPr>
                <w:rFonts w:ascii="Arial" w:eastAsia="Times New Roman" w:hAnsi="Arial" w:cs="Arial"/>
                <w:b/>
                <w:bCs/>
                <w:sz w:val="20"/>
                <w:szCs w:val="20"/>
                <w:lang w:eastAsia="sl-SI"/>
              </w:rPr>
            </w:pPr>
            <w:r w:rsidRPr="00E648A4">
              <w:rPr>
                <w:rFonts w:ascii="Arial" w:eastAsia="Times New Roman" w:hAnsi="Arial" w:cs="Arial"/>
                <w:b/>
                <w:bCs/>
                <w:sz w:val="20"/>
                <w:szCs w:val="20"/>
                <w:lang w:eastAsia="sl-SI"/>
              </w:rPr>
              <w:t>12.05.2025</w:t>
            </w:r>
          </w:p>
        </w:tc>
        <w:tc>
          <w:tcPr>
            <w:tcW w:w="1559" w:type="dxa"/>
            <w:vMerge w:val="restart"/>
            <w:tcBorders>
              <w:top w:val="nil"/>
              <w:left w:val="nil"/>
              <w:right w:val="single" w:sz="4" w:space="0" w:color="auto"/>
            </w:tcBorders>
            <w:shd w:val="clear" w:color="000000" w:fill="92D050"/>
            <w:noWrap/>
            <w:vAlign w:val="center"/>
            <w:hideMark/>
          </w:tcPr>
          <w:p w:rsidR="00C44AEE" w:rsidRPr="00E648A4" w:rsidRDefault="00C44AEE" w:rsidP="007532F3">
            <w:pPr>
              <w:spacing w:after="0" w:line="240" w:lineRule="auto"/>
              <w:jc w:val="center"/>
              <w:rPr>
                <w:rFonts w:ascii="Arial" w:eastAsia="Times New Roman" w:hAnsi="Arial" w:cs="Arial"/>
                <w:b/>
                <w:bCs/>
                <w:sz w:val="20"/>
                <w:szCs w:val="20"/>
                <w:lang w:eastAsia="sl-SI"/>
              </w:rPr>
            </w:pPr>
            <w:r>
              <w:rPr>
                <w:rFonts w:ascii="Arial" w:eastAsia="Times New Roman" w:hAnsi="Arial" w:cs="Arial"/>
                <w:b/>
                <w:bCs/>
                <w:sz w:val="20"/>
                <w:szCs w:val="20"/>
                <w:lang w:eastAsia="sl-SI"/>
              </w:rPr>
              <w:t>DA</w:t>
            </w:r>
          </w:p>
        </w:tc>
      </w:tr>
      <w:tr w:rsidR="00C44AEE" w:rsidRPr="00E648A4" w:rsidTr="007532F3">
        <w:trPr>
          <w:trHeight w:val="58"/>
        </w:trPr>
        <w:tc>
          <w:tcPr>
            <w:tcW w:w="988" w:type="dxa"/>
            <w:tcBorders>
              <w:top w:val="nil"/>
              <w:left w:val="single" w:sz="4" w:space="0" w:color="auto"/>
              <w:bottom w:val="single" w:sz="4" w:space="0" w:color="auto"/>
              <w:right w:val="single" w:sz="4" w:space="0" w:color="auto"/>
            </w:tcBorders>
            <w:shd w:val="clear" w:color="auto" w:fill="auto"/>
            <w:noWrap/>
            <w:vAlign w:val="bottom"/>
          </w:tcPr>
          <w:p w:rsidR="00C44AEE" w:rsidRPr="00E648A4" w:rsidRDefault="00C44AEE" w:rsidP="007532F3">
            <w:pPr>
              <w:spacing w:after="0" w:line="240" w:lineRule="auto"/>
              <w:rPr>
                <w:rFonts w:ascii="Verdana" w:eastAsia="Times New Roman" w:hAnsi="Verdana" w:cs="Arial"/>
                <w:b/>
                <w:bCs/>
                <w:sz w:val="16"/>
                <w:szCs w:val="16"/>
                <w:lang w:eastAsia="sl-SI"/>
              </w:rPr>
            </w:pPr>
          </w:p>
        </w:tc>
        <w:tc>
          <w:tcPr>
            <w:tcW w:w="2702" w:type="dxa"/>
            <w:vMerge/>
            <w:tcBorders>
              <w:left w:val="nil"/>
              <w:bottom w:val="single" w:sz="4" w:space="0" w:color="auto"/>
              <w:right w:val="single" w:sz="4" w:space="0" w:color="auto"/>
            </w:tcBorders>
            <w:shd w:val="clear" w:color="auto" w:fill="auto"/>
            <w:vAlign w:val="bottom"/>
          </w:tcPr>
          <w:p w:rsidR="00C44AEE" w:rsidRPr="00E648A4" w:rsidRDefault="00C44AEE" w:rsidP="007532F3">
            <w:pPr>
              <w:spacing w:after="0" w:line="240" w:lineRule="auto"/>
              <w:rPr>
                <w:rFonts w:ascii="Arial" w:eastAsia="Times New Roman" w:hAnsi="Arial" w:cs="Arial"/>
                <w:sz w:val="20"/>
                <w:szCs w:val="20"/>
                <w:lang w:eastAsia="sl-SI"/>
              </w:rPr>
            </w:pPr>
          </w:p>
        </w:tc>
        <w:tc>
          <w:tcPr>
            <w:tcW w:w="1267" w:type="dxa"/>
            <w:vMerge/>
            <w:tcBorders>
              <w:left w:val="single" w:sz="4" w:space="0" w:color="auto"/>
              <w:bottom w:val="single" w:sz="4" w:space="0" w:color="auto"/>
              <w:right w:val="single" w:sz="4" w:space="0" w:color="auto"/>
            </w:tcBorders>
            <w:shd w:val="clear" w:color="000000" w:fill="92D050"/>
            <w:noWrap/>
            <w:vAlign w:val="center"/>
          </w:tcPr>
          <w:p w:rsidR="00C44AEE" w:rsidRPr="00E648A4" w:rsidRDefault="00C44AEE" w:rsidP="007532F3">
            <w:pPr>
              <w:spacing w:after="0" w:line="240" w:lineRule="auto"/>
              <w:rPr>
                <w:rFonts w:ascii="Arial" w:eastAsia="Times New Roman" w:hAnsi="Arial" w:cs="Arial"/>
                <w:b/>
                <w:bCs/>
                <w:sz w:val="20"/>
                <w:szCs w:val="20"/>
                <w:lang w:eastAsia="sl-SI"/>
              </w:rPr>
            </w:pPr>
          </w:p>
        </w:tc>
        <w:tc>
          <w:tcPr>
            <w:tcW w:w="1559" w:type="dxa"/>
            <w:vMerge/>
            <w:tcBorders>
              <w:left w:val="nil"/>
              <w:bottom w:val="single" w:sz="4" w:space="0" w:color="auto"/>
              <w:right w:val="single" w:sz="4" w:space="0" w:color="auto"/>
            </w:tcBorders>
            <w:shd w:val="clear" w:color="000000" w:fill="92D050"/>
            <w:noWrap/>
            <w:vAlign w:val="center"/>
          </w:tcPr>
          <w:p w:rsidR="00C44AEE" w:rsidRPr="00E648A4" w:rsidRDefault="00C44AEE" w:rsidP="007532F3">
            <w:pPr>
              <w:spacing w:after="0" w:line="240" w:lineRule="auto"/>
              <w:jc w:val="center"/>
              <w:rPr>
                <w:rFonts w:ascii="Arial" w:eastAsia="Times New Roman" w:hAnsi="Arial" w:cs="Arial"/>
                <w:b/>
                <w:bCs/>
                <w:sz w:val="20"/>
                <w:szCs w:val="20"/>
                <w:lang w:eastAsia="sl-SI"/>
              </w:rPr>
            </w:pPr>
          </w:p>
        </w:tc>
      </w:tr>
    </w:tbl>
    <w:p w:rsidR="00C44AEE" w:rsidRDefault="00C44AEE" w:rsidP="00C44AEE">
      <w:pPr>
        <w:spacing w:after="0" w:line="240" w:lineRule="auto"/>
        <w:jc w:val="both"/>
      </w:pPr>
    </w:p>
    <w:p w:rsidR="00C44AEE" w:rsidRPr="002A1172" w:rsidRDefault="00C44AEE" w:rsidP="00C44AEE">
      <w:pPr>
        <w:spacing w:after="0" w:line="240" w:lineRule="auto"/>
        <w:jc w:val="both"/>
      </w:pPr>
      <w:r w:rsidRPr="002A1172">
        <w:t xml:space="preserve">Izboljšali smo obstoječe postopke dela, kar je razvidno iz obnovljenih izdaj obstoječih dokumentov in izdali nekaj novih dokumentov. </w:t>
      </w:r>
    </w:p>
    <w:p w:rsidR="00C44AEE" w:rsidRDefault="00C44AEE" w:rsidP="00C44AEE">
      <w:pPr>
        <w:spacing w:after="0" w:line="240" w:lineRule="auto"/>
        <w:jc w:val="both"/>
      </w:pPr>
    </w:p>
    <w:p w:rsidR="00C44AEE" w:rsidRPr="007B79D1" w:rsidRDefault="00C44AEE" w:rsidP="00C44AEE">
      <w:pPr>
        <w:spacing w:after="0" w:line="240" w:lineRule="auto"/>
        <w:jc w:val="both"/>
        <w:rPr>
          <w:i/>
          <w:sz w:val="20"/>
          <w:szCs w:val="20"/>
        </w:rPr>
      </w:pPr>
      <w:r w:rsidRPr="007B79D1">
        <w:rPr>
          <w:i/>
          <w:sz w:val="20"/>
          <w:szCs w:val="20"/>
        </w:rPr>
        <w:t>Tabela : Izboljšave in dopolnitve– število novih in obnovljenih opisov postopkov dela (OP,ON,ND,OB)</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48"/>
        <w:gridCol w:w="1837"/>
        <w:gridCol w:w="1907"/>
      </w:tblGrid>
      <w:tr w:rsidR="00C44AEE" w:rsidRPr="002A1172" w:rsidTr="007532F3">
        <w:tc>
          <w:tcPr>
            <w:tcW w:w="4048" w:type="dxa"/>
            <w:shd w:val="clear" w:color="auto" w:fill="009900"/>
          </w:tcPr>
          <w:p w:rsidR="00C44AEE" w:rsidRPr="002A1172" w:rsidRDefault="00C44AEE" w:rsidP="007532F3">
            <w:pPr>
              <w:jc w:val="both"/>
              <w:rPr>
                <w:rFonts w:cstheme="minorHAnsi"/>
                <w:b/>
              </w:rPr>
            </w:pPr>
            <w:r w:rsidRPr="002A1172">
              <w:rPr>
                <w:rFonts w:cstheme="minorHAnsi"/>
                <w:b/>
              </w:rPr>
              <w:t>Proces -dokument</w:t>
            </w:r>
          </w:p>
        </w:tc>
        <w:tc>
          <w:tcPr>
            <w:tcW w:w="1837" w:type="dxa"/>
            <w:shd w:val="clear" w:color="auto" w:fill="009900"/>
          </w:tcPr>
          <w:p w:rsidR="00C44AEE" w:rsidRPr="002A1172" w:rsidRDefault="00C44AEE" w:rsidP="007532F3">
            <w:pPr>
              <w:jc w:val="both"/>
              <w:rPr>
                <w:rFonts w:cstheme="minorHAnsi"/>
                <w:b/>
              </w:rPr>
            </w:pPr>
            <w:r w:rsidRPr="002A1172">
              <w:rPr>
                <w:rFonts w:cstheme="minorHAnsi"/>
                <w:b/>
              </w:rPr>
              <w:t>Nove izdaje</w:t>
            </w:r>
          </w:p>
        </w:tc>
        <w:tc>
          <w:tcPr>
            <w:tcW w:w="1907" w:type="dxa"/>
            <w:shd w:val="clear" w:color="auto" w:fill="009900"/>
          </w:tcPr>
          <w:p w:rsidR="00C44AEE" w:rsidRPr="002A1172" w:rsidRDefault="00C44AEE" w:rsidP="007532F3">
            <w:pPr>
              <w:jc w:val="both"/>
              <w:rPr>
                <w:rFonts w:cstheme="minorHAnsi"/>
                <w:b/>
              </w:rPr>
            </w:pPr>
            <w:r w:rsidRPr="002A1172">
              <w:rPr>
                <w:rFonts w:cstheme="minorHAnsi"/>
                <w:b/>
              </w:rPr>
              <w:t>Obnovljene izdaje</w:t>
            </w:r>
          </w:p>
        </w:tc>
      </w:tr>
      <w:tr w:rsidR="00C44AEE" w:rsidRPr="002A1172" w:rsidTr="007532F3">
        <w:tc>
          <w:tcPr>
            <w:tcW w:w="4048" w:type="dxa"/>
            <w:shd w:val="clear" w:color="auto" w:fill="auto"/>
          </w:tcPr>
          <w:p w:rsidR="00C44AEE" w:rsidRPr="009057E6" w:rsidRDefault="00C44AEE" w:rsidP="007532F3">
            <w:pPr>
              <w:jc w:val="both"/>
              <w:rPr>
                <w:rFonts w:ascii="Verdana" w:hAnsi="Verdana" w:cstheme="minorHAnsi"/>
                <w:sz w:val="16"/>
                <w:szCs w:val="16"/>
              </w:rPr>
            </w:pPr>
            <w:r w:rsidRPr="009057E6">
              <w:rPr>
                <w:rFonts w:ascii="Verdana" w:hAnsi="Verdana" w:cstheme="minorHAnsi"/>
                <w:sz w:val="16"/>
                <w:szCs w:val="16"/>
              </w:rPr>
              <w:t>ENOTA INTENZIVNE TERAPIJE</w:t>
            </w:r>
          </w:p>
        </w:tc>
        <w:tc>
          <w:tcPr>
            <w:tcW w:w="1837" w:type="dxa"/>
            <w:shd w:val="clear" w:color="auto" w:fill="auto"/>
            <w:vAlign w:val="center"/>
          </w:tcPr>
          <w:p w:rsidR="00C44AEE" w:rsidRPr="009057E6" w:rsidRDefault="00C44AEE" w:rsidP="007532F3">
            <w:pPr>
              <w:jc w:val="center"/>
              <w:rPr>
                <w:rFonts w:ascii="Verdana" w:hAnsi="Verdana" w:cstheme="minorHAnsi"/>
                <w:sz w:val="16"/>
                <w:szCs w:val="16"/>
              </w:rPr>
            </w:pPr>
            <w:r>
              <w:rPr>
                <w:rFonts w:ascii="Verdana" w:hAnsi="Verdana" w:cstheme="minorHAnsi"/>
                <w:sz w:val="16"/>
                <w:szCs w:val="16"/>
              </w:rPr>
              <w:t>0</w:t>
            </w:r>
          </w:p>
        </w:tc>
        <w:tc>
          <w:tcPr>
            <w:tcW w:w="1907" w:type="dxa"/>
            <w:shd w:val="clear" w:color="auto" w:fill="auto"/>
            <w:vAlign w:val="center"/>
          </w:tcPr>
          <w:p w:rsidR="00C44AEE" w:rsidRPr="009057E6" w:rsidRDefault="00C44AEE" w:rsidP="007532F3">
            <w:pPr>
              <w:jc w:val="center"/>
              <w:rPr>
                <w:rFonts w:ascii="Verdana" w:hAnsi="Verdana" w:cstheme="minorHAnsi"/>
                <w:sz w:val="16"/>
                <w:szCs w:val="16"/>
              </w:rPr>
            </w:pPr>
            <w:r>
              <w:rPr>
                <w:rFonts w:ascii="Verdana" w:hAnsi="Verdana" w:cstheme="minorHAnsi"/>
                <w:sz w:val="16"/>
                <w:szCs w:val="16"/>
              </w:rPr>
              <w:t>5</w:t>
            </w:r>
          </w:p>
        </w:tc>
      </w:tr>
      <w:tr w:rsidR="00C44AEE" w:rsidRPr="002A1172" w:rsidTr="007532F3">
        <w:tc>
          <w:tcPr>
            <w:tcW w:w="4048" w:type="dxa"/>
            <w:shd w:val="clear" w:color="auto" w:fill="auto"/>
          </w:tcPr>
          <w:p w:rsidR="00C44AEE" w:rsidRPr="009057E6" w:rsidRDefault="00C44AEE" w:rsidP="007532F3">
            <w:pPr>
              <w:jc w:val="both"/>
              <w:rPr>
                <w:rFonts w:ascii="Verdana" w:hAnsi="Verdana" w:cstheme="minorHAnsi"/>
                <w:sz w:val="16"/>
                <w:szCs w:val="16"/>
              </w:rPr>
            </w:pPr>
            <w:r>
              <w:rPr>
                <w:rFonts w:ascii="Verdana" w:hAnsi="Verdana" w:cstheme="minorHAnsi"/>
                <w:sz w:val="16"/>
                <w:szCs w:val="16"/>
              </w:rPr>
              <w:t>AMBULANTE</w:t>
            </w:r>
          </w:p>
        </w:tc>
        <w:tc>
          <w:tcPr>
            <w:tcW w:w="1837" w:type="dxa"/>
            <w:shd w:val="clear" w:color="auto" w:fill="auto"/>
            <w:vAlign w:val="center"/>
          </w:tcPr>
          <w:p w:rsidR="00C44AEE" w:rsidRDefault="00C44AEE" w:rsidP="007532F3">
            <w:pPr>
              <w:jc w:val="center"/>
              <w:rPr>
                <w:rFonts w:ascii="Verdana" w:hAnsi="Verdana" w:cstheme="minorHAnsi"/>
                <w:sz w:val="16"/>
                <w:szCs w:val="16"/>
              </w:rPr>
            </w:pPr>
            <w:r>
              <w:rPr>
                <w:rFonts w:ascii="Verdana" w:hAnsi="Verdana" w:cstheme="minorHAnsi"/>
                <w:sz w:val="16"/>
                <w:szCs w:val="16"/>
              </w:rPr>
              <w:t>6</w:t>
            </w:r>
          </w:p>
        </w:tc>
        <w:tc>
          <w:tcPr>
            <w:tcW w:w="1907" w:type="dxa"/>
            <w:shd w:val="clear" w:color="auto" w:fill="auto"/>
            <w:vAlign w:val="center"/>
          </w:tcPr>
          <w:p w:rsidR="00C44AEE" w:rsidRPr="009057E6" w:rsidRDefault="00C44AEE" w:rsidP="007532F3">
            <w:pPr>
              <w:jc w:val="center"/>
              <w:rPr>
                <w:rFonts w:ascii="Verdana" w:hAnsi="Verdana" w:cstheme="minorHAnsi"/>
                <w:sz w:val="16"/>
                <w:szCs w:val="16"/>
              </w:rPr>
            </w:pPr>
            <w:r>
              <w:rPr>
                <w:rFonts w:ascii="Verdana" w:hAnsi="Verdana" w:cstheme="minorHAnsi"/>
                <w:sz w:val="16"/>
                <w:szCs w:val="16"/>
              </w:rPr>
              <w:t>22</w:t>
            </w:r>
          </w:p>
        </w:tc>
      </w:tr>
      <w:tr w:rsidR="00C44AEE" w:rsidRPr="002A1172" w:rsidTr="007532F3">
        <w:tc>
          <w:tcPr>
            <w:tcW w:w="4048" w:type="dxa"/>
            <w:shd w:val="clear" w:color="auto" w:fill="auto"/>
          </w:tcPr>
          <w:p w:rsidR="00C44AEE" w:rsidRPr="009057E6" w:rsidRDefault="00C44AEE" w:rsidP="007532F3">
            <w:pPr>
              <w:jc w:val="both"/>
              <w:rPr>
                <w:rFonts w:ascii="Verdana" w:hAnsi="Verdana" w:cstheme="minorHAnsi"/>
                <w:sz w:val="16"/>
                <w:szCs w:val="16"/>
              </w:rPr>
            </w:pPr>
            <w:r w:rsidRPr="009057E6">
              <w:rPr>
                <w:rFonts w:ascii="Verdana" w:hAnsi="Verdana" w:cstheme="minorHAnsi"/>
                <w:sz w:val="16"/>
                <w:szCs w:val="16"/>
              </w:rPr>
              <w:t>ENDOSKOPSKI CENTER</w:t>
            </w:r>
          </w:p>
        </w:tc>
        <w:tc>
          <w:tcPr>
            <w:tcW w:w="1837" w:type="dxa"/>
            <w:shd w:val="clear" w:color="auto" w:fill="auto"/>
            <w:vAlign w:val="center"/>
          </w:tcPr>
          <w:p w:rsidR="00C44AEE" w:rsidRPr="009057E6" w:rsidRDefault="00C44AEE" w:rsidP="007532F3">
            <w:pPr>
              <w:jc w:val="center"/>
              <w:rPr>
                <w:rFonts w:ascii="Verdana" w:hAnsi="Verdana" w:cstheme="minorHAnsi"/>
                <w:sz w:val="16"/>
                <w:szCs w:val="16"/>
              </w:rPr>
            </w:pPr>
            <w:r>
              <w:rPr>
                <w:rFonts w:ascii="Verdana" w:hAnsi="Verdana" w:cstheme="minorHAnsi"/>
                <w:sz w:val="16"/>
                <w:szCs w:val="16"/>
              </w:rPr>
              <w:t>0</w:t>
            </w:r>
          </w:p>
        </w:tc>
        <w:tc>
          <w:tcPr>
            <w:tcW w:w="1907" w:type="dxa"/>
            <w:shd w:val="clear" w:color="auto" w:fill="auto"/>
            <w:vAlign w:val="center"/>
          </w:tcPr>
          <w:p w:rsidR="00C44AEE" w:rsidRPr="009057E6" w:rsidRDefault="00C44AEE" w:rsidP="007532F3">
            <w:pPr>
              <w:jc w:val="center"/>
              <w:rPr>
                <w:rFonts w:ascii="Verdana" w:hAnsi="Verdana" w:cstheme="minorHAnsi"/>
                <w:sz w:val="16"/>
                <w:szCs w:val="16"/>
              </w:rPr>
            </w:pPr>
            <w:r>
              <w:rPr>
                <w:rFonts w:ascii="Verdana" w:hAnsi="Verdana" w:cstheme="minorHAnsi"/>
                <w:sz w:val="16"/>
                <w:szCs w:val="16"/>
              </w:rPr>
              <w:t>12</w:t>
            </w:r>
          </w:p>
        </w:tc>
      </w:tr>
      <w:tr w:rsidR="00C44AEE" w:rsidRPr="002A1172" w:rsidTr="007532F3">
        <w:tc>
          <w:tcPr>
            <w:tcW w:w="4048" w:type="dxa"/>
            <w:shd w:val="clear" w:color="auto" w:fill="auto"/>
          </w:tcPr>
          <w:p w:rsidR="00C44AEE" w:rsidRPr="009057E6" w:rsidRDefault="00C44AEE" w:rsidP="007532F3">
            <w:pPr>
              <w:jc w:val="both"/>
              <w:rPr>
                <w:rFonts w:ascii="Verdana" w:hAnsi="Verdana" w:cstheme="minorHAnsi"/>
                <w:sz w:val="16"/>
                <w:szCs w:val="16"/>
              </w:rPr>
            </w:pPr>
            <w:r w:rsidRPr="009057E6">
              <w:rPr>
                <w:rFonts w:ascii="Verdana" w:hAnsi="Verdana" w:cstheme="minorHAnsi"/>
                <w:sz w:val="16"/>
                <w:szCs w:val="16"/>
              </w:rPr>
              <w:t>OBVLADOVANJE BOL OKUŽB</w:t>
            </w:r>
          </w:p>
        </w:tc>
        <w:tc>
          <w:tcPr>
            <w:tcW w:w="1837" w:type="dxa"/>
            <w:shd w:val="clear" w:color="auto" w:fill="auto"/>
            <w:vAlign w:val="center"/>
          </w:tcPr>
          <w:p w:rsidR="00C44AEE" w:rsidRPr="009057E6" w:rsidRDefault="00C44AEE" w:rsidP="007532F3">
            <w:pPr>
              <w:jc w:val="center"/>
              <w:rPr>
                <w:rFonts w:ascii="Verdana" w:hAnsi="Verdana" w:cstheme="minorHAnsi"/>
                <w:sz w:val="16"/>
                <w:szCs w:val="16"/>
              </w:rPr>
            </w:pPr>
            <w:r w:rsidRPr="009057E6">
              <w:rPr>
                <w:rFonts w:ascii="Verdana" w:hAnsi="Verdana" w:cstheme="minorHAnsi"/>
                <w:sz w:val="16"/>
                <w:szCs w:val="16"/>
              </w:rPr>
              <w:t>0</w:t>
            </w:r>
          </w:p>
        </w:tc>
        <w:tc>
          <w:tcPr>
            <w:tcW w:w="1907" w:type="dxa"/>
            <w:shd w:val="clear" w:color="auto" w:fill="auto"/>
            <w:vAlign w:val="center"/>
          </w:tcPr>
          <w:p w:rsidR="00C44AEE" w:rsidRPr="009057E6" w:rsidRDefault="00C44AEE" w:rsidP="007532F3">
            <w:pPr>
              <w:jc w:val="center"/>
              <w:rPr>
                <w:rFonts w:ascii="Verdana" w:hAnsi="Verdana" w:cstheme="minorHAnsi"/>
                <w:sz w:val="16"/>
                <w:szCs w:val="16"/>
              </w:rPr>
            </w:pPr>
            <w:r>
              <w:rPr>
                <w:rFonts w:ascii="Verdana" w:hAnsi="Verdana" w:cstheme="minorHAnsi"/>
                <w:sz w:val="16"/>
                <w:szCs w:val="16"/>
              </w:rPr>
              <w:t>2</w:t>
            </w:r>
          </w:p>
        </w:tc>
      </w:tr>
      <w:tr w:rsidR="00C44AEE" w:rsidRPr="002A1172" w:rsidTr="007532F3">
        <w:trPr>
          <w:trHeight w:val="165"/>
        </w:trPr>
        <w:tc>
          <w:tcPr>
            <w:tcW w:w="4048" w:type="dxa"/>
            <w:shd w:val="clear" w:color="auto" w:fill="auto"/>
          </w:tcPr>
          <w:p w:rsidR="00C44AEE" w:rsidRPr="009057E6" w:rsidRDefault="00C44AEE" w:rsidP="007532F3">
            <w:pPr>
              <w:jc w:val="both"/>
              <w:rPr>
                <w:rFonts w:ascii="Verdana" w:hAnsi="Verdana" w:cstheme="minorHAnsi"/>
                <w:sz w:val="16"/>
                <w:szCs w:val="16"/>
              </w:rPr>
            </w:pPr>
            <w:r w:rsidRPr="009057E6">
              <w:rPr>
                <w:rFonts w:ascii="Verdana" w:hAnsi="Verdana" w:cstheme="minorHAnsi"/>
                <w:sz w:val="16"/>
                <w:szCs w:val="16"/>
              </w:rPr>
              <w:t>ČIŠČENJE IN VZDRŽEVANJE</w:t>
            </w:r>
          </w:p>
        </w:tc>
        <w:tc>
          <w:tcPr>
            <w:tcW w:w="1837" w:type="dxa"/>
            <w:shd w:val="clear" w:color="auto" w:fill="auto"/>
            <w:vAlign w:val="center"/>
          </w:tcPr>
          <w:p w:rsidR="00C44AEE" w:rsidRPr="009057E6" w:rsidRDefault="00C44AEE" w:rsidP="007532F3">
            <w:pPr>
              <w:jc w:val="center"/>
              <w:rPr>
                <w:rFonts w:ascii="Verdana" w:hAnsi="Verdana" w:cstheme="minorHAnsi"/>
                <w:sz w:val="16"/>
                <w:szCs w:val="16"/>
              </w:rPr>
            </w:pPr>
            <w:r w:rsidRPr="009057E6">
              <w:rPr>
                <w:rFonts w:ascii="Verdana" w:hAnsi="Verdana" w:cstheme="minorHAnsi"/>
                <w:sz w:val="16"/>
                <w:szCs w:val="16"/>
              </w:rPr>
              <w:t>0</w:t>
            </w:r>
          </w:p>
        </w:tc>
        <w:tc>
          <w:tcPr>
            <w:tcW w:w="1907" w:type="dxa"/>
            <w:shd w:val="clear" w:color="auto" w:fill="auto"/>
            <w:vAlign w:val="center"/>
          </w:tcPr>
          <w:p w:rsidR="00C44AEE" w:rsidRPr="009057E6" w:rsidRDefault="00C44AEE" w:rsidP="007532F3">
            <w:pPr>
              <w:jc w:val="center"/>
              <w:rPr>
                <w:rFonts w:ascii="Verdana" w:hAnsi="Verdana" w:cstheme="minorHAnsi"/>
                <w:sz w:val="16"/>
                <w:szCs w:val="16"/>
              </w:rPr>
            </w:pPr>
            <w:r>
              <w:rPr>
                <w:rFonts w:ascii="Verdana" w:hAnsi="Verdana" w:cstheme="minorHAnsi"/>
                <w:sz w:val="16"/>
                <w:szCs w:val="16"/>
              </w:rPr>
              <w:t>3</w:t>
            </w:r>
          </w:p>
        </w:tc>
      </w:tr>
      <w:tr w:rsidR="00C44AEE" w:rsidRPr="002A1172" w:rsidTr="007532F3">
        <w:trPr>
          <w:trHeight w:val="227"/>
        </w:trPr>
        <w:tc>
          <w:tcPr>
            <w:tcW w:w="4048" w:type="dxa"/>
            <w:shd w:val="clear" w:color="auto" w:fill="auto"/>
          </w:tcPr>
          <w:p w:rsidR="00C44AEE" w:rsidRPr="009057E6" w:rsidRDefault="00C44AEE" w:rsidP="007532F3">
            <w:pPr>
              <w:jc w:val="both"/>
              <w:rPr>
                <w:rFonts w:ascii="Verdana" w:hAnsi="Verdana" w:cstheme="minorHAnsi"/>
                <w:sz w:val="16"/>
                <w:szCs w:val="16"/>
              </w:rPr>
            </w:pPr>
            <w:r>
              <w:rPr>
                <w:rFonts w:ascii="Verdana" w:hAnsi="Verdana" w:cstheme="minorHAnsi"/>
                <w:sz w:val="16"/>
                <w:szCs w:val="16"/>
              </w:rPr>
              <w:t>TAJNIŠTVO</w:t>
            </w:r>
          </w:p>
        </w:tc>
        <w:tc>
          <w:tcPr>
            <w:tcW w:w="1837" w:type="dxa"/>
            <w:shd w:val="clear" w:color="auto" w:fill="auto"/>
            <w:vAlign w:val="center"/>
          </w:tcPr>
          <w:p w:rsidR="00C44AEE" w:rsidRPr="009057E6" w:rsidRDefault="00C44AEE" w:rsidP="007532F3">
            <w:pPr>
              <w:jc w:val="center"/>
              <w:rPr>
                <w:rFonts w:ascii="Verdana" w:hAnsi="Verdana" w:cstheme="minorHAnsi"/>
                <w:sz w:val="16"/>
                <w:szCs w:val="16"/>
              </w:rPr>
            </w:pPr>
            <w:r w:rsidRPr="009057E6">
              <w:rPr>
                <w:rFonts w:ascii="Verdana" w:hAnsi="Verdana" w:cstheme="minorHAnsi"/>
                <w:sz w:val="16"/>
                <w:szCs w:val="16"/>
              </w:rPr>
              <w:t>0</w:t>
            </w:r>
          </w:p>
        </w:tc>
        <w:tc>
          <w:tcPr>
            <w:tcW w:w="1907" w:type="dxa"/>
            <w:shd w:val="clear" w:color="auto" w:fill="auto"/>
            <w:vAlign w:val="center"/>
          </w:tcPr>
          <w:p w:rsidR="00C44AEE" w:rsidRPr="009057E6" w:rsidRDefault="00C44AEE" w:rsidP="007532F3">
            <w:pPr>
              <w:jc w:val="center"/>
              <w:rPr>
                <w:rFonts w:ascii="Verdana" w:hAnsi="Verdana" w:cstheme="minorHAnsi"/>
                <w:sz w:val="16"/>
                <w:szCs w:val="16"/>
              </w:rPr>
            </w:pPr>
            <w:r>
              <w:rPr>
                <w:rFonts w:ascii="Verdana" w:hAnsi="Verdana" w:cstheme="minorHAnsi"/>
                <w:sz w:val="16"/>
                <w:szCs w:val="16"/>
              </w:rPr>
              <w:t>3</w:t>
            </w:r>
          </w:p>
        </w:tc>
      </w:tr>
      <w:tr w:rsidR="00C44AEE" w:rsidRPr="002A1172" w:rsidTr="007532F3">
        <w:tc>
          <w:tcPr>
            <w:tcW w:w="4048" w:type="dxa"/>
            <w:shd w:val="clear" w:color="auto" w:fill="auto"/>
          </w:tcPr>
          <w:p w:rsidR="00C44AEE" w:rsidRPr="009057E6" w:rsidRDefault="00C44AEE" w:rsidP="007532F3">
            <w:pPr>
              <w:jc w:val="both"/>
              <w:rPr>
                <w:rFonts w:ascii="Verdana" w:hAnsi="Verdana" w:cstheme="minorHAnsi"/>
                <w:sz w:val="16"/>
                <w:szCs w:val="16"/>
              </w:rPr>
            </w:pPr>
            <w:r w:rsidRPr="009057E6">
              <w:rPr>
                <w:rFonts w:ascii="Verdana" w:hAnsi="Verdana" w:cstheme="minorHAnsi"/>
                <w:sz w:val="16"/>
                <w:szCs w:val="16"/>
              </w:rPr>
              <w:t>SISTEM VODENJA KAKOVOSTI</w:t>
            </w:r>
          </w:p>
        </w:tc>
        <w:tc>
          <w:tcPr>
            <w:tcW w:w="1837" w:type="dxa"/>
            <w:shd w:val="clear" w:color="auto" w:fill="auto"/>
            <w:vAlign w:val="center"/>
          </w:tcPr>
          <w:p w:rsidR="00C44AEE" w:rsidRPr="009057E6" w:rsidRDefault="00C44AEE" w:rsidP="007532F3">
            <w:pPr>
              <w:jc w:val="center"/>
              <w:rPr>
                <w:rFonts w:ascii="Verdana" w:hAnsi="Verdana" w:cstheme="minorHAnsi"/>
                <w:sz w:val="16"/>
                <w:szCs w:val="16"/>
              </w:rPr>
            </w:pPr>
            <w:r w:rsidRPr="009057E6">
              <w:rPr>
                <w:rFonts w:ascii="Verdana" w:hAnsi="Verdana" w:cstheme="minorHAnsi"/>
                <w:sz w:val="16"/>
                <w:szCs w:val="16"/>
              </w:rPr>
              <w:t>0</w:t>
            </w:r>
          </w:p>
        </w:tc>
        <w:tc>
          <w:tcPr>
            <w:tcW w:w="1907" w:type="dxa"/>
            <w:shd w:val="clear" w:color="auto" w:fill="auto"/>
            <w:vAlign w:val="center"/>
          </w:tcPr>
          <w:p w:rsidR="00C44AEE" w:rsidRPr="009057E6" w:rsidRDefault="00C44AEE" w:rsidP="007532F3">
            <w:pPr>
              <w:jc w:val="center"/>
              <w:rPr>
                <w:rFonts w:ascii="Verdana" w:hAnsi="Verdana" w:cstheme="minorHAnsi"/>
                <w:sz w:val="16"/>
                <w:szCs w:val="16"/>
              </w:rPr>
            </w:pPr>
            <w:r>
              <w:rPr>
                <w:rFonts w:ascii="Verdana" w:hAnsi="Verdana" w:cstheme="minorHAnsi"/>
                <w:sz w:val="16"/>
                <w:szCs w:val="16"/>
              </w:rPr>
              <w:t>3</w:t>
            </w:r>
          </w:p>
        </w:tc>
      </w:tr>
      <w:tr w:rsidR="00C44AEE" w:rsidRPr="002A1172" w:rsidTr="007532F3">
        <w:tc>
          <w:tcPr>
            <w:tcW w:w="4048" w:type="dxa"/>
            <w:shd w:val="clear" w:color="auto" w:fill="auto"/>
          </w:tcPr>
          <w:p w:rsidR="00C44AEE" w:rsidRPr="009057E6" w:rsidRDefault="00C44AEE" w:rsidP="007532F3">
            <w:pPr>
              <w:jc w:val="both"/>
              <w:rPr>
                <w:rFonts w:ascii="Verdana" w:hAnsi="Verdana" w:cstheme="minorHAnsi"/>
                <w:sz w:val="16"/>
                <w:szCs w:val="16"/>
              </w:rPr>
            </w:pPr>
            <w:r w:rsidRPr="009057E6">
              <w:rPr>
                <w:rFonts w:ascii="Verdana" w:hAnsi="Verdana" w:cstheme="minorHAnsi"/>
                <w:sz w:val="16"/>
                <w:szCs w:val="16"/>
              </w:rPr>
              <w:t>SPKS</w:t>
            </w:r>
          </w:p>
        </w:tc>
        <w:tc>
          <w:tcPr>
            <w:tcW w:w="1837" w:type="dxa"/>
            <w:shd w:val="clear" w:color="auto" w:fill="auto"/>
            <w:vAlign w:val="center"/>
          </w:tcPr>
          <w:p w:rsidR="00C44AEE" w:rsidRPr="009057E6" w:rsidRDefault="00C44AEE" w:rsidP="007532F3">
            <w:pPr>
              <w:jc w:val="center"/>
              <w:rPr>
                <w:rFonts w:ascii="Verdana" w:hAnsi="Verdana" w:cstheme="minorHAnsi"/>
                <w:sz w:val="16"/>
                <w:szCs w:val="16"/>
              </w:rPr>
            </w:pPr>
            <w:r w:rsidRPr="009057E6">
              <w:rPr>
                <w:rFonts w:ascii="Verdana" w:hAnsi="Verdana" w:cstheme="minorHAnsi"/>
                <w:sz w:val="16"/>
                <w:szCs w:val="16"/>
              </w:rPr>
              <w:t>0</w:t>
            </w:r>
          </w:p>
        </w:tc>
        <w:tc>
          <w:tcPr>
            <w:tcW w:w="1907" w:type="dxa"/>
            <w:shd w:val="clear" w:color="auto" w:fill="auto"/>
            <w:vAlign w:val="center"/>
          </w:tcPr>
          <w:p w:rsidR="00C44AEE" w:rsidRPr="009057E6" w:rsidRDefault="00C44AEE" w:rsidP="007532F3">
            <w:pPr>
              <w:jc w:val="center"/>
              <w:rPr>
                <w:rFonts w:ascii="Verdana" w:hAnsi="Verdana" w:cstheme="minorHAnsi"/>
                <w:sz w:val="16"/>
                <w:szCs w:val="16"/>
              </w:rPr>
            </w:pPr>
            <w:r>
              <w:rPr>
                <w:rFonts w:ascii="Verdana" w:hAnsi="Verdana" w:cstheme="minorHAnsi"/>
                <w:sz w:val="16"/>
                <w:szCs w:val="16"/>
              </w:rPr>
              <w:t>9</w:t>
            </w:r>
          </w:p>
        </w:tc>
      </w:tr>
      <w:tr w:rsidR="00C44AEE" w:rsidRPr="002A1172" w:rsidTr="007532F3">
        <w:tc>
          <w:tcPr>
            <w:tcW w:w="4048" w:type="dxa"/>
            <w:shd w:val="clear" w:color="auto" w:fill="auto"/>
          </w:tcPr>
          <w:p w:rsidR="00C44AEE" w:rsidRPr="009057E6" w:rsidRDefault="00C44AEE" w:rsidP="007532F3">
            <w:pPr>
              <w:jc w:val="both"/>
              <w:rPr>
                <w:rFonts w:ascii="Verdana" w:hAnsi="Verdana" w:cstheme="minorHAnsi"/>
                <w:sz w:val="16"/>
                <w:szCs w:val="16"/>
              </w:rPr>
            </w:pPr>
            <w:r>
              <w:rPr>
                <w:rFonts w:ascii="Verdana" w:hAnsi="Verdana" w:cstheme="minorHAnsi"/>
                <w:sz w:val="16"/>
                <w:szCs w:val="16"/>
              </w:rPr>
              <w:t>SFE</w:t>
            </w:r>
          </w:p>
        </w:tc>
        <w:tc>
          <w:tcPr>
            <w:tcW w:w="1837" w:type="dxa"/>
            <w:shd w:val="clear" w:color="auto" w:fill="auto"/>
            <w:vAlign w:val="center"/>
          </w:tcPr>
          <w:p w:rsidR="00C44AEE" w:rsidRPr="009057E6" w:rsidRDefault="00C44AEE" w:rsidP="007532F3">
            <w:pPr>
              <w:jc w:val="center"/>
              <w:rPr>
                <w:rFonts w:ascii="Verdana" w:hAnsi="Verdana" w:cstheme="minorHAnsi"/>
                <w:sz w:val="16"/>
                <w:szCs w:val="16"/>
              </w:rPr>
            </w:pPr>
            <w:r>
              <w:rPr>
                <w:rFonts w:ascii="Verdana" w:hAnsi="Verdana" w:cstheme="minorHAnsi"/>
                <w:sz w:val="16"/>
                <w:szCs w:val="16"/>
              </w:rPr>
              <w:t>0</w:t>
            </w:r>
          </w:p>
        </w:tc>
        <w:tc>
          <w:tcPr>
            <w:tcW w:w="1907" w:type="dxa"/>
            <w:shd w:val="clear" w:color="auto" w:fill="auto"/>
            <w:vAlign w:val="center"/>
          </w:tcPr>
          <w:p w:rsidR="00C44AEE" w:rsidRDefault="00C44AEE" w:rsidP="007532F3">
            <w:pPr>
              <w:jc w:val="center"/>
              <w:rPr>
                <w:rFonts w:ascii="Verdana" w:hAnsi="Verdana" w:cstheme="minorHAnsi"/>
                <w:sz w:val="16"/>
                <w:szCs w:val="16"/>
              </w:rPr>
            </w:pPr>
            <w:r>
              <w:rPr>
                <w:rFonts w:ascii="Verdana" w:hAnsi="Verdana" w:cstheme="minorHAnsi"/>
                <w:sz w:val="16"/>
                <w:szCs w:val="16"/>
              </w:rPr>
              <w:t>2</w:t>
            </w:r>
          </w:p>
        </w:tc>
      </w:tr>
      <w:tr w:rsidR="00C44AEE" w:rsidRPr="002A1172" w:rsidTr="007532F3">
        <w:tc>
          <w:tcPr>
            <w:tcW w:w="4048" w:type="dxa"/>
            <w:shd w:val="clear" w:color="auto" w:fill="auto"/>
          </w:tcPr>
          <w:p w:rsidR="00C44AEE" w:rsidRPr="009057E6" w:rsidRDefault="00C44AEE" w:rsidP="007532F3">
            <w:pPr>
              <w:jc w:val="both"/>
              <w:rPr>
                <w:rFonts w:ascii="Verdana" w:hAnsi="Verdana" w:cstheme="minorHAnsi"/>
                <w:sz w:val="16"/>
                <w:szCs w:val="16"/>
              </w:rPr>
            </w:pPr>
            <w:r w:rsidRPr="009057E6">
              <w:rPr>
                <w:rFonts w:ascii="Verdana" w:hAnsi="Verdana" w:cstheme="minorHAnsi"/>
                <w:sz w:val="16"/>
                <w:szCs w:val="16"/>
              </w:rPr>
              <w:t>RTG</w:t>
            </w:r>
          </w:p>
        </w:tc>
        <w:tc>
          <w:tcPr>
            <w:tcW w:w="1837" w:type="dxa"/>
            <w:shd w:val="clear" w:color="auto" w:fill="auto"/>
            <w:vAlign w:val="center"/>
          </w:tcPr>
          <w:p w:rsidR="00C44AEE" w:rsidRPr="009057E6" w:rsidRDefault="00C44AEE" w:rsidP="007532F3">
            <w:pPr>
              <w:jc w:val="center"/>
              <w:rPr>
                <w:rFonts w:ascii="Verdana" w:hAnsi="Verdana" w:cstheme="minorHAnsi"/>
                <w:sz w:val="16"/>
                <w:szCs w:val="16"/>
              </w:rPr>
            </w:pPr>
            <w:r w:rsidRPr="009057E6">
              <w:rPr>
                <w:rFonts w:ascii="Verdana" w:hAnsi="Verdana" w:cstheme="minorHAnsi"/>
                <w:sz w:val="16"/>
                <w:szCs w:val="16"/>
              </w:rPr>
              <w:t>0</w:t>
            </w:r>
          </w:p>
        </w:tc>
        <w:tc>
          <w:tcPr>
            <w:tcW w:w="1907" w:type="dxa"/>
            <w:shd w:val="clear" w:color="auto" w:fill="auto"/>
            <w:vAlign w:val="center"/>
          </w:tcPr>
          <w:p w:rsidR="00C44AEE" w:rsidRPr="009057E6" w:rsidRDefault="00C44AEE" w:rsidP="007532F3">
            <w:pPr>
              <w:jc w:val="center"/>
              <w:rPr>
                <w:rFonts w:ascii="Verdana" w:hAnsi="Verdana" w:cstheme="minorHAnsi"/>
                <w:sz w:val="16"/>
                <w:szCs w:val="16"/>
              </w:rPr>
            </w:pPr>
            <w:r>
              <w:rPr>
                <w:rFonts w:ascii="Verdana" w:hAnsi="Verdana" w:cstheme="minorHAnsi"/>
                <w:sz w:val="16"/>
                <w:szCs w:val="16"/>
              </w:rPr>
              <w:t>9</w:t>
            </w:r>
          </w:p>
        </w:tc>
      </w:tr>
      <w:tr w:rsidR="00C44AEE" w:rsidRPr="002A1172" w:rsidTr="007532F3">
        <w:tc>
          <w:tcPr>
            <w:tcW w:w="4048" w:type="dxa"/>
            <w:shd w:val="clear" w:color="auto" w:fill="auto"/>
          </w:tcPr>
          <w:p w:rsidR="00C44AEE" w:rsidRPr="009057E6" w:rsidRDefault="00C44AEE" w:rsidP="007532F3">
            <w:pPr>
              <w:jc w:val="both"/>
              <w:rPr>
                <w:rFonts w:ascii="Verdana" w:hAnsi="Verdana" w:cstheme="minorHAnsi"/>
                <w:sz w:val="16"/>
                <w:szCs w:val="16"/>
              </w:rPr>
            </w:pPr>
            <w:r>
              <w:rPr>
                <w:rFonts w:ascii="Verdana" w:hAnsi="Verdana" w:cstheme="minorHAnsi"/>
                <w:sz w:val="16"/>
                <w:szCs w:val="16"/>
              </w:rPr>
              <w:lastRenderedPageBreak/>
              <w:t>CENTER ZA INFORMATIKO</w:t>
            </w:r>
          </w:p>
        </w:tc>
        <w:tc>
          <w:tcPr>
            <w:tcW w:w="1837" w:type="dxa"/>
            <w:shd w:val="clear" w:color="auto" w:fill="auto"/>
            <w:vAlign w:val="center"/>
          </w:tcPr>
          <w:p w:rsidR="00C44AEE" w:rsidRPr="009057E6" w:rsidRDefault="00C44AEE" w:rsidP="007532F3">
            <w:pPr>
              <w:jc w:val="center"/>
              <w:rPr>
                <w:rFonts w:ascii="Verdana" w:hAnsi="Verdana" w:cstheme="minorHAnsi"/>
                <w:sz w:val="16"/>
                <w:szCs w:val="16"/>
              </w:rPr>
            </w:pPr>
            <w:r>
              <w:rPr>
                <w:rFonts w:ascii="Verdana" w:hAnsi="Verdana" w:cstheme="minorHAnsi"/>
                <w:sz w:val="16"/>
                <w:szCs w:val="16"/>
              </w:rPr>
              <w:t>0</w:t>
            </w:r>
          </w:p>
        </w:tc>
        <w:tc>
          <w:tcPr>
            <w:tcW w:w="1907" w:type="dxa"/>
            <w:shd w:val="clear" w:color="auto" w:fill="auto"/>
            <w:vAlign w:val="center"/>
          </w:tcPr>
          <w:p w:rsidR="00C44AEE" w:rsidRPr="009057E6" w:rsidRDefault="00C44AEE" w:rsidP="007532F3">
            <w:pPr>
              <w:jc w:val="center"/>
              <w:rPr>
                <w:rFonts w:ascii="Verdana" w:hAnsi="Verdana" w:cstheme="minorHAnsi"/>
                <w:sz w:val="16"/>
                <w:szCs w:val="16"/>
              </w:rPr>
            </w:pPr>
            <w:r>
              <w:rPr>
                <w:rFonts w:ascii="Verdana" w:hAnsi="Verdana" w:cstheme="minorHAnsi"/>
                <w:sz w:val="16"/>
                <w:szCs w:val="16"/>
              </w:rPr>
              <w:t>10</w:t>
            </w:r>
          </w:p>
        </w:tc>
      </w:tr>
      <w:tr w:rsidR="00C44AEE" w:rsidRPr="002A1172" w:rsidTr="007532F3">
        <w:tc>
          <w:tcPr>
            <w:tcW w:w="4048" w:type="dxa"/>
            <w:shd w:val="clear" w:color="auto" w:fill="auto"/>
          </w:tcPr>
          <w:p w:rsidR="00C44AEE" w:rsidRPr="009057E6" w:rsidRDefault="00C44AEE" w:rsidP="007532F3">
            <w:pPr>
              <w:jc w:val="both"/>
              <w:rPr>
                <w:rFonts w:ascii="Verdana" w:hAnsi="Verdana" w:cstheme="minorHAnsi"/>
                <w:sz w:val="16"/>
                <w:szCs w:val="16"/>
              </w:rPr>
            </w:pPr>
            <w:r w:rsidRPr="009057E6">
              <w:rPr>
                <w:rFonts w:ascii="Verdana" w:hAnsi="Verdana" w:cstheme="minorHAnsi"/>
                <w:sz w:val="16"/>
                <w:szCs w:val="16"/>
              </w:rPr>
              <w:t>KUHINJA</w:t>
            </w:r>
          </w:p>
        </w:tc>
        <w:tc>
          <w:tcPr>
            <w:tcW w:w="1837" w:type="dxa"/>
            <w:shd w:val="clear" w:color="auto" w:fill="auto"/>
            <w:vAlign w:val="center"/>
          </w:tcPr>
          <w:p w:rsidR="00C44AEE" w:rsidRPr="009057E6" w:rsidRDefault="00C44AEE" w:rsidP="007532F3">
            <w:pPr>
              <w:jc w:val="center"/>
              <w:rPr>
                <w:rFonts w:ascii="Verdana" w:hAnsi="Verdana" w:cstheme="minorHAnsi"/>
                <w:sz w:val="16"/>
                <w:szCs w:val="16"/>
              </w:rPr>
            </w:pPr>
            <w:r w:rsidRPr="009057E6">
              <w:rPr>
                <w:rFonts w:ascii="Verdana" w:hAnsi="Verdana" w:cstheme="minorHAnsi"/>
                <w:sz w:val="16"/>
                <w:szCs w:val="16"/>
              </w:rPr>
              <w:t>0</w:t>
            </w:r>
          </w:p>
        </w:tc>
        <w:tc>
          <w:tcPr>
            <w:tcW w:w="1907" w:type="dxa"/>
            <w:shd w:val="clear" w:color="auto" w:fill="auto"/>
            <w:vAlign w:val="center"/>
          </w:tcPr>
          <w:p w:rsidR="00C44AEE" w:rsidRPr="009057E6" w:rsidRDefault="00C44AEE" w:rsidP="007532F3">
            <w:pPr>
              <w:jc w:val="center"/>
              <w:rPr>
                <w:rFonts w:ascii="Verdana" w:hAnsi="Verdana" w:cstheme="minorHAnsi"/>
                <w:sz w:val="16"/>
                <w:szCs w:val="16"/>
              </w:rPr>
            </w:pPr>
            <w:r>
              <w:rPr>
                <w:rFonts w:ascii="Verdana" w:hAnsi="Verdana" w:cstheme="minorHAnsi"/>
                <w:sz w:val="16"/>
                <w:szCs w:val="16"/>
              </w:rPr>
              <w:t>6</w:t>
            </w:r>
          </w:p>
        </w:tc>
      </w:tr>
      <w:tr w:rsidR="00C44AEE" w:rsidRPr="002A1172" w:rsidTr="007532F3">
        <w:tc>
          <w:tcPr>
            <w:tcW w:w="4048" w:type="dxa"/>
            <w:shd w:val="clear" w:color="auto" w:fill="auto"/>
          </w:tcPr>
          <w:p w:rsidR="00C44AEE" w:rsidRPr="009057E6" w:rsidRDefault="00C44AEE" w:rsidP="007532F3">
            <w:pPr>
              <w:jc w:val="both"/>
              <w:rPr>
                <w:rFonts w:ascii="Verdana" w:hAnsi="Verdana" w:cstheme="minorHAnsi"/>
                <w:sz w:val="16"/>
                <w:szCs w:val="16"/>
              </w:rPr>
            </w:pPr>
            <w:r w:rsidRPr="009057E6">
              <w:rPr>
                <w:rFonts w:ascii="Verdana" w:hAnsi="Verdana" w:cstheme="minorHAnsi"/>
                <w:sz w:val="16"/>
                <w:szCs w:val="16"/>
              </w:rPr>
              <w:t>LEKARNA</w:t>
            </w:r>
          </w:p>
        </w:tc>
        <w:tc>
          <w:tcPr>
            <w:tcW w:w="1837" w:type="dxa"/>
            <w:shd w:val="clear" w:color="auto" w:fill="auto"/>
            <w:vAlign w:val="center"/>
          </w:tcPr>
          <w:p w:rsidR="00C44AEE" w:rsidRPr="009057E6" w:rsidRDefault="00C44AEE" w:rsidP="007532F3">
            <w:pPr>
              <w:jc w:val="center"/>
              <w:rPr>
                <w:rFonts w:ascii="Verdana" w:hAnsi="Verdana" w:cstheme="minorHAnsi"/>
                <w:sz w:val="16"/>
                <w:szCs w:val="16"/>
              </w:rPr>
            </w:pPr>
            <w:r w:rsidRPr="009057E6">
              <w:rPr>
                <w:rFonts w:ascii="Verdana" w:hAnsi="Verdana" w:cstheme="minorHAnsi"/>
                <w:sz w:val="16"/>
                <w:szCs w:val="16"/>
              </w:rPr>
              <w:t>0</w:t>
            </w:r>
          </w:p>
        </w:tc>
        <w:tc>
          <w:tcPr>
            <w:tcW w:w="1907" w:type="dxa"/>
            <w:shd w:val="clear" w:color="auto" w:fill="auto"/>
            <w:vAlign w:val="center"/>
          </w:tcPr>
          <w:p w:rsidR="00C44AEE" w:rsidRPr="009057E6" w:rsidRDefault="00C44AEE" w:rsidP="007532F3">
            <w:pPr>
              <w:jc w:val="center"/>
              <w:rPr>
                <w:rFonts w:ascii="Verdana" w:hAnsi="Verdana" w:cstheme="minorHAnsi"/>
                <w:sz w:val="16"/>
                <w:szCs w:val="16"/>
              </w:rPr>
            </w:pPr>
            <w:r>
              <w:rPr>
                <w:rFonts w:ascii="Verdana" w:hAnsi="Verdana" w:cstheme="minorHAnsi"/>
                <w:sz w:val="16"/>
                <w:szCs w:val="16"/>
              </w:rPr>
              <w:t>6</w:t>
            </w:r>
          </w:p>
        </w:tc>
      </w:tr>
      <w:tr w:rsidR="00C44AEE" w:rsidRPr="002A1172" w:rsidTr="007532F3">
        <w:tc>
          <w:tcPr>
            <w:tcW w:w="4048" w:type="dxa"/>
            <w:shd w:val="clear" w:color="auto" w:fill="auto"/>
          </w:tcPr>
          <w:p w:rsidR="00C44AEE" w:rsidRPr="009057E6" w:rsidRDefault="00C44AEE" w:rsidP="007532F3">
            <w:pPr>
              <w:jc w:val="both"/>
              <w:rPr>
                <w:rFonts w:ascii="Verdana" w:hAnsi="Verdana" w:cstheme="minorHAnsi"/>
                <w:sz w:val="16"/>
                <w:szCs w:val="16"/>
              </w:rPr>
            </w:pPr>
            <w:r>
              <w:rPr>
                <w:rFonts w:ascii="Verdana" w:hAnsi="Verdana" w:cstheme="minorHAnsi"/>
                <w:sz w:val="16"/>
                <w:szCs w:val="16"/>
              </w:rPr>
              <w:t>BOLNIŠNIČNA OBRAVNAVA</w:t>
            </w:r>
          </w:p>
        </w:tc>
        <w:tc>
          <w:tcPr>
            <w:tcW w:w="1837" w:type="dxa"/>
            <w:shd w:val="clear" w:color="auto" w:fill="auto"/>
            <w:vAlign w:val="center"/>
          </w:tcPr>
          <w:p w:rsidR="00C44AEE" w:rsidRPr="009057E6" w:rsidRDefault="00C44AEE" w:rsidP="007532F3">
            <w:pPr>
              <w:jc w:val="center"/>
              <w:rPr>
                <w:rFonts w:ascii="Verdana" w:hAnsi="Verdana" w:cstheme="minorHAnsi"/>
                <w:sz w:val="16"/>
                <w:szCs w:val="16"/>
              </w:rPr>
            </w:pPr>
            <w:r>
              <w:rPr>
                <w:rFonts w:ascii="Verdana" w:hAnsi="Verdana" w:cstheme="minorHAnsi"/>
                <w:sz w:val="16"/>
                <w:szCs w:val="16"/>
              </w:rPr>
              <w:t>0</w:t>
            </w:r>
          </w:p>
        </w:tc>
        <w:tc>
          <w:tcPr>
            <w:tcW w:w="1907" w:type="dxa"/>
            <w:shd w:val="clear" w:color="auto" w:fill="auto"/>
            <w:vAlign w:val="center"/>
          </w:tcPr>
          <w:p w:rsidR="00C44AEE" w:rsidRDefault="00C44AEE" w:rsidP="007532F3">
            <w:pPr>
              <w:jc w:val="center"/>
              <w:rPr>
                <w:rFonts w:ascii="Verdana" w:hAnsi="Verdana" w:cstheme="minorHAnsi"/>
                <w:sz w:val="16"/>
                <w:szCs w:val="16"/>
              </w:rPr>
            </w:pPr>
            <w:r>
              <w:rPr>
                <w:rFonts w:ascii="Verdana" w:hAnsi="Verdana" w:cstheme="minorHAnsi"/>
                <w:sz w:val="16"/>
                <w:szCs w:val="16"/>
              </w:rPr>
              <w:t>7</w:t>
            </w:r>
          </w:p>
        </w:tc>
      </w:tr>
      <w:tr w:rsidR="00C44AEE" w:rsidRPr="002A1172" w:rsidTr="007532F3">
        <w:tc>
          <w:tcPr>
            <w:tcW w:w="4048" w:type="dxa"/>
            <w:shd w:val="clear" w:color="auto" w:fill="auto"/>
          </w:tcPr>
          <w:p w:rsidR="00C44AEE" w:rsidRPr="009057E6" w:rsidRDefault="00C44AEE" w:rsidP="007532F3">
            <w:pPr>
              <w:jc w:val="both"/>
              <w:rPr>
                <w:rFonts w:ascii="Verdana" w:hAnsi="Verdana" w:cstheme="minorHAnsi"/>
                <w:sz w:val="16"/>
                <w:szCs w:val="16"/>
              </w:rPr>
            </w:pPr>
            <w:r w:rsidRPr="009057E6">
              <w:rPr>
                <w:rFonts w:ascii="Verdana" w:hAnsi="Verdana" w:cstheme="minorHAnsi"/>
                <w:sz w:val="16"/>
                <w:szCs w:val="16"/>
              </w:rPr>
              <w:t xml:space="preserve">FIZIOTERAPIJA </w:t>
            </w:r>
          </w:p>
        </w:tc>
        <w:tc>
          <w:tcPr>
            <w:tcW w:w="1837" w:type="dxa"/>
            <w:shd w:val="clear" w:color="auto" w:fill="auto"/>
            <w:vAlign w:val="center"/>
          </w:tcPr>
          <w:p w:rsidR="00C44AEE" w:rsidRPr="009057E6" w:rsidRDefault="00C44AEE" w:rsidP="007532F3">
            <w:pPr>
              <w:jc w:val="center"/>
              <w:rPr>
                <w:rFonts w:ascii="Verdana" w:hAnsi="Verdana" w:cstheme="minorHAnsi"/>
                <w:sz w:val="16"/>
                <w:szCs w:val="16"/>
              </w:rPr>
            </w:pPr>
            <w:r w:rsidRPr="009057E6">
              <w:rPr>
                <w:rFonts w:ascii="Verdana" w:hAnsi="Verdana" w:cstheme="minorHAnsi"/>
                <w:sz w:val="16"/>
                <w:szCs w:val="16"/>
              </w:rPr>
              <w:t>0</w:t>
            </w:r>
          </w:p>
        </w:tc>
        <w:tc>
          <w:tcPr>
            <w:tcW w:w="1907" w:type="dxa"/>
            <w:shd w:val="clear" w:color="auto" w:fill="auto"/>
            <w:vAlign w:val="center"/>
          </w:tcPr>
          <w:p w:rsidR="00C44AEE" w:rsidRPr="009057E6" w:rsidRDefault="00C44AEE" w:rsidP="007532F3">
            <w:pPr>
              <w:jc w:val="center"/>
              <w:rPr>
                <w:rFonts w:ascii="Verdana" w:hAnsi="Verdana" w:cstheme="minorHAnsi"/>
                <w:sz w:val="16"/>
                <w:szCs w:val="16"/>
              </w:rPr>
            </w:pPr>
            <w:r>
              <w:rPr>
                <w:rFonts w:ascii="Verdana" w:hAnsi="Verdana" w:cstheme="minorHAnsi"/>
                <w:sz w:val="16"/>
                <w:szCs w:val="16"/>
              </w:rPr>
              <w:t>3</w:t>
            </w:r>
          </w:p>
        </w:tc>
      </w:tr>
      <w:tr w:rsidR="00C44AEE" w:rsidRPr="002A1172" w:rsidTr="007532F3">
        <w:tc>
          <w:tcPr>
            <w:tcW w:w="4048" w:type="dxa"/>
            <w:shd w:val="clear" w:color="auto" w:fill="auto"/>
          </w:tcPr>
          <w:p w:rsidR="00C44AEE" w:rsidRPr="009057E6" w:rsidRDefault="00C44AEE" w:rsidP="007532F3">
            <w:pPr>
              <w:jc w:val="both"/>
              <w:rPr>
                <w:rFonts w:ascii="Verdana" w:hAnsi="Verdana" w:cstheme="minorHAnsi"/>
                <w:sz w:val="16"/>
                <w:szCs w:val="16"/>
              </w:rPr>
            </w:pPr>
            <w:r w:rsidRPr="009057E6">
              <w:rPr>
                <w:rFonts w:ascii="Verdana" w:hAnsi="Verdana" w:cstheme="minorHAnsi"/>
                <w:sz w:val="16"/>
                <w:szCs w:val="16"/>
              </w:rPr>
              <w:t>ZDRAVSTVENA NEGA</w:t>
            </w:r>
          </w:p>
        </w:tc>
        <w:tc>
          <w:tcPr>
            <w:tcW w:w="1837" w:type="dxa"/>
            <w:shd w:val="clear" w:color="auto" w:fill="auto"/>
            <w:vAlign w:val="center"/>
          </w:tcPr>
          <w:p w:rsidR="00C44AEE" w:rsidRPr="009057E6" w:rsidRDefault="00C44AEE" w:rsidP="007532F3">
            <w:pPr>
              <w:jc w:val="center"/>
              <w:rPr>
                <w:rFonts w:ascii="Verdana" w:hAnsi="Verdana" w:cstheme="minorHAnsi"/>
                <w:sz w:val="16"/>
                <w:szCs w:val="16"/>
              </w:rPr>
            </w:pPr>
            <w:r>
              <w:rPr>
                <w:rFonts w:ascii="Verdana" w:hAnsi="Verdana" w:cstheme="minorHAnsi"/>
                <w:sz w:val="16"/>
                <w:szCs w:val="16"/>
              </w:rPr>
              <w:t>0</w:t>
            </w:r>
          </w:p>
        </w:tc>
        <w:tc>
          <w:tcPr>
            <w:tcW w:w="1907" w:type="dxa"/>
            <w:shd w:val="clear" w:color="auto" w:fill="auto"/>
            <w:vAlign w:val="center"/>
          </w:tcPr>
          <w:p w:rsidR="00C44AEE" w:rsidRPr="009057E6" w:rsidRDefault="00C44AEE" w:rsidP="007532F3">
            <w:pPr>
              <w:jc w:val="center"/>
              <w:rPr>
                <w:rFonts w:ascii="Verdana" w:hAnsi="Verdana" w:cstheme="minorHAnsi"/>
                <w:sz w:val="16"/>
                <w:szCs w:val="16"/>
              </w:rPr>
            </w:pPr>
            <w:r>
              <w:rPr>
                <w:rFonts w:ascii="Verdana" w:hAnsi="Verdana" w:cstheme="minorHAnsi"/>
                <w:sz w:val="16"/>
                <w:szCs w:val="16"/>
              </w:rPr>
              <w:t>1</w:t>
            </w:r>
          </w:p>
        </w:tc>
      </w:tr>
      <w:tr w:rsidR="00C44AEE" w:rsidRPr="002A1172" w:rsidTr="007532F3">
        <w:tc>
          <w:tcPr>
            <w:tcW w:w="4048" w:type="dxa"/>
            <w:shd w:val="clear" w:color="auto" w:fill="auto"/>
          </w:tcPr>
          <w:p w:rsidR="00C44AEE" w:rsidRPr="009057E6" w:rsidRDefault="00C44AEE" w:rsidP="007532F3">
            <w:pPr>
              <w:jc w:val="both"/>
              <w:rPr>
                <w:rFonts w:ascii="Verdana" w:hAnsi="Verdana" w:cstheme="minorHAnsi"/>
                <w:sz w:val="16"/>
                <w:szCs w:val="16"/>
              </w:rPr>
            </w:pPr>
            <w:r w:rsidRPr="009057E6">
              <w:rPr>
                <w:rFonts w:ascii="Verdana" w:hAnsi="Verdana" w:cstheme="minorHAnsi"/>
                <w:sz w:val="16"/>
                <w:szCs w:val="16"/>
              </w:rPr>
              <w:t>ZDRAVSTVENA ADMINISTRACIJA</w:t>
            </w:r>
          </w:p>
        </w:tc>
        <w:tc>
          <w:tcPr>
            <w:tcW w:w="1837" w:type="dxa"/>
            <w:shd w:val="clear" w:color="auto" w:fill="auto"/>
            <w:vAlign w:val="center"/>
          </w:tcPr>
          <w:p w:rsidR="00C44AEE" w:rsidRPr="009057E6" w:rsidRDefault="00C44AEE" w:rsidP="007532F3">
            <w:pPr>
              <w:jc w:val="center"/>
              <w:rPr>
                <w:rFonts w:ascii="Verdana" w:hAnsi="Verdana" w:cstheme="minorHAnsi"/>
                <w:sz w:val="16"/>
                <w:szCs w:val="16"/>
              </w:rPr>
            </w:pPr>
            <w:r>
              <w:rPr>
                <w:rFonts w:ascii="Verdana" w:hAnsi="Verdana" w:cstheme="minorHAnsi"/>
                <w:sz w:val="16"/>
                <w:szCs w:val="16"/>
              </w:rPr>
              <w:t>0</w:t>
            </w:r>
          </w:p>
        </w:tc>
        <w:tc>
          <w:tcPr>
            <w:tcW w:w="1907" w:type="dxa"/>
            <w:shd w:val="clear" w:color="auto" w:fill="auto"/>
            <w:vAlign w:val="center"/>
          </w:tcPr>
          <w:p w:rsidR="00C44AEE" w:rsidRPr="009057E6" w:rsidRDefault="00C44AEE" w:rsidP="007532F3">
            <w:pPr>
              <w:jc w:val="center"/>
              <w:rPr>
                <w:rFonts w:ascii="Verdana" w:hAnsi="Verdana" w:cstheme="minorHAnsi"/>
                <w:sz w:val="16"/>
                <w:szCs w:val="16"/>
              </w:rPr>
            </w:pPr>
            <w:r>
              <w:rPr>
                <w:rFonts w:ascii="Verdana" w:hAnsi="Verdana" w:cstheme="minorHAnsi"/>
                <w:sz w:val="16"/>
                <w:szCs w:val="16"/>
              </w:rPr>
              <w:t>4</w:t>
            </w:r>
          </w:p>
        </w:tc>
      </w:tr>
      <w:tr w:rsidR="00C44AEE" w:rsidRPr="002A1172" w:rsidTr="007532F3">
        <w:tc>
          <w:tcPr>
            <w:tcW w:w="4048" w:type="dxa"/>
            <w:shd w:val="clear" w:color="auto" w:fill="auto"/>
          </w:tcPr>
          <w:p w:rsidR="00C44AEE" w:rsidRPr="009057E6" w:rsidRDefault="00C44AEE" w:rsidP="007532F3">
            <w:pPr>
              <w:jc w:val="both"/>
              <w:rPr>
                <w:rFonts w:ascii="Verdana" w:hAnsi="Verdana" w:cstheme="minorHAnsi"/>
                <w:sz w:val="16"/>
                <w:szCs w:val="16"/>
              </w:rPr>
            </w:pPr>
            <w:r w:rsidRPr="009057E6">
              <w:rPr>
                <w:rFonts w:ascii="Verdana" w:hAnsi="Verdana" w:cstheme="minorHAnsi"/>
                <w:sz w:val="16"/>
                <w:szCs w:val="16"/>
              </w:rPr>
              <w:t>VARNOST IN ZDRAVJE PRI DELU</w:t>
            </w:r>
          </w:p>
        </w:tc>
        <w:tc>
          <w:tcPr>
            <w:tcW w:w="1837" w:type="dxa"/>
            <w:shd w:val="clear" w:color="auto" w:fill="auto"/>
            <w:vAlign w:val="center"/>
          </w:tcPr>
          <w:p w:rsidR="00C44AEE" w:rsidRPr="009057E6" w:rsidRDefault="00C44AEE" w:rsidP="007532F3">
            <w:pPr>
              <w:jc w:val="center"/>
              <w:rPr>
                <w:rFonts w:ascii="Verdana" w:hAnsi="Verdana" w:cstheme="minorHAnsi"/>
                <w:sz w:val="16"/>
                <w:szCs w:val="16"/>
              </w:rPr>
            </w:pPr>
            <w:r w:rsidRPr="009057E6">
              <w:rPr>
                <w:rFonts w:ascii="Verdana" w:hAnsi="Verdana" w:cstheme="minorHAnsi"/>
                <w:sz w:val="16"/>
                <w:szCs w:val="16"/>
              </w:rPr>
              <w:t>0</w:t>
            </w:r>
          </w:p>
        </w:tc>
        <w:tc>
          <w:tcPr>
            <w:tcW w:w="1907" w:type="dxa"/>
            <w:shd w:val="clear" w:color="auto" w:fill="auto"/>
            <w:vAlign w:val="center"/>
          </w:tcPr>
          <w:p w:rsidR="00C44AEE" w:rsidRPr="009057E6" w:rsidRDefault="00C44AEE" w:rsidP="007532F3">
            <w:pPr>
              <w:jc w:val="center"/>
              <w:rPr>
                <w:rFonts w:ascii="Verdana" w:hAnsi="Verdana" w:cstheme="minorHAnsi"/>
                <w:sz w:val="16"/>
                <w:szCs w:val="16"/>
              </w:rPr>
            </w:pPr>
            <w:r>
              <w:rPr>
                <w:rFonts w:ascii="Verdana" w:hAnsi="Verdana" w:cstheme="minorHAnsi"/>
                <w:sz w:val="16"/>
                <w:szCs w:val="16"/>
              </w:rPr>
              <w:t>1</w:t>
            </w:r>
          </w:p>
        </w:tc>
      </w:tr>
      <w:tr w:rsidR="00C44AEE" w:rsidRPr="002A1172" w:rsidTr="007532F3">
        <w:tc>
          <w:tcPr>
            <w:tcW w:w="4048" w:type="dxa"/>
            <w:shd w:val="clear" w:color="auto" w:fill="auto"/>
          </w:tcPr>
          <w:p w:rsidR="00C44AEE" w:rsidRPr="009057E6" w:rsidRDefault="00C44AEE" w:rsidP="007532F3">
            <w:pPr>
              <w:jc w:val="both"/>
              <w:rPr>
                <w:rFonts w:ascii="Verdana" w:hAnsi="Verdana" w:cstheme="minorHAnsi"/>
                <w:sz w:val="16"/>
                <w:szCs w:val="16"/>
              </w:rPr>
            </w:pPr>
            <w:r w:rsidRPr="009057E6">
              <w:rPr>
                <w:rFonts w:ascii="Verdana" w:hAnsi="Verdana" w:cstheme="minorHAnsi"/>
                <w:sz w:val="16"/>
                <w:szCs w:val="16"/>
              </w:rPr>
              <w:t>PRALNICA</w:t>
            </w:r>
          </w:p>
        </w:tc>
        <w:tc>
          <w:tcPr>
            <w:tcW w:w="1837" w:type="dxa"/>
            <w:shd w:val="clear" w:color="auto" w:fill="auto"/>
            <w:vAlign w:val="center"/>
          </w:tcPr>
          <w:p w:rsidR="00C44AEE" w:rsidRPr="009057E6" w:rsidRDefault="00C44AEE" w:rsidP="007532F3">
            <w:pPr>
              <w:jc w:val="center"/>
              <w:rPr>
                <w:rFonts w:ascii="Verdana" w:hAnsi="Verdana" w:cstheme="minorHAnsi"/>
                <w:sz w:val="16"/>
                <w:szCs w:val="16"/>
              </w:rPr>
            </w:pPr>
            <w:r w:rsidRPr="009057E6">
              <w:rPr>
                <w:rFonts w:ascii="Verdana" w:hAnsi="Verdana" w:cstheme="minorHAnsi"/>
                <w:sz w:val="16"/>
                <w:szCs w:val="16"/>
              </w:rPr>
              <w:t>0</w:t>
            </w:r>
          </w:p>
        </w:tc>
        <w:tc>
          <w:tcPr>
            <w:tcW w:w="1907" w:type="dxa"/>
            <w:shd w:val="clear" w:color="auto" w:fill="auto"/>
            <w:vAlign w:val="center"/>
          </w:tcPr>
          <w:p w:rsidR="00C44AEE" w:rsidRPr="009057E6" w:rsidRDefault="00C44AEE" w:rsidP="007532F3">
            <w:pPr>
              <w:jc w:val="center"/>
              <w:rPr>
                <w:rFonts w:ascii="Verdana" w:hAnsi="Verdana" w:cstheme="minorHAnsi"/>
                <w:sz w:val="16"/>
                <w:szCs w:val="16"/>
              </w:rPr>
            </w:pPr>
            <w:r>
              <w:rPr>
                <w:rFonts w:ascii="Verdana" w:hAnsi="Verdana" w:cstheme="minorHAnsi"/>
                <w:sz w:val="16"/>
                <w:szCs w:val="16"/>
              </w:rPr>
              <w:t>5</w:t>
            </w:r>
          </w:p>
        </w:tc>
      </w:tr>
      <w:tr w:rsidR="00C44AEE" w:rsidRPr="002A1172" w:rsidTr="007532F3">
        <w:tc>
          <w:tcPr>
            <w:tcW w:w="4048" w:type="dxa"/>
            <w:shd w:val="clear" w:color="auto" w:fill="auto"/>
          </w:tcPr>
          <w:p w:rsidR="00C44AEE" w:rsidRPr="009057E6" w:rsidRDefault="00C44AEE" w:rsidP="007532F3">
            <w:pPr>
              <w:jc w:val="both"/>
              <w:rPr>
                <w:rFonts w:ascii="Verdana" w:hAnsi="Verdana" w:cstheme="minorHAnsi"/>
                <w:sz w:val="16"/>
                <w:szCs w:val="16"/>
              </w:rPr>
            </w:pPr>
            <w:r w:rsidRPr="009057E6">
              <w:rPr>
                <w:rFonts w:ascii="Verdana" w:hAnsi="Verdana" w:cstheme="minorHAnsi"/>
                <w:sz w:val="16"/>
                <w:szCs w:val="16"/>
              </w:rPr>
              <w:t>STERILIZACIJA</w:t>
            </w:r>
          </w:p>
        </w:tc>
        <w:tc>
          <w:tcPr>
            <w:tcW w:w="1837" w:type="dxa"/>
            <w:shd w:val="clear" w:color="auto" w:fill="auto"/>
            <w:vAlign w:val="center"/>
          </w:tcPr>
          <w:p w:rsidR="00C44AEE" w:rsidRPr="009057E6" w:rsidRDefault="00C44AEE" w:rsidP="007532F3">
            <w:pPr>
              <w:jc w:val="center"/>
              <w:rPr>
                <w:rFonts w:ascii="Verdana" w:hAnsi="Verdana" w:cstheme="minorHAnsi"/>
                <w:sz w:val="16"/>
                <w:szCs w:val="16"/>
              </w:rPr>
            </w:pPr>
            <w:r w:rsidRPr="009057E6">
              <w:rPr>
                <w:rFonts w:ascii="Verdana" w:hAnsi="Verdana" w:cstheme="minorHAnsi"/>
                <w:sz w:val="16"/>
                <w:szCs w:val="16"/>
              </w:rPr>
              <w:t>0</w:t>
            </w:r>
          </w:p>
        </w:tc>
        <w:tc>
          <w:tcPr>
            <w:tcW w:w="1907" w:type="dxa"/>
            <w:shd w:val="clear" w:color="auto" w:fill="auto"/>
            <w:vAlign w:val="center"/>
          </w:tcPr>
          <w:p w:rsidR="00C44AEE" w:rsidRPr="009057E6" w:rsidRDefault="00C44AEE" w:rsidP="007532F3">
            <w:pPr>
              <w:jc w:val="center"/>
              <w:rPr>
                <w:rFonts w:ascii="Verdana" w:hAnsi="Verdana" w:cstheme="minorHAnsi"/>
                <w:sz w:val="16"/>
                <w:szCs w:val="16"/>
              </w:rPr>
            </w:pPr>
            <w:r>
              <w:rPr>
                <w:rFonts w:ascii="Verdana" w:hAnsi="Verdana" w:cstheme="minorHAnsi"/>
                <w:sz w:val="16"/>
                <w:szCs w:val="16"/>
              </w:rPr>
              <w:t>2</w:t>
            </w:r>
          </w:p>
        </w:tc>
      </w:tr>
      <w:tr w:rsidR="00C44AEE" w:rsidRPr="002A1172" w:rsidTr="007532F3">
        <w:tc>
          <w:tcPr>
            <w:tcW w:w="4048" w:type="dxa"/>
            <w:shd w:val="clear" w:color="auto" w:fill="auto"/>
          </w:tcPr>
          <w:p w:rsidR="00C44AEE" w:rsidRPr="009057E6" w:rsidRDefault="00C44AEE" w:rsidP="007532F3">
            <w:pPr>
              <w:jc w:val="both"/>
              <w:rPr>
                <w:rFonts w:ascii="Verdana" w:hAnsi="Verdana" w:cstheme="minorHAnsi"/>
                <w:sz w:val="16"/>
                <w:szCs w:val="16"/>
              </w:rPr>
            </w:pPr>
            <w:r>
              <w:rPr>
                <w:rFonts w:ascii="Verdana" w:hAnsi="Verdana" w:cstheme="minorHAnsi"/>
                <w:sz w:val="16"/>
                <w:szCs w:val="16"/>
              </w:rPr>
              <w:t>RAVNANJE Z ODPADKI</w:t>
            </w:r>
          </w:p>
        </w:tc>
        <w:tc>
          <w:tcPr>
            <w:tcW w:w="1837" w:type="dxa"/>
            <w:shd w:val="clear" w:color="auto" w:fill="auto"/>
            <w:vAlign w:val="center"/>
          </w:tcPr>
          <w:p w:rsidR="00C44AEE" w:rsidRPr="009057E6" w:rsidRDefault="00C44AEE" w:rsidP="007532F3">
            <w:pPr>
              <w:jc w:val="center"/>
              <w:rPr>
                <w:rFonts w:ascii="Verdana" w:hAnsi="Verdana" w:cstheme="minorHAnsi"/>
                <w:sz w:val="16"/>
                <w:szCs w:val="16"/>
              </w:rPr>
            </w:pPr>
            <w:r>
              <w:rPr>
                <w:rFonts w:ascii="Verdana" w:hAnsi="Verdana" w:cstheme="minorHAnsi"/>
                <w:sz w:val="16"/>
                <w:szCs w:val="16"/>
              </w:rPr>
              <w:t>0</w:t>
            </w:r>
          </w:p>
        </w:tc>
        <w:tc>
          <w:tcPr>
            <w:tcW w:w="1907" w:type="dxa"/>
            <w:shd w:val="clear" w:color="auto" w:fill="auto"/>
            <w:vAlign w:val="center"/>
          </w:tcPr>
          <w:p w:rsidR="00C44AEE" w:rsidRPr="009057E6" w:rsidRDefault="00C44AEE" w:rsidP="007532F3">
            <w:pPr>
              <w:jc w:val="center"/>
              <w:rPr>
                <w:rFonts w:ascii="Verdana" w:hAnsi="Verdana" w:cstheme="minorHAnsi"/>
                <w:sz w:val="16"/>
                <w:szCs w:val="16"/>
              </w:rPr>
            </w:pPr>
            <w:r>
              <w:rPr>
                <w:rFonts w:ascii="Verdana" w:hAnsi="Verdana" w:cstheme="minorHAnsi"/>
                <w:sz w:val="16"/>
                <w:szCs w:val="16"/>
              </w:rPr>
              <w:t>1</w:t>
            </w:r>
          </w:p>
        </w:tc>
      </w:tr>
      <w:tr w:rsidR="00C44AEE" w:rsidRPr="002A1172" w:rsidTr="007532F3">
        <w:tc>
          <w:tcPr>
            <w:tcW w:w="4048" w:type="dxa"/>
            <w:shd w:val="clear" w:color="auto" w:fill="auto"/>
          </w:tcPr>
          <w:p w:rsidR="00C44AEE" w:rsidRDefault="00C44AEE" w:rsidP="007532F3">
            <w:pPr>
              <w:jc w:val="both"/>
              <w:rPr>
                <w:rFonts w:ascii="Verdana" w:hAnsi="Verdana" w:cstheme="minorHAnsi"/>
                <w:sz w:val="16"/>
                <w:szCs w:val="16"/>
              </w:rPr>
            </w:pPr>
            <w:r>
              <w:rPr>
                <w:rFonts w:ascii="Verdana" w:hAnsi="Verdana" w:cstheme="minorHAnsi"/>
                <w:sz w:val="16"/>
                <w:szCs w:val="16"/>
              </w:rPr>
              <w:t>VZDRŽEVANJE</w:t>
            </w:r>
          </w:p>
        </w:tc>
        <w:tc>
          <w:tcPr>
            <w:tcW w:w="1837" w:type="dxa"/>
            <w:shd w:val="clear" w:color="auto" w:fill="auto"/>
            <w:vAlign w:val="center"/>
          </w:tcPr>
          <w:p w:rsidR="00C44AEE" w:rsidRDefault="00C44AEE" w:rsidP="007532F3">
            <w:pPr>
              <w:jc w:val="center"/>
              <w:rPr>
                <w:rFonts w:ascii="Verdana" w:hAnsi="Verdana" w:cstheme="minorHAnsi"/>
                <w:sz w:val="16"/>
                <w:szCs w:val="16"/>
              </w:rPr>
            </w:pPr>
            <w:r>
              <w:rPr>
                <w:rFonts w:ascii="Verdana" w:hAnsi="Verdana" w:cstheme="minorHAnsi"/>
                <w:sz w:val="16"/>
                <w:szCs w:val="16"/>
              </w:rPr>
              <w:t>0</w:t>
            </w:r>
          </w:p>
        </w:tc>
        <w:tc>
          <w:tcPr>
            <w:tcW w:w="1907" w:type="dxa"/>
            <w:shd w:val="clear" w:color="auto" w:fill="auto"/>
            <w:vAlign w:val="center"/>
          </w:tcPr>
          <w:p w:rsidR="00C44AEE" w:rsidRDefault="00C44AEE" w:rsidP="007532F3">
            <w:pPr>
              <w:jc w:val="center"/>
              <w:rPr>
                <w:rFonts w:ascii="Verdana" w:hAnsi="Verdana" w:cstheme="minorHAnsi"/>
                <w:sz w:val="16"/>
                <w:szCs w:val="16"/>
              </w:rPr>
            </w:pPr>
            <w:r>
              <w:rPr>
                <w:rFonts w:ascii="Verdana" w:hAnsi="Verdana" w:cstheme="minorHAnsi"/>
                <w:sz w:val="16"/>
                <w:szCs w:val="16"/>
              </w:rPr>
              <w:t>1</w:t>
            </w:r>
          </w:p>
        </w:tc>
      </w:tr>
      <w:tr w:rsidR="00C44AEE" w:rsidRPr="002A1172" w:rsidTr="007532F3">
        <w:tc>
          <w:tcPr>
            <w:tcW w:w="4048" w:type="dxa"/>
            <w:shd w:val="clear" w:color="auto" w:fill="auto"/>
          </w:tcPr>
          <w:p w:rsidR="00C44AEE" w:rsidRDefault="00C44AEE" w:rsidP="007532F3">
            <w:pPr>
              <w:jc w:val="both"/>
              <w:rPr>
                <w:rFonts w:ascii="Verdana" w:hAnsi="Verdana" w:cstheme="minorHAnsi"/>
                <w:sz w:val="16"/>
                <w:szCs w:val="16"/>
              </w:rPr>
            </w:pPr>
            <w:r>
              <w:rPr>
                <w:rFonts w:ascii="Verdana" w:hAnsi="Verdana" w:cstheme="minorHAnsi"/>
                <w:sz w:val="16"/>
                <w:szCs w:val="16"/>
              </w:rPr>
              <w:t>MOBILNI PALIATIVNI TIM</w:t>
            </w:r>
          </w:p>
        </w:tc>
        <w:tc>
          <w:tcPr>
            <w:tcW w:w="1837" w:type="dxa"/>
            <w:shd w:val="clear" w:color="auto" w:fill="auto"/>
            <w:vAlign w:val="center"/>
          </w:tcPr>
          <w:p w:rsidR="00C44AEE" w:rsidRDefault="00C44AEE" w:rsidP="007532F3">
            <w:pPr>
              <w:jc w:val="center"/>
              <w:rPr>
                <w:rFonts w:ascii="Verdana" w:hAnsi="Verdana" w:cstheme="minorHAnsi"/>
                <w:sz w:val="16"/>
                <w:szCs w:val="16"/>
              </w:rPr>
            </w:pPr>
            <w:r>
              <w:rPr>
                <w:rFonts w:ascii="Verdana" w:hAnsi="Verdana" w:cstheme="minorHAnsi"/>
                <w:sz w:val="16"/>
                <w:szCs w:val="16"/>
              </w:rPr>
              <w:t>5</w:t>
            </w:r>
          </w:p>
        </w:tc>
        <w:tc>
          <w:tcPr>
            <w:tcW w:w="1907" w:type="dxa"/>
            <w:shd w:val="clear" w:color="auto" w:fill="auto"/>
            <w:vAlign w:val="center"/>
          </w:tcPr>
          <w:p w:rsidR="00C44AEE" w:rsidRDefault="00C44AEE" w:rsidP="007532F3">
            <w:pPr>
              <w:jc w:val="center"/>
              <w:rPr>
                <w:rFonts w:ascii="Verdana" w:hAnsi="Verdana" w:cstheme="minorHAnsi"/>
                <w:sz w:val="16"/>
                <w:szCs w:val="16"/>
              </w:rPr>
            </w:pPr>
            <w:r>
              <w:rPr>
                <w:rFonts w:ascii="Verdana" w:hAnsi="Verdana" w:cstheme="minorHAnsi"/>
                <w:sz w:val="16"/>
                <w:szCs w:val="16"/>
              </w:rPr>
              <w:t>0</w:t>
            </w:r>
          </w:p>
        </w:tc>
      </w:tr>
      <w:tr w:rsidR="00C44AEE" w:rsidRPr="002A1172" w:rsidTr="007532F3">
        <w:tc>
          <w:tcPr>
            <w:tcW w:w="4048" w:type="dxa"/>
            <w:shd w:val="clear" w:color="auto" w:fill="auto"/>
          </w:tcPr>
          <w:p w:rsidR="00C44AEE" w:rsidRDefault="00C44AEE" w:rsidP="007532F3">
            <w:pPr>
              <w:jc w:val="both"/>
              <w:rPr>
                <w:rFonts w:ascii="Verdana" w:hAnsi="Verdana" w:cstheme="minorHAnsi"/>
                <w:sz w:val="16"/>
                <w:szCs w:val="16"/>
              </w:rPr>
            </w:pPr>
            <w:r>
              <w:rPr>
                <w:rFonts w:ascii="Verdana" w:hAnsi="Verdana" w:cstheme="minorHAnsi"/>
                <w:sz w:val="16"/>
                <w:szCs w:val="16"/>
              </w:rPr>
              <w:t>MEDICINSKA IN OSTALA OPREMA</w:t>
            </w:r>
          </w:p>
        </w:tc>
        <w:tc>
          <w:tcPr>
            <w:tcW w:w="1837" w:type="dxa"/>
            <w:shd w:val="clear" w:color="auto" w:fill="auto"/>
            <w:vAlign w:val="center"/>
          </w:tcPr>
          <w:p w:rsidR="00C44AEE" w:rsidRDefault="00C44AEE" w:rsidP="007532F3">
            <w:pPr>
              <w:jc w:val="center"/>
              <w:rPr>
                <w:rFonts w:ascii="Verdana" w:hAnsi="Verdana" w:cstheme="minorHAnsi"/>
                <w:sz w:val="16"/>
                <w:szCs w:val="16"/>
              </w:rPr>
            </w:pPr>
            <w:r>
              <w:rPr>
                <w:rFonts w:ascii="Verdana" w:hAnsi="Verdana" w:cstheme="minorHAnsi"/>
                <w:sz w:val="16"/>
                <w:szCs w:val="16"/>
              </w:rPr>
              <w:t>0</w:t>
            </w:r>
          </w:p>
        </w:tc>
        <w:tc>
          <w:tcPr>
            <w:tcW w:w="1907" w:type="dxa"/>
            <w:shd w:val="clear" w:color="auto" w:fill="auto"/>
            <w:vAlign w:val="center"/>
          </w:tcPr>
          <w:p w:rsidR="00C44AEE" w:rsidRDefault="00C44AEE" w:rsidP="007532F3">
            <w:pPr>
              <w:jc w:val="center"/>
              <w:rPr>
                <w:rFonts w:ascii="Verdana" w:hAnsi="Verdana" w:cstheme="minorHAnsi"/>
                <w:sz w:val="16"/>
                <w:szCs w:val="16"/>
              </w:rPr>
            </w:pPr>
            <w:r>
              <w:rPr>
                <w:rFonts w:ascii="Verdana" w:hAnsi="Verdana" w:cstheme="minorHAnsi"/>
                <w:sz w:val="16"/>
                <w:szCs w:val="16"/>
              </w:rPr>
              <w:t>2</w:t>
            </w:r>
          </w:p>
        </w:tc>
      </w:tr>
      <w:tr w:rsidR="00C44AEE" w:rsidRPr="002A1172" w:rsidTr="007532F3">
        <w:tc>
          <w:tcPr>
            <w:tcW w:w="4048" w:type="dxa"/>
            <w:shd w:val="clear" w:color="auto" w:fill="auto"/>
          </w:tcPr>
          <w:p w:rsidR="00C44AEE" w:rsidRDefault="00C44AEE" w:rsidP="007532F3">
            <w:pPr>
              <w:jc w:val="both"/>
              <w:rPr>
                <w:rFonts w:ascii="Verdana" w:hAnsi="Verdana" w:cstheme="minorHAnsi"/>
                <w:sz w:val="16"/>
                <w:szCs w:val="16"/>
              </w:rPr>
            </w:pPr>
            <w:r>
              <w:rPr>
                <w:rFonts w:ascii="Verdana" w:hAnsi="Verdana" w:cstheme="minorHAnsi"/>
                <w:sz w:val="16"/>
                <w:szCs w:val="16"/>
              </w:rPr>
              <w:t>KARDIOLOŠKA REHABILITACIJA</w:t>
            </w:r>
          </w:p>
        </w:tc>
        <w:tc>
          <w:tcPr>
            <w:tcW w:w="1837" w:type="dxa"/>
            <w:shd w:val="clear" w:color="auto" w:fill="auto"/>
            <w:vAlign w:val="center"/>
          </w:tcPr>
          <w:p w:rsidR="00C44AEE" w:rsidRDefault="00C44AEE" w:rsidP="007532F3">
            <w:pPr>
              <w:jc w:val="center"/>
              <w:rPr>
                <w:rFonts w:ascii="Verdana" w:hAnsi="Verdana" w:cstheme="minorHAnsi"/>
                <w:sz w:val="16"/>
                <w:szCs w:val="16"/>
              </w:rPr>
            </w:pPr>
            <w:r>
              <w:rPr>
                <w:rFonts w:ascii="Verdana" w:hAnsi="Verdana" w:cstheme="minorHAnsi"/>
                <w:sz w:val="16"/>
                <w:szCs w:val="16"/>
              </w:rPr>
              <w:t>19</w:t>
            </w:r>
          </w:p>
        </w:tc>
        <w:tc>
          <w:tcPr>
            <w:tcW w:w="1907" w:type="dxa"/>
            <w:shd w:val="clear" w:color="auto" w:fill="auto"/>
            <w:vAlign w:val="center"/>
          </w:tcPr>
          <w:p w:rsidR="00C44AEE" w:rsidRDefault="00C44AEE" w:rsidP="007532F3">
            <w:pPr>
              <w:jc w:val="center"/>
              <w:rPr>
                <w:rFonts w:ascii="Verdana" w:hAnsi="Verdana" w:cstheme="minorHAnsi"/>
                <w:sz w:val="16"/>
                <w:szCs w:val="16"/>
              </w:rPr>
            </w:pPr>
            <w:r>
              <w:rPr>
                <w:rFonts w:ascii="Verdana" w:hAnsi="Verdana" w:cstheme="minorHAnsi"/>
                <w:sz w:val="16"/>
                <w:szCs w:val="16"/>
              </w:rPr>
              <w:t>0</w:t>
            </w:r>
          </w:p>
        </w:tc>
      </w:tr>
      <w:tr w:rsidR="00C44AEE" w:rsidRPr="002A1172" w:rsidTr="007532F3">
        <w:tc>
          <w:tcPr>
            <w:tcW w:w="4048" w:type="dxa"/>
            <w:shd w:val="clear" w:color="auto" w:fill="auto"/>
          </w:tcPr>
          <w:p w:rsidR="00C44AEE" w:rsidRPr="009057E6" w:rsidRDefault="00C44AEE" w:rsidP="007532F3">
            <w:pPr>
              <w:jc w:val="both"/>
              <w:rPr>
                <w:rFonts w:ascii="Verdana" w:hAnsi="Verdana" w:cstheme="minorHAnsi"/>
                <w:b/>
                <w:sz w:val="16"/>
                <w:szCs w:val="16"/>
              </w:rPr>
            </w:pPr>
            <w:r w:rsidRPr="009057E6">
              <w:rPr>
                <w:rFonts w:ascii="Verdana" w:hAnsi="Verdana" w:cstheme="minorHAnsi"/>
                <w:b/>
                <w:sz w:val="16"/>
                <w:szCs w:val="16"/>
              </w:rPr>
              <w:t>SKUPAJ</w:t>
            </w:r>
          </w:p>
        </w:tc>
        <w:tc>
          <w:tcPr>
            <w:tcW w:w="1837" w:type="dxa"/>
            <w:shd w:val="clear" w:color="auto" w:fill="auto"/>
            <w:vAlign w:val="center"/>
          </w:tcPr>
          <w:p w:rsidR="00C44AEE" w:rsidRPr="009057E6" w:rsidRDefault="00C44AEE" w:rsidP="007532F3">
            <w:pPr>
              <w:jc w:val="center"/>
              <w:rPr>
                <w:rFonts w:ascii="Verdana" w:hAnsi="Verdana" w:cstheme="minorHAnsi"/>
                <w:b/>
                <w:sz w:val="16"/>
                <w:szCs w:val="16"/>
              </w:rPr>
            </w:pPr>
            <w:r>
              <w:rPr>
                <w:rFonts w:ascii="Verdana" w:hAnsi="Verdana" w:cstheme="minorHAnsi"/>
                <w:b/>
                <w:sz w:val="16"/>
                <w:szCs w:val="16"/>
              </w:rPr>
              <w:t>25</w:t>
            </w:r>
          </w:p>
        </w:tc>
        <w:tc>
          <w:tcPr>
            <w:tcW w:w="1907" w:type="dxa"/>
            <w:shd w:val="clear" w:color="auto" w:fill="auto"/>
            <w:vAlign w:val="center"/>
          </w:tcPr>
          <w:p w:rsidR="00C44AEE" w:rsidRPr="009057E6" w:rsidRDefault="00C44AEE" w:rsidP="007532F3">
            <w:pPr>
              <w:jc w:val="center"/>
              <w:rPr>
                <w:rFonts w:ascii="Verdana" w:hAnsi="Verdana" w:cstheme="minorHAnsi"/>
                <w:b/>
                <w:sz w:val="16"/>
                <w:szCs w:val="16"/>
              </w:rPr>
            </w:pPr>
            <w:r>
              <w:rPr>
                <w:rFonts w:ascii="Verdana" w:hAnsi="Verdana" w:cstheme="minorHAnsi"/>
                <w:b/>
                <w:sz w:val="16"/>
                <w:szCs w:val="16"/>
              </w:rPr>
              <w:t>119</w:t>
            </w:r>
          </w:p>
        </w:tc>
      </w:tr>
    </w:tbl>
    <w:p w:rsidR="00C44AEE" w:rsidRDefault="00C44AEE" w:rsidP="00C44AEE">
      <w:pPr>
        <w:spacing w:after="0" w:line="240" w:lineRule="auto"/>
        <w:jc w:val="both"/>
        <w:rPr>
          <w:rFonts w:cstheme="minorHAnsi"/>
        </w:rPr>
      </w:pPr>
    </w:p>
    <w:p w:rsidR="00C44AEE" w:rsidRPr="007B79D1" w:rsidRDefault="00C44AEE" w:rsidP="00C44AEE">
      <w:pPr>
        <w:spacing w:after="0" w:line="240" w:lineRule="auto"/>
        <w:jc w:val="both"/>
        <w:rPr>
          <w:rFonts w:cstheme="minorHAnsi"/>
          <w:i/>
          <w:sz w:val="20"/>
          <w:szCs w:val="20"/>
        </w:rPr>
      </w:pPr>
      <w:r>
        <w:rPr>
          <w:rFonts w:cstheme="minorHAnsi"/>
          <w:i/>
          <w:sz w:val="20"/>
          <w:szCs w:val="20"/>
        </w:rPr>
        <w:t>Tabela 2: Izdaje dokumentov- p</w:t>
      </w:r>
      <w:r w:rsidRPr="007B79D1">
        <w:rPr>
          <w:rFonts w:cstheme="minorHAnsi"/>
          <w:i/>
          <w:sz w:val="20"/>
          <w:szCs w:val="20"/>
        </w:rPr>
        <w:t>rimerjave  z leti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1276"/>
        <w:gridCol w:w="1417"/>
        <w:gridCol w:w="992"/>
      </w:tblGrid>
      <w:tr w:rsidR="00C44AEE" w:rsidRPr="002A1172" w:rsidTr="007532F3">
        <w:tc>
          <w:tcPr>
            <w:tcW w:w="846" w:type="dxa"/>
            <w:shd w:val="clear" w:color="auto" w:fill="009900"/>
          </w:tcPr>
          <w:p w:rsidR="00C44AEE" w:rsidRPr="002A1172" w:rsidRDefault="00C44AEE" w:rsidP="007532F3">
            <w:pPr>
              <w:spacing w:after="0" w:line="240" w:lineRule="auto"/>
              <w:jc w:val="both"/>
              <w:rPr>
                <w:rFonts w:cstheme="minorHAnsi"/>
                <w:b/>
              </w:rPr>
            </w:pPr>
            <w:r w:rsidRPr="002A1172">
              <w:rPr>
                <w:rFonts w:cstheme="minorHAnsi"/>
                <w:b/>
              </w:rPr>
              <w:t>Leto</w:t>
            </w:r>
          </w:p>
        </w:tc>
        <w:tc>
          <w:tcPr>
            <w:tcW w:w="1276" w:type="dxa"/>
            <w:shd w:val="clear" w:color="auto" w:fill="009900"/>
          </w:tcPr>
          <w:p w:rsidR="00C44AEE" w:rsidRPr="002A1172" w:rsidRDefault="00C44AEE" w:rsidP="007532F3">
            <w:pPr>
              <w:spacing w:after="0" w:line="240" w:lineRule="auto"/>
              <w:jc w:val="both"/>
              <w:rPr>
                <w:rFonts w:cstheme="minorHAnsi"/>
                <w:b/>
              </w:rPr>
            </w:pPr>
            <w:r w:rsidRPr="002A1172">
              <w:rPr>
                <w:rFonts w:cstheme="minorHAnsi"/>
                <w:b/>
              </w:rPr>
              <w:t>Nove izdaje</w:t>
            </w:r>
          </w:p>
        </w:tc>
        <w:tc>
          <w:tcPr>
            <w:tcW w:w="1417" w:type="dxa"/>
            <w:shd w:val="clear" w:color="auto" w:fill="009900"/>
          </w:tcPr>
          <w:p w:rsidR="00C44AEE" w:rsidRPr="002A1172" w:rsidRDefault="00C44AEE" w:rsidP="007532F3">
            <w:pPr>
              <w:spacing w:after="0" w:line="240" w:lineRule="auto"/>
              <w:jc w:val="both"/>
              <w:rPr>
                <w:rFonts w:cstheme="minorHAnsi"/>
                <w:b/>
              </w:rPr>
            </w:pPr>
            <w:r w:rsidRPr="002A1172">
              <w:rPr>
                <w:rFonts w:cstheme="minorHAnsi"/>
                <w:b/>
              </w:rPr>
              <w:t>Obnovljeni dokumenti</w:t>
            </w:r>
          </w:p>
        </w:tc>
        <w:tc>
          <w:tcPr>
            <w:tcW w:w="992" w:type="dxa"/>
            <w:shd w:val="clear" w:color="auto" w:fill="009900"/>
          </w:tcPr>
          <w:p w:rsidR="00C44AEE" w:rsidRPr="002A1172" w:rsidRDefault="00C44AEE" w:rsidP="007532F3">
            <w:pPr>
              <w:spacing w:after="0" w:line="240" w:lineRule="auto"/>
              <w:jc w:val="both"/>
              <w:rPr>
                <w:rFonts w:cstheme="minorHAnsi"/>
                <w:b/>
              </w:rPr>
            </w:pPr>
            <w:r>
              <w:rPr>
                <w:rFonts w:cstheme="minorHAnsi"/>
                <w:b/>
              </w:rPr>
              <w:t>SKUPAJ</w:t>
            </w:r>
          </w:p>
        </w:tc>
      </w:tr>
      <w:tr w:rsidR="00C44AEE" w:rsidRPr="009504B9" w:rsidTr="007532F3">
        <w:trPr>
          <w:trHeight w:val="261"/>
        </w:trPr>
        <w:tc>
          <w:tcPr>
            <w:tcW w:w="846" w:type="dxa"/>
            <w:shd w:val="clear" w:color="auto" w:fill="auto"/>
          </w:tcPr>
          <w:p w:rsidR="00C44AEE" w:rsidRPr="009057E6" w:rsidRDefault="00C44AEE" w:rsidP="007532F3">
            <w:pPr>
              <w:jc w:val="both"/>
              <w:rPr>
                <w:rFonts w:ascii="Verdana" w:hAnsi="Verdana" w:cstheme="minorHAnsi"/>
                <w:b/>
                <w:sz w:val="16"/>
                <w:szCs w:val="16"/>
              </w:rPr>
            </w:pPr>
            <w:r w:rsidRPr="009057E6">
              <w:rPr>
                <w:rFonts w:ascii="Verdana" w:hAnsi="Verdana" w:cstheme="minorHAnsi"/>
                <w:b/>
                <w:sz w:val="16"/>
                <w:szCs w:val="16"/>
              </w:rPr>
              <w:t>2022</w:t>
            </w:r>
          </w:p>
        </w:tc>
        <w:tc>
          <w:tcPr>
            <w:tcW w:w="1276" w:type="dxa"/>
            <w:shd w:val="clear" w:color="auto" w:fill="auto"/>
          </w:tcPr>
          <w:p w:rsidR="00C44AEE" w:rsidRPr="009057E6" w:rsidRDefault="00C44AEE" w:rsidP="007532F3">
            <w:pPr>
              <w:jc w:val="both"/>
              <w:rPr>
                <w:rFonts w:ascii="Verdana" w:hAnsi="Verdana" w:cstheme="minorHAnsi"/>
                <w:sz w:val="16"/>
                <w:szCs w:val="16"/>
              </w:rPr>
            </w:pPr>
            <w:r w:rsidRPr="009057E6">
              <w:rPr>
                <w:rFonts w:ascii="Verdana" w:hAnsi="Verdana" w:cstheme="minorHAnsi"/>
                <w:sz w:val="16"/>
                <w:szCs w:val="16"/>
              </w:rPr>
              <w:t>29</w:t>
            </w:r>
          </w:p>
        </w:tc>
        <w:tc>
          <w:tcPr>
            <w:tcW w:w="1417" w:type="dxa"/>
            <w:shd w:val="clear" w:color="auto" w:fill="auto"/>
          </w:tcPr>
          <w:p w:rsidR="00C44AEE" w:rsidRPr="009057E6" w:rsidRDefault="00C44AEE" w:rsidP="007532F3">
            <w:pPr>
              <w:jc w:val="both"/>
              <w:rPr>
                <w:rFonts w:ascii="Verdana" w:hAnsi="Verdana" w:cstheme="minorHAnsi"/>
                <w:sz w:val="16"/>
                <w:szCs w:val="16"/>
              </w:rPr>
            </w:pPr>
            <w:r w:rsidRPr="009057E6">
              <w:rPr>
                <w:rFonts w:ascii="Verdana" w:hAnsi="Verdana" w:cstheme="minorHAnsi"/>
                <w:sz w:val="16"/>
                <w:szCs w:val="16"/>
              </w:rPr>
              <w:t>45</w:t>
            </w:r>
          </w:p>
        </w:tc>
        <w:tc>
          <w:tcPr>
            <w:tcW w:w="992" w:type="dxa"/>
          </w:tcPr>
          <w:p w:rsidR="00C44AEE" w:rsidRPr="009057E6" w:rsidRDefault="00C44AEE" w:rsidP="007532F3">
            <w:pPr>
              <w:jc w:val="both"/>
              <w:rPr>
                <w:rFonts w:ascii="Verdana" w:hAnsi="Verdana" w:cstheme="minorHAnsi"/>
                <w:b/>
                <w:sz w:val="16"/>
                <w:szCs w:val="16"/>
              </w:rPr>
            </w:pPr>
            <w:r w:rsidRPr="009057E6">
              <w:rPr>
                <w:rFonts w:ascii="Verdana" w:hAnsi="Verdana" w:cstheme="minorHAnsi"/>
                <w:b/>
                <w:sz w:val="16"/>
                <w:szCs w:val="16"/>
              </w:rPr>
              <w:t>74</w:t>
            </w:r>
          </w:p>
        </w:tc>
      </w:tr>
      <w:tr w:rsidR="00C44AEE" w:rsidRPr="009504B9" w:rsidTr="007532F3">
        <w:trPr>
          <w:trHeight w:val="263"/>
        </w:trPr>
        <w:tc>
          <w:tcPr>
            <w:tcW w:w="846" w:type="dxa"/>
            <w:shd w:val="clear" w:color="auto" w:fill="auto"/>
          </w:tcPr>
          <w:p w:rsidR="00C44AEE" w:rsidRPr="009057E6" w:rsidRDefault="00C44AEE" w:rsidP="007532F3">
            <w:pPr>
              <w:jc w:val="both"/>
              <w:rPr>
                <w:rFonts w:ascii="Verdana" w:hAnsi="Verdana" w:cstheme="minorHAnsi"/>
                <w:b/>
                <w:sz w:val="16"/>
                <w:szCs w:val="16"/>
              </w:rPr>
            </w:pPr>
            <w:r w:rsidRPr="009057E6">
              <w:rPr>
                <w:rFonts w:ascii="Verdana" w:hAnsi="Verdana" w:cstheme="minorHAnsi"/>
                <w:b/>
                <w:sz w:val="16"/>
                <w:szCs w:val="16"/>
              </w:rPr>
              <w:t>2023</w:t>
            </w:r>
          </w:p>
        </w:tc>
        <w:tc>
          <w:tcPr>
            <w:tcW w:w="1276" w:type="dxa"/>
            <w:shd w:val="clear" w:color="auto" w:fill="auto"/>
          </w:tcPr>
          <w:p w:rsidR="00C44AEE" w:rsidRPr="009057E6" w:rsidRDefault="00C44AEE" w:rsidP="007532F3">
            <w:pPr>
              <w:jc w:val="both"/>
              <w:rPr>
                <w:rFonts w:ascii="Verdana" w:hAnsi="Verdana" w:cstheme="minorHAnsi"/>
                <w:sz w:val="16"/>
                <w:szCs w:val="16"/>
              </w:rPr>
            </w:pPr>
            <w:r w:rsidRPr="009057E6">
              <w:rPr>
                <w:rFonts w:ascii="Verdana" w:hAnsi="Verdana" w:cstheme="minorHAnsi"/>
                <w:sz w:val="16"/>
                <w:szCs w:val="16"/>
              </w:rPr>
              <w:t>8</w:t>
            </w:r>
          </w:p>
        </w:tc>
        <w:tc>
          <w:tcPr>
            <w:tcW w:w="1417" w:type="dxa"/>
            <w:shd w:val="clear" w:color="auto" w:fill="auto"/>
          </w:tcPr>
          <w:p w:rsidR="00C44AEE" w:rsidRPr="009057E6" w:rsidRDefault="00C44AEE" w:rsidP="007532F3">
            <w:pPr>
              <w:jc w:val="both"/>
              <w:rPr>
                <w:rFonts w:ascii="Verdana" w:hAnsi="Verdana" w:cstheme="minorHAnsi"/>
                <w:sz w:val="16"/>
                <w:szCs w:val="16"/>
              </w:rPr>
            </w:pPr>
            <w:r w:rsidRPr="009057E6">
              <w:rPr>
                <w:rFonts w:ascii="Verdana" w:hAnsi="Verdana" w:cstheme="minorHAnsi"/>
                <w:sz w:val="16"/>
                <w:szCs w:val="16"/>
              </w:rPr>
              <w:t>72</w:t>
            </w:r>
          </w:p>
        </w:tc>
        <w:tc>
          <w:tcPr>
            <w:tcW w:w="992" w:type="dxa"/>
          </w:tcPr>
          <w:p w:rsidR="00C44AEE" w:rsidRPr="009057E6" w:rsidRDefault="00C44AEE" w:rsidP="007532F3">
            <w:pPr>
              <w:jc w:val="both"/>
              <w:rPr>
                <w:rFonts w:ascii="Verdana" w:hAnsi="Verdana" w:cstheme="minorHAnsi"/>
                <w:b/>
                <w:sz w:val="16"/>
                <w:szCs w:val="16"/>
              </w:rPr>
            </w:pPr>
            <w:r w:rsidRPr="009057E6">
              <w:rPr>
                <w:rFonts w:ascii="Verdana" w:hAnsi="Verdana" w:cstheme="minorHAnsi"/>
                <w:b/>
                <w:sz w:val="16"/>
                <w:szCs w:val="16"/>
              </w:rPr>
              <w:t>80</w:t>
            </w:r>
          </w:p>
        </w:tc>
      </w:tr>
      <w:tr w:rsidR="00C44AEE" w:rsidRPr="009504B9" w:rsidTr="007532F3">
        <w:trPr>
          <w:trHeight w:val="263"/>
        </w:trPr>
        <w:tc>
          <w:tcPr>
            <w:tcW w:w="846" w:type="dxa"/>
            <w:shd w:val="clear" w:color="auto" w:fill="auto"/>
          </w:tcPr>
          <w:p w:rsidR="00C44AEE" w:rsidRPr="009057E6" w:rsidRDefault="00C44AEE" w:rsidP="007532F3">
            <w:pPr>
              <w:jc w:val="both"/>
              <w:rPr>
                <w:rFonts w:ascii="Verdana" w:hAnsi="Verdana" w:cstheme="minorHAnsi"/>
                <w:b/>
                <w:sz w:val="16"/>
                <w:szCs w:val="16"/>
              </w:rPr>
            </w:pPr>
            <w:r>
              <w:rPr>
                <w:rFonts w:ascii="Verdana" w:hAnsi="Verdana" w:cstheme="minorHAnsi"/>
                <w:b/>
                <w:sz w:val="16"/>
                <w:szCs w:val="16"/>
              </w:rPr>
              <w:t>2024</w:t>
            </w:r>
          </w:p>
        </w:tc>
        <w:tc>
          <w:tcPr>
            <w:tcW w:w="1276" w:type="dxa"/>
            <w:shd w:val="clear" w:color="auto" w:fill="auto"/>
          </w:tcPr>
          <w:p w:rsidR="00C44AEE" w:rsidRPr="009057E6" w:rsidRDefault="00C44AEE" w:rsidP="007532F3">
            <w:pPr>
              <w:jc w:val="both"/>
              <w:rPr>
                <w:rFonts w:ascii="Verdana" w:hAnsi="Verdana" w:cstheme="minorHAnsi"/>
                <w:sz w:val="16"/>
                <w:szCs w:val="16"/>
              </w:rPr>
            </w:pPr>
            <w:r>
              <w:rPr>
                <w:rFonts w:ascii="Verdana" w:hAnsi="Verdana" w:cstheme="minorHAnsi"/>
                <w:sz w:val="16"/>
                <w:szCs w:val="16"/>
              </w:rPr>
              <w:t>4</w:t>
            </w:r>
          </w:p>
        </w:tc>
        <w:tc>
          <w:tcPr>
            <w:tcW w:w="1417" w:type="dxa"/>
            <w:shd w:val="clear" w:color="auto" w:fill="auto"/>
          </w:tcPr>
          <w:p w:rsidR="00C44AEE" w:rsidRPr="009057E6" w:rsidRDefault="00C44AEE" w:rsidP="007532F3">
            <w:pPr>
              <w:jc w:val="both"/>
              <w:rPr>
                <w:rFonts w:ascii="Verdana" w:hAnsi="Verdana" w:cstheme="minorHAnsi"/>
                <w:sz w:val="16"/>
                <w:szCs w:val="16"/>
              </w:rPr>
            </w:pPr>
            <w:r>
              <w:rPr>
                <w:rFonts w:ascii="Verdana" w:hAnsi="Verdana" w:cstheme="minorHAnsi"/>
                <w:sz w:val="16"/>
                <w:szCs w:val="16"/>
              </w:rPr>
              <w:t>94</w:t>
            </w:r>
          </w:p>
        </w:tc>
        <w:tc>
          <w:tcPr>
            <w:tcW w:w="992" w:type="dxa"/>
          </w:tcPr>
          <w:p w:rsidR="00C44AEE" w:rsidRPr="009057E6" w:rsidRDefault="00C44AEE" w:rsidP="007532F3">
            <w:pPr>
              <w:jc w:val="both"/>
              <w:rPr>
                <w:rFonts w:ascii="Verdana" w:hAnsi="Verdana" w:cstheme="minorHAnsi"/>
                <w:b/>
                <w:sz w:val="16"/>
                <w:szCs w:val="16"/>
              </w:rPr>
            </w:pPr>
            <w:r>
              <w:rPr>
                <w:rFonts w:ascii="Verdana" w:hAnsi="Verdana" w:cstheme="minorHAnsi"/>
                <w:b/>
                <w:sz w:val="16"/>
                <w:szCs w:val="16"/>
              </w:rPr>
              <w:t>98</w:t>
            </w:r>
          </w:p>
        </w:tc>
      </w:tr>
      <w:tr w:rsidR="00C44AEE" w:rsidRPr="009504B9" w:rsidTr="007532F3">
        <w:trPr>
          <w:trHeight w:val="263"/>
        </w:trPr>
        <w:tc>
          <w:tcPr>
            <w:tcW w:w="846" w:type="dxa"/>
            <w:shd w:val="clear" w:color="auto" w:fill="auto"/>
          </w:tcPr>
          <w:p w:rsidR="00C44AEE" w:rsidRDefault="00C44AEE" w:rsidP="007532F3">
            <w:pPr>
              <w:jc w:val="both"/>
              <w:rPr>
                <w:rFonts w:ascii="Verdana" w:hAnsi="Verdana" w:cstheme="minorHAnsi"/>
                <w:b/>
                <w:sz w:val="16"/>
                <w:szCs w:val="16"/>
              </w:rPr>
            </w:pPr>
            <w:r>
              <w:rPr>
                <w:rFonts w:ascii="Verdana" w:hAnsi="Verdana" w:cstheme="minorHAnsi"/>
                <w:b/>
                <w:sz w:val="16"/>
                <w:szCs w:val="16"/>
              </w:rPr>
              <w:t>2025</w:t>
            </w:r>
          </w:p>
        </w:tc>
        <w:tc>
          <w:tcPr>
            <w:tcW w:w="1276" w:type="dxa"/>
            <w:shd w:val="clear" w:color="auto" w:fill="auto"/>
          </w:tcPr>
          <w:p w:rsidR="00C44AEE" w:rsidRDefault="00C44AEE" w:rsidP="007532F3">
            <w:pPr>
              <w:jc w:val="both"/>
              <w:rPr>
                <w:rFonts w:ascii="Verdana" w:hAnsi="Verdana" w:cstheme="minorHAnsi"/>
                <w:sz w:val="16"/>
                <w:szCs w:val="16"/>
              </w:rPr>
            </w:pPr>
            <w:r>
              <w:rPr>
                <w:rFonts w:ascii="Verdana" w:hAnsi="Verdana" w:cstheme="minorHAnsi"/>
                <w:sz w:val="16"/>
                <w:szCs w:val="16"/>
              </w:rPr>
              <w:t>25</w:t>
            </w:r>
          </w:p>
        </w:tc>
        <w:tc>
          <w:tcPr>
            <w:tcW w:w="1417" w:type="dxa"/>
            <w:shd w:val="clear" w:color="auto" w:fill="auto"/>
          </w:tcPr>
          <w:p w:rsidR="00C44AEE" w:rsidRDefault="00C44AEE" w:rsidP="007532F3">
            <w:pPr>
              <w:jc w:val="both"/>
              <w:rPr>
                <w:rFonts w:ascii="Verdana" w:hAnsi="Verdana" w:cstheme="minorHAnsi"/>
                <w:sz w:val="16"/>
                <w:szCs w:val="16"/>
              </w:rPr>
            </w:pPr>
            <w:r>
              <w:rPr>
                <w:rFonts w:ascii="Verdana" w:hAnsi="Verdana" w:cstheme="minorHAnsi"/>
                <w:sz w:val="16"/>
                <w:szCs w:val="16"/>
              </w:rPr>
              <w:t>119</w:t>
            </w:r>
          </w:p>
        </w:tc>
        <w:tc>
          <w:tcPr>
            <w:tcW w:w="992" w:type="dxa"/>
          </w:tcPr>
          <w:p w:rsidR="00C44AEE" w:rsidRDefault="00C44AEE" w:rsidP="007532F3">
            <w:pPr>
              <w:jc w:val="both"/>
              <w:rPr>
                <w:rFonts w:ascii="Verdana" w:hAnsi="Verdana" w:cstheme="minorHAnsi"/>
                <w:b/>
                <w:sz w:val="16"/>
                <w:szCs w:val="16"/>
              </w:rPr>
            </w:pPr>
            <w:r>
              <w:rPr>
                <w:rFonts w:ascii="Verdana" w:hAnsi="Verdana" w:cstheme="minorHAnsi"/>
                <w:b/>
                <w:sz w:val="16"/>
                <w:szCs w:val="16"/>
              </w:rPr>
              <w:t>144</w:t>
            </w:r>
          </w:p>
        </w:tc>
      </w:tr>
    </w:tbl>
    <w:p w:rsidR="00C44AEE" w:rsidRDefault="00C44AEE" w:rsidP="00C44AEE">
      <w:pPr>
        <w:spacing w:after="0" w:line="240" w:lineRule="auto"/>
        <w:jc w:val="both"/>
      </w:pPr>
      <w:r>
        <w:t xml:space="preserve">Razvoj, raba in posodabljanje protokolov, navodil in standardov zdravstvene oskrbe </w:t>
      </w:r>
    </w:p>
    <w:p w:rsidR="00C44AEE" w:rsidRDefault="00C44AEE" w:rsidP="00C44AEE">
      <w:pPr>
        <w:spacing w:after="0" w:line="240" w:lineRule="auto"/>
        <w:jc w:val="both"/>
      </w:pPr>
    </w:p>
    <w:p w:rsidR="00C44AEE" w:rsidRPr="00D16984" w:rsidRDefault="00C44AEE" w:rsidP="00C44AEE">
      <w:pPr>
        <w:spacing w:after="0" w:line="240" w:lineRule="auto"/>
        <w:jc w:val="both"/>
        <w:rPr>
          <w:rFonts w:cstheme="minorHAnsi"/>
        </w:rPr>
      </w:pPr>
      <w:r w:rsidRPr="00D16984">
        <w:rPr>
          <w:rFonts w:cstheme="minorHAnsi"/>
        </w:rPr>
        <w:t xml:space="preserve">V 2025 smo v okviru sistema izboljševanja kakovosti in varnosti oblikovali 119 obrazcev, navodil, protokolov. Največ, 22 obnovljenih obrazcev in navodil so pripravili na ambulantnem področju - na strokovnem področju </w:t>
      </w:r>
      <w:proofErr w:type="spellStart"/>
      <w:r w:rsidRPr="00D16984">
        <w:rPr>
          <w:rFonts w:cstheme="minorHAnsi"/>
        </w:rPr>
        <w:t>alergologije</w:t>
      </w:r>
      <w:proofErr w:type="spellEnd"/>
      <w:r w:rsidRPr="00D16984">
        <w:rPr>
          <w:rFonts w:cstheme="minorHAnsi"/>
        </w:rPr>
        <w:t xml:space="preserve">, 12 na področju endoskopije in 10 na področju informatike. Novi dokumenti se največkrat oblikujejo kot korektivni ukrep na določeno ugotovitev oz. kot ukrep za izboljšanje kakovosti in varnosti. </w:t>
      </w:r>
    </w:p>
    <w:p w:rsidR="00C44AEE" w:rsidRPr="00522945" w:rsidRDefault="00C44AEE" w:rsidP="00C44AEE">
      <w:pPr>
        <w:pStyle w:val="Naslov3"/>
        <w:ind w:left="720" w:hanging="720"/>
      </w:pPr>
      <w:bookmarkStart w:id="65" w:name="_Toc190173510"/>
      <w:bookmarkStart w:id="66" w:name="_Toc222325600"/>
      <w:r w:rsidRPr="00522945">
        <w:t>ZAGOTAVLJANJE VARNOSTI</w:t>
      </w:r>
      <w:bookmarkEnd w:id="65"/>
      <w:bookmarkEnd w:id="66"/>
    </w:p>
    <w:p w:rsidR="00C44AEE" w:rsidRPr="00522945" w:rsidRDefault="00C44AEE" w:rsidP="00871A4C">
      <w:pPr>
        <w:spacing w:after="0" w:line="240" w:lineRule="auto"/>
        <w:jc w:val="both"/>
        <w:rPr>
          <w:rFonts w:cstheme="minorHAnsi"/>
          <w:b/>
        </w:rPr>
      </w:pPr>
    </w:p>
    <w:p w:rsidR="00C44AEE" w:rsidRPr="00871A4C" w:rsidRDefault="00C44AEE" w:rsidP="00871A4C">
      <w:pPr>
        <w:spacing w:after="0" w:line="240" w:lineRule="auto"/>
        <w:jc w:val="both"/>
      </w:pPr>
      <w:r w:rsidRPr="00871A4C">
        <w:t>V Bolnišnici smo v letu 2025 poročali o varnostnih incidentih.</w:t>
      </w:r>
      <w:r w:rsidR="00871A4C">
        <w:t xml:space="preserve"> </w:t>
      </w:r>
      <w:r w:rsidRPr="00871A4C">
        <w:t>Od vseh sporočenih je bilo 16 varnostnih incidentov (VI), ki so bili povezani z zdravili ( aplikacija, zdravila..),</w:t>
      </w:r>
      <w:r w:rsidR="00871A4C">
        <w:t xml:space="preserve"> </w:t>
      </w:r>
      <w:r w:rsidRPr="00871A4C">
        <w:t>identifikacija pacienta. Sporočanje odklonov vedno kaže na izboljšanje varnostne kulture v bolnišnici. Pri vseh sporočenih varnostnih incidentih ni bilo škode za pacienta. Na podlagi raziskav varnostnih smo podali korektivne ukrepe.</w:t>
      </w:r>
    </w:p>
    <w:p w:rsidR="00871A4C" w:rsidRDefault="00871A4C" w:rsidP="00871A4C">
      <w:pPr>
        <w:spacing w:after="0" w:line="240" w:lineRule="auto"/>
        <w:jc w:val="both"/>
      </w:pPr>
    </w:p>
    <w:p w:rsidR="00C44AEE" w:rsidRPr="00871A4C" w:rsidRDefault="00C44AEE" w:rsidP="00871A4C">
      <w:pPr>
        <w:spacing w:after="0" w:line="240" w:lineRule="auto"/>
        <w:jc w:val="both"/>
      </w:pPr>
      <w:r w:rsidRPr="00871A4C">
        <w:t xml:space="preserve">Varnostne incidente - padce pacientov in pridobljene poškodbe zaradi pritiska spremljamo v informacijskem sistemu, program </w:t>
      </w:r>
      <w:proofErr w:type="spellStart"/>
      <w:r w:rsidRPr="00871A4C">
        <w:t>Birpis</w:t>
      </w:r>
      <w:proofErr w:type="spellEnd"/>
      <w:r w:rsidRPr="00871A4C">
        <w:t>. Pri padcih  pacientov ni prišlo do hujših poškodb. Odklone pri zaposlenih- poškodbe pri delu  in poškodbe z ostrimi predmeti spremljamo na posebnem obrazcu in so skupaj s padci pacientov, poškodbah zaradi pritiska, okužbami z MRSA</w:t>
      </w:r>
      <w:r w:rsidR="00871A4C">
        <w:t xml:space="preserve"> ter</w:t>
      </w:r>
      <w:r w:rsidRPr="00871A4C">
        <w:t xml:space="preserve"> higiena rok navedeni v letnem poročilu pri kazalnikih kakovosti.</w:t>
      </w:r>
    </w:p>
    <w:p w:rsidR="00871A4C" w:rsidRDefault="00871A4C" w:rsidP="00871A4C">
      <w:pPr>
        <w:spacing w:after="0" w:line="240" w:lineRule="auto"/>
        <w:jc w:val="both"/>
      </w:pPr>
    </w:p>
    <w:p w:rsidR="00C44AEE" w:rsidRPr="00871A4C" w:rsidRDefault="00C44AEE" w:rsidP="00871A4C">
      <w:pPr>
        <w:spacing w:after="0" w:line="240" w:lineRule="auto"/>
        <w:jc w:val="both"/>
      </w:pPr>
      <w:r w:rsidRPr="00871A4C">
        <w:lastRenderedPageBreak/>
        <w:t>Pod varnostno kulturo spada tudi nadzor nad izpolnjevanjem soglasij ob sprejemu v bolnišnico, soglasja so večkrat nepopolno izpolnjena- predvsem manjkajo podpisi zdravnikov, datumi in ura podpisa soglasja. Tako nepopolno izpolnjenih soglasij je bilo letos – 650.</w:t>
      </w:r>
    </w:p>
    <w:p w:rsidR="00871A4C" w:rsidRDefault="00871A4C" w:rsidP="00871A4C">
      <w:pPr>
        <w:spacing w:after="0" w:line="240" w:lineRule="auto"/>
        <w:jc w:val="both"/>
      </w:pPr>
    </w:p>
    <w:p w:rsidR="00C44AEE" w:rsidRPr="00871A4C" w:rsidRDefault="00C44AEE" w:rsidP="00871A4C">
      <w:pPr>
        <w:spacing w:after="0" w:line="240" w:lineRule="auto"/>
        <w:jc w:val="both"/>
      </w:pPr>
      <w:r w:rsidRPr="00871A4C">
        <w:t>V letu 2025 smo izvedli 3 razširjene  varnostne pogovore (VP)</w:t>
      </w:r>
      <w:r w:rsidR="00871A4C">
        <w:t>,</w:t>
      </w:r>
      <w:r w:rsidRPr="00871A4C">
        <w:t xml:space="preserve"> in sicer smo pregledali vse varnostne incidente, ki so se zgodili. Pri   varnostnih pogovorih smo napravili seznam prisotnih in zapisnik z ukrepi, katerih realizacijo vodimo v centralni evidenci v mapi kakovost. </w:t>
      </w:r>
      <w:bookmarkStart w:id="67" w:name="_Toc190173511"/>
    </w:p>
    <w:p w:rsidR="00871A4C" w:rsidRDefault="00871A4C" w:rsidP="00871A4C">
      <w:pPr>
        <w:spacing w:after="0" w:line="240" w:lineRule="auto"/>
        <w:jc w:val="both"/>
      </w:pPr>
    </w:p>
    <w:p w:rsidR="00C44AEE" w:rsidRPr="00871A4C" w:rsidRDefault="00C44AEE" w:rsidP="00871A4C">
      <w:pPr>
        <w:spacing w:after="0" w:line="240" w:lineRule="auto"/>
        <w:jc w:val="both"/>
      </w:pPr>
      <w:r w:rsidRPr="00871A4C">
        <w:t>V okviru obravnave varnostnih odklonov je bil največkrat izveden ukrep: sprememba dokumentacije, protokol, s katerim smo poenotili obravnavo, nov način izvajanja aktivnosti (postopanje z diabetično listo), izobraževanje za zdravstvene delavce (klinična komunikacija). Varnostni pogovori omogočajo, da izvedemo analizo vzroka za nastali varnostni odklon in poiščemo ustrezno rešitev, da se naslednjič dogodek ne ponovi. Hkrati se zaposleni na tak način zavedajo možnih dejavnikov tveganja in opozorijo osebje na prakse, ki pomenijo tveganje tako za paciente kot za zaposlene. V sistem izvajanja kakovosti in varnosti so vključeni vsi procesi. Trudimo se za čim večjo vključenost vseh profilov. O vsebini dela in predlogih je PVK redno poročala na strokovnem svetu in vodstvenem kolegiju BT</w:t>
      </w:r>
      <w:r>
        <w:t>.</w:t>
      </w:r>
    </w:p>
    <w:p w:rsidR="00C44AEE" w:rsidRPr="00800BAA" w:rsidRDefault="00C44AEE" w:rsidP="00C44AEE">
      <w:pPr>
        <w:pStyle w:val="Naslov3"/>
      </w:pPr>
      <w:r w:rsidRPr="00D16984">
        <w:rPr>
          <w:b w:val="0"/>
          <w:u w:val="none"/>
        </w:rPr>
        <w:t xml:space="preserve"> </w:t>
      </w:r>
      <w:bookmarkStart w:id="68" w:name="_Toc222325601"/>
      <w:r w:rsidRPr="00800BAA">
        <w:t>NOTRANJE PRESOJE</w:t>
      </w:r>
      <w:bookmarkEnd w:id="67"/>
      <w:bookmarkEnd w:id="68"/>
    </w:p>
    <w:p w:rsidR="00C44AEE" w:rsidRDefault="00C44AEE" w:rsidP="00C44AEE">
      <w:pPr>
        <w:spacing w:after="0" w:line="240" w:lineRule="auto"/>
        <w:jc w:val="both"/>
        <w:rPr>
          <w:rFonts w:ascii="Verdana" w:hAnsi="Verdana"/>
        </w:rPr>
      </w:pPr>
    </w:p>
    <w:p w:rsidR="00C44AEE" w:rsidRDefault="00C44AEE" w:rsidP="00C44AEE">
      <w:pPr>
        <w:spacing w:after="0" w:line="240" w:lineRule="auto"/>
        <w:jc w:val="both"/>
        <w:rPr>
          <w:rFonts w:cstheme="minorHAnsi"/>
        </w:rPr>
      </w:pPr>
      <w:r w:rsidRPr="00522945">
        <w:rPr>
          <w:rFonts w:cstheme="minorHAnsi"/>
        </w:rPr>
        <w:t xml:space="preserve">Notranje presoje smo v Bolnišnici Topolšica </w:t>
      </w:r>
      <w:r>
        <w:rPr>
          <w:rFonts w:cstheme="minorHAnsi"/>
        </w:rPr>
        <w:t>izvedli v mesecu maju</w:t>
      </w:r>
      <w:r w:rsidR="00871A4C">
        <w:rPr>
          <w:rFonts w:cstheme="minorHAnsi"/>
        </w:rPr>
        <w:t xml:space="preserve"> in</w:t>
      </w:r>
      <w:r>
        <w:rPr>
          <w:rFonts w:cstheme="minorHAnsi"/>
        </w:rPr>
        <w:t xml:space="preserve"> juniju 2025.</w:t>
      </w:r>
    </w:p>
    <w:p w:rsidR="00C44AEE" w:rsidRPr="00522945" w:rsidRDefault="00C44AEE" w:rsidP="00C44AEE">
      <w:pPr>
        <w:spacing w:after="0" w:line="240" w:lineRule="auto"/>
        <w:jc w:val="both"/>
        <w:rPr>
          <w:rFonts w:cstheme="minorHAnsi"/>
        </w:rPr>
      </w:pPr>
    </w:p>
    <w:p w:rsidR="00C44AEE" w:rsidRPr="00522945" w:rsidRDefault="00C44AEE" w:rsidP="00C44AEE">
      <w:pPr>
        <w:spacing w:after="0" w:line="240" w:lineRule="auto"/>
        <w:rPr>
          <w:rFonts w:cstheme="minorHAnsi"/>
          <w:i/>
        </w:rPr>
      </w:pPr>
      <w:r w:rsidRPr="00522945">
        <w:rPr>
          <w:rFonts w:cstheme="minorHAnsi"/>
          <w:i/>
        </w:rPr>
        <w:t>Tabela: Neskladja in priporočila z notranjih (N) in zunanjih (Z) presoj v letih 20</w:t>
      </w:r>
      <w:r>
        <w:rPr>
          <w:rFonts w:cstheme="minorHAnsi"/>
          <w:i/>
        </w:rPr>
        <w:t>23</w:t>
      </w:r>
      <w:r w:rsidRPr="00522945">
        <w:rPr>
          <w:rFonts w:cstheme="minorHAnsi"/>
          <w:i/>
        </w:rPr>
        <w:t>-202</w:t>
      </w:r>
      <w:r>
        <w:rPr>
          <w:rFonts w:cstheme="minorHAnsi"/>
          <w:i/>
        </w:rPr>
        <w:t>5</w:t>
      </w:r>
    </w:p>
    <w:tbl>
      <w:tblPr>
        <w:tblW w:w="584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60"/>
        <w:gridCol w:w="709"/>
        <w:gridCol w:w="737"/>
        <w:gridCol w:w="709"/>
        <w:gridCol w:w="708"/>
        <w:gridCol w:w="709"/>
        <w:gridCol w:w="709"/>
      </w:tblGrid>
      <w:tr w:rsidR="00C44AEE" w:rsidRPr="00522945" w:rsidTr="007532F3">
        <w:tc>
          <w:tcPr>
            <w:tcW w:w="1560" w:type="dxa"/>
            <w:shd w:val="clear" w:color="auto" w:fill="009900"/>
          </w:tcPr>
          <w:p w:rsidR="00C44AEE" w:rsidRPr="00522945" w:rsidRDefault="00C44AEE" w:rsidP="007532F3">
            <w:pPr>
              <w:spacing w:after="0" w:line="240" w:lineRule="auto"/>
              <w:rPr>
                <w:rFonts w:cstheme="minorHAnsi"/>
              </w:rPr>
            </w:pPr>
          </w:p>
        </w:tc>
        <w:tc>
          <w:tcPr>
            <w:tcW w:w="1446" w:type="dxa"/>
            <w:gridSpan w:val="2"/>
            <w:shd w:val="clear" w:color="auto" w:fill="009900"/>
          </w:tcPr>
          <w:p w:rsidR="00C44AEE" w:rsidRPr="00522945" w:rsidRDefault="00C44AEE" w:rsidP="007532F3">
            <w:pPr>
              <w:spacing w:after="0" w:line="240" w:lineRule="auto"/>
              <w:jc w:val="center"/>
              <w:rPr>
                <w:rFonts w:cstheme="minorHAnsi"/>
                <w:b/>
              </w:rPr>
            </w:pPr>
            <w:r>
              <w:rPr>
                <w:rFonts w:cstheme="minorHAnsi"/>
                <w:b/>
              </w:rPr>
              <w:t>2023</w:t>
            </w:r>
          </w:p>
        </w:tc>
        <w:tc>
          <w:tcPr>
            <w:tcW w:w="1417" w:type="dxa"/>
            <w:gridSpan w:val="2"/>
            <w:shd w:val="clear" w:color="auto" w:fill="009900"/>
          </w:tcPr>
          <w:p w:rsidR="00C44AEE" w:rsidRPr="00522945" w:rsidRDefault="00C44AEE" w:rsidP="007532F3">
            <w:pPr>
              <w:spacing w:after="0" w:line="240" w:lineRule="auto"/>
              <w:jc w:val="center"/>
              <w:rPr>
                <w:rFonts w:cstheme="minorHAnsi"/>
                <w:b/>
              </w:rPr>
            </w:pPr>
            <w:r>
              <w:rPr>
                <w:rFonts w:cstheme="minorHAnsi"/>
                <w:b/>
              </w:rPr>
              <w:t>2024</w:t>
            </w:r>
          </w:p>
        </w:tc>
        <w:tc>
          <w:tcPr>
            <w:tcW w:w="1418" w:type="dxa"/>
            <w:gridSpan w:val="2"/>
            <w:shd w:val="clear" w:color="auto" w:fill="009900"/>
          </w:tcPr>
          <w:p w:rsidR="00C44AEE" w:rsidRPr="00522945" w:rsidRDefault="00C44AEE" w:rsidP="007532F3">
            <w:pPr>
              <w:spacing w:after="0" w:line="240" w:lineRule="auto"/>
              <w:jc w:val="center"/>
              <w:rPr>
                <w:rFonts w:cstheme="minorHAnsi"/>
                <w:b/>
              </w:rPr>
            </w:pPr>
            <w:r>
              <w:rPr>
                <w:rFonts w:cstheme="minorHAnsi"/>
                <w:b/>
              </w:rPr>
              <w:t>2025</w:t>
            </w:r>
          </w:p>
        </w:tc>
      </w:tr>
      <w:tr w:rsidR="00C44AEE" w:rsidRPr="00522945" w:rsidTr="007532F3">
        <w:tc>
          <w:tcPr>
            <w:tcW w:w="1560" w:type="dxa"/>
            <w:shd w:val="clear" w:color="auto" w:fill="D9D9D9" w:themeFill="background1" w:themeFillShade="D9"/>
          </w:tcPr>
          <w:p w:rsidR="00C44AEE" w:rsidRPr="00A0065B" w:rsidRDefault="00C44AEE" w:rsidP="007532F3">
            <w:pPr>
              <w:spacing w:after="0" w:line="240" w:lineRule="auto"/>
              <w:rPr>
                <w:rFonts w:cstheme="minorHAnsi"/>
                <w:sz w:val="20"/>
                <w:szCs w:val="20"/>
              </w:rPr>
            </w:pPr>
            <w:proofErr w:type="spellStart"/>
            <w:r w:rsidRPr="00A0065B">
              <w:rPr>
                <w:rFonts w:cstheme="minorHAnsi"/>
                <w:sz w:val="20"/>
                <w:szCs w:val="20"/>
              </w:rPr>
              <w:t>Notr</w:t>
            </w:r>
            <w:proofErr w:type="spellEnd"/>
            <w:r w:rsidRPr="00A0065B">
              <w:rPr>
                <w:rFonts w:cstheme="minorHAnsi"/>
                <w:sz w:val="20"/>
                <w:szCs w:val="20"/>
              </w:rPr>
              <w:t xml:space="preserve">./ </w:t>
            </w:r>
            <w:proofErr w:type="spellStart"/>
            <w:r w:rsidRPr="00A0065B">
              <w:rPr>
                <w:rFonts w:cstheme="minorHAnsi"/>
                <w:sz w:val="20"/>
                <w:szCs w:val="20"/>
              </w:rPr>
              <w:t>Zunj</w:t>
            </w:r>
            <w:proofErr w:type="spellEnd"/>
            <w:r w:rsidRPr="00A0065B">
              <w:rPr>
                <w:rFonts w:cstheme="minorHAnsi"/>
                <w:sz w:val="20"/>
                <w:szCs w:val="20"/>
              </w:rPr>
              <w:t>.</w:t>
            </w:r>
          </w:p>
        </w:tc>
        <w:tc>
          <w:tcPr>
            <w:tcW w:w="709" w:type="dxa"/>
            <w:shd w:val="clear" w:color="auto" w:fill="D9D9D9" w:themeFill="background1" w:themeFillShade="D9"/>
          </w:tcPr>
          <w:p w:rsidR="00C44AEE" w:rsidRPr="00A0065B" w:rsidRDefault="00C44AEE" w:rsidP="007532F3">
            <w:pPr>
              <w:spacing w:after="0" w:line="240" w:lineRule="auto"/>
              <w:rPr>
                <w:rFonts w:cstheme="minorHAnsi"/>
                <w:b/>
                <w:sz w:val="20"/>
                <w:szCs w:val="20"/>
              </w:rPr>
            </w:pPr>
            <w:r w:rsidRPr="00A0065B">
              <w:rPr>
                <w:rFonts w:cstheme="minorHAnsi"/>
                <w:b/>
                <w:sz w:val="20"/>
                <w:szCs w:val="20"/>
              </w:rPr>
              <w:t>N</w:t>
            </w:r>
          </w:p>
        </w:tc>
        <w:tc>
          <w:tcPr>
            <w:tcW w:w="737" w:type="dxa"/>
            <w:shd w:val="clear" w:color="auto" w:fill="D9D9D9" w:themeFill="background1" w:themeFillShade="D9"/>
          </w:tcPr>
          <w:p w:rsidR="00C44AEE" w:rsidRPr="00A0065B" w:rsidRDefault="00C44AEE" w:rsidP="007532F3">
            <w:pPr>
              <w:spacing w:after="0" w:line="240" w:lineRule="auto"/>
              <w:rPr>
                <w:rFonts w:cstheme="minorHAnsi"/>
                <w:b/>
                <w:sz w:val="20"/>
                <w:szCs w:val="20"/>
              </w:rPr>
            </w:pPr>
            <w:r w:rsidRPr="00A0065B">
              <w:rPr>
                <w:rFonts w:cstheme="minorHAnsi"/>
                <w:b/>
                <w:sz w:val="20"/>
                <w:szCs w:val="20"/>
              </w:rPr>
              <w:t>Z</w:t>
            </w:r>
          </w:p>
        </w:tc>
        <w:tc>
          <w:tcPr>
            <w:tcW w:w="709" w:type="dxa"/>
            <w:shd w:val="clear" w:color="auto" w:fill="D9D9D9" w:themeFill="background1" w:themeFillShade="D9"/>
          </w:tcPr>
          <w:p w:rsidR="00C44AEE" w:rsidRPr="00A0065B" w:rsidRDefault="00C44AEE" w:rsidP="007532F3">
            <w:pPr>
              <w:spacing w:after="0" w:line="240" w:lineRule="auto"/>
              <w:rPr>
                <w:rFonts w:cstheme="minorHAnsi"/>
                <w:b/>
                <w:sz w:val="20"/>
                <w:szCs w:val="20"/>
              </w:rPr>
            </w:pPr>
            <w:r w:rsidRPr="00A0065B">
              <w:rPr>
                <w:rFonts w:cstheme="minorHAnsi"/>
                <w:b/>
                <w:sz w:val="20"/>
                <w:szCs w:val="20"/>
              </w:rPr>
              <w:t>N</w:t>
            </w:r>
          </w:p>
        </w:tc>
        <w:tc>
          <w:tcPr>
            <w:tcW w:w="708" w:type="dxa"/>
            <w:shd w:val="clear" w:color="auto" w:fill="D9D9D9" w:themeFill="background1" w:themeFillShade="D9"/>
          </w:tcPr>
          <w:p w:rsidR="00C44AEE" w:rsidRPr="00A0065B" w:rsidRDefault="00C44AEE" w:rsidP="007532F3">
            <w:pPr>
              <w:spacing w:after="0" w:line="240" w:lineRule="auto"/>
              <w:rPr>
                <w:rFonts w:cstheme="minorHAnsi"/>
                <w:b/>
                <w:sz w:val="20"/>
                <w:szCs w:val="20"/>
              </w:rPr>
            </w:pPr>
            <w:r w:rsidRPr="00A0065B">
              <w:rPr>
                <w:rFonts w:cstheme="minorHAnsi"/>
                <w:b/>
                <w:sz w:val="20"/>
                <w:szCs w:val="20"/>
              </w:rPr>
              <w:t>Z</w:t>
            </w:r>
          </w:p>
        </w:tc>
        <w:tc>
          <w:tcPr>
            <w:tcW w:w="709" w:type="dxa"/>
            <w:shd w:val="clear" w:color="auto" w:fill="D9D9D9" w:themeFill="background1" w:themeFillShade="D9"/>
          </w:tcPr>
          <w:p w:rsidR="00C44AEE" w:rsidRPr="00A0065B" w:rsidRDefault="00C44AEE" w:rsidP="007532F3">
            <w:pPr>
              <w:spacing w:after="0" w:line="240" w:lineRule="auto"/>
              <w:rPr>
                <w:rFonts w:cstheme="minorHAnsi"/>
                <w:b/>
                <w:sz w:val="20"/>
                <w:szCs w:val="20"/>
              </w:rPr>
            </w:pPr>
            <w:r w:rsidRPr="00A0065B">
              <w:rPr>
                <w:rFonts w:cstheme="minorHAnsi"/>
                <w:b/>
                <w:sz w:val="20"/>
                <w:szCs w:val="20"/>
              </w:rPr>
              <w:t>N</w:t>
            </w:r>
          </w:p>
        </w:tc>
        <w:tc>
          <w:tcPr>
            <w:tcW w:w="709" w:type="dxa"/>
            <w:shd w:val="clear" w:color="auto" w:fill="D9D9D9" w:themeFill="background1" w:themeFillShade="D9"/>
          </w:tcPr>
          <w:p w:rsidR="00C44AEE" w:rsidRPr="00A0065B" w:rsidRDefault="00C44AEE" w:rsidP="007532F3">
            <w:pPr>
              <w:spacing w:after="0" w:line="240" w:lineRule="auto"/>
              <w:rPr>
                <w:rFonts w:cstheme="minorHAnsi"/>
                <w:b/>
                <w:sz w:val="20"/>
                <w:szCs w:val="20"/>
              </w:rPr>
            </w:pPr>
            <w:r w:rsidRPr="00A0065B">
              <w:rPr>
                <w:rFonts w:cstheme="minorHAnsi"/>
                <w:b/>
                <w:sz w:val="20"/>
                <w:szCs w:val="20"/>
              </w:rPr>
              <w:t>Z</w:t>
            </w:r>
          </w:p>
        </w:tc>
      </w:tr>
      <w:tr w:rsidR="00C44AEE" w:rsidRPr="00522945" w:rsidTr="007532F3">
        <w:tc>
          <w:tcPr>
            <w:tcW w:w="1560" w:type="dxa"/>
            <w:shd w:val="clear" w:color="auto" w:fill="D9D9D9"/>
          </w:tcPr>
          <w:p w:rsidR="00C44AEE" w:rsidRPr="00A0065B" w:rsidRDefault="00C44AEE" w:rsidP="007532F3">
            <w:pPr>
              <w:spacing w:after="0" w:line="240" w:lineRule="auto"/>
              <w:rPr>
                <w:rFonts w:cstheme="minorHAnsi"/>
                <w:b/>
                <w:sz w:val="20"/>
                <w:szCs w:val="20"/>
              </w:rPr>
            </w:pPr>
            <w:r w:rsidRPr="00A0065B">
              <w:rPr>
                <w:rFonts w:cstheme="minorHAnsi"/>
                <w:b/>
                <w:sz w:val="20"/>
                <w:szCs w:val="20"/>
              </w:rPr>
              <w:t>Neskladja</w:t>
            </w:r>
          </w:p>
        </w:tc>
        <w:tc>
          <w:tcPr>
            <w:tcW w:w="709" w:type="dxa"/>
            <w:shd w:val="clear" w:color="auto" w:fill="auto"/>
          </w:tcPr>
          <w:p w:rsidR="00C44AEE" w:rsidRPr="00A0065B" w:rsidRDefault="00C44AEE" w:rsidP="007532F3">
            <w:pPr>
              <w:spacing w:after="0" w:line="240" w:lineRule="auto"/>
              <w:rPr>
                <w:rFonts w:cstheme="minorHAnsi"/>
                <w:sz w:val="16"/>
                <w:szCs w:val="16"/>
              </w:rPr>
            </w:pPr>
            <w:r w:rsidRPr="00371DD0">
              <w:rPr>
                <w:rFonts w:cstheme="minorHAnsi"/>
                <w:sz w:val="20"/>
                <w:szCs w:val="20"/>
              </w:rPr>
              <w:t>45</w:t>
            </w:r>
            <w:r>
              <w:rPr>
                <w:rFonts w:cstheme="minorHAnsi"/>
                <w:sz w:val="16"/>
                <w:szCs w:val="16"/>
              </w:rPr>
              <w:t xml:space="preserve"> </w:t>
            </w:r>
          </w:p>
        </w:tc>
        <w:tc>
          <w:tcPr>
            <w:tcW w:w="737" w:type="dxa"/>
          </w:tcPr>
          <w:p w:rsidR="00C44AEE" w:rsidRPr="00A0065B" w:rsidRDefault="00C44AEE" w:rsidP="007532F3">
            <w:pPr>
              <w:spacing w:after="0" w:line="240" w:lineRule="auto"/>
              <w:rPr>
                <w:rFonts w:cstheme="minorHAnsi"/>
                <w:sz w:val="20"/>
                <w:szCs w:val="20"/>
              </w:rPr>
            </w:pPr>
            <w:r>
              <w:rPr>
                <w:rFonts w:cstheme="minorHAnsi"/>
                <w:sz w:val="20"/>
                <w:szCs w:val="20"/>
              </w:rPr>
              <w:t xml:space="preserve">0  </w:t>
            </w:r>
          </w:p>
        </w:tc>
        <w:tc>
          <w:tcPr>
            <w:tcW w:w="709" w:type="dxa"/>
            <w:shd w:val="clear" w:color="auto" w:fill="auto"/>
          </w:tcPr>
          <w:p w:rsidR="00C44AEE" w:rsidRPr="00A0065B" w:rsidRDefault="00C44AEE" w:rsidP="007532F3">
            <w:pPr>
              <w:spacing w:after="0" w:line="240" w:lineRule="auto"/>
              <w:rPr>
                <w:rFonts w:cstheme="minorHAnsi"/>
                <w:sz w:val="16"/>
                <w:szCs w:val="16"/>
              </w:rPr>
            </w:pPr>
          </w:p>
        </w:tc>
        <w:tc>
          <w:tcPr>
            <w:tcW w:w="708" w:type="dxa"/>
          </w:tcPr>
          <w:p w:rsidR="00C44AEE" w:rsidRPr="00A0065B" w:rsidRDefault="00C44AEE" w:rsidP="007532F3">
            <w:pPr>
              <w:spacing w:after="0" w:line="240" w:lineRule="auto"/>
              <w:rPr>
                <w:rFonts w:cstheme="minorHAnsi"/>
                <w:sz w:val="20"/>
                <w:szCs w:val="20"/>
              </w:rPr>
            </w:pPr>
            <w:r>
              <w:rPr>
                <w:rFonts w:cstheme="minorHAnsi"/>
                <w:sz w:val="20"/>
                <w:szCs w:val="20"/>
              </w:rPr>
              <w:t xml:space="preserve">2 </w:t>
            </w:r>
          </w:p>
        </w:tc>
        <w:tc>
          <w:tcPr>
            <w:tcW w:w="709" w:type="dxa"/>
            <w:shd w:val="clear" w:color="auto" w:fill="auto"/>
          </w:tcPr>
          <w:p w:rsidR="00C44AEE" w:rsidRPr="00A0065B" w:rsidRDefault="00C44AEE" w:rsidP="007532F3">
            <w:pPr>
              <w:spacing w:after="0" w:line="240" w:lineRule="auto"/>
              <w:rPr>
                <w:rFonts w:cstheme="minorHAnsi"/>
                <w:sz w:val="16"/>
                <w:szCs w:val="16"/>
              </w:rPr>
            </w:pPr>
            <w:r w:rsidRPr="00371DD0">
              <w:rPr>
                <w:rFonts w:cstheme="minorHAnsi"/>
                <w:sz w:val="20"/>
                <w:szCs w:val="20"/>
              </w:rPr>
              <w:t>42</w:t>
            </w:r>
          </w:p>
        </w:tc>
        <w:tc>
          <w:tcPr>
            <w:tcW w:w="709" w:type="dxa"/>
          </w:tcPr>
          <w:p w:rsidR="00C44AEE" w:rsidRPr="00A0065B" w:rsidRDefault="00C44AEE" w:rsidP="007532F3">
            <w:pPr>
              <w:spacing w:after="0" w:line="240" w:lineRule="auto"/>
              <w:rPr>
                <w:rFonts w:cstheme="minorHAnsi"/>
                <w:sz w:val="20"/>
                <w:szCs w:val="20"/>
              </w:rPr>
            </w:pPr>
            <w:r>
              <w:rPr>
                <w:rFonts w:cstheme="minorHAnsi"/>
                <w:sz w:val="20"/>
                <w:szCs w:val="20"/>
              </w:rPr>
              <w:t xml:space="preserve">0 </w:t>
            </w:r>
          </w:p>
        </w:tc>
      </w:tr>
      <w:tr w:rsidR="00C44AEE" w:rsidRPr="00522945" w:rsidTr="007532F3">
        <w:tc>
          <w:tcPr>
            <w:tcW w:w="1560" w:type="dxa"/>
            <w:shd w:val="clear" w:color="auto" w:fill="D9D9D9"/>
          </w:tcPr>
          <w:p w:rsidR="00C44AEE" w:rsidRPr="00A0065B" w:rsidRDefault="00C44AEE" w:rsidP="007532F3">
            <w:pPr>
              <w:spacing w:before="20" w:after="20"/>
              <w:rPr>
                <w:rFonts w:cstheme="minorHAnsi"/>
                <w:sz w:val="20"/>
                <w:szCs w:val="20"/>
              </w:rPr>
            </w:pPr>
            <w:r w:rsidRPr="00A0065B">
              <w:rPr>
                <w:rFonts w:cstheme="minorHAnsi"/>
                <w:b/>
                <w:sz w:val="20"/>
                <w:szCs w:val="20"/>
              </w:rPr>
              <w:t>Priporočila</w:t>
            </w:r>
          </w:p>
        </w:tc>
        <w:tc>
          <w:tcPr>
            <w:tcW w:w="709" w:type="dxa"/>
            <w:shd w:val="clear" w:color="auto" w:fill="auto"/>
          </w:tcPr>
          <w:p w:rsidR="00C44AEE" w:rsidRPr="00A0065B" w:rsidRDefault="00C44AEE" w:rsidP="007532F3">
            <w:pPr>
              <w:spacing w:before="20" w:after="20"/>
              <w:rPr>
                <w:rFonts w:cstheme="minorHAnsi"/>
                <w:sz w:val="20"/>
                <w:szCs w:val="20"/>
              </w:rPr>
            </w:pPr>
            <w:r>
              <w:rPr>
                <w:rFonts w:cstheme="minorHAnsi"/>
                <w:sz w:val="20"/>
                <w:szCs w:val="20"/>
              </w:rPr>
              <w:t xml:space="preserve">42 </w:t>
            </w:r>
          </w:p>
        </w:tc>
        <w:tc>
          <w:tcPr>
            <w:tcW w:w="737" w:type="dxa"/>
          </w:tcPr>
          <w:p w:rsidR="00C44AEE" w:rsidRPr="00A0065B" w:rsidRDefault="00C44AEE" w:rsidP="007532F3">
            <w:pPr>
              <w:spacing w:before="20" w:after="20"/>
              <w:rPr>
                <w:rFonts w:cstheme="minorHAnsi"/>
                <w:sz w:val="20"/>
                <w:szCs w:val="20"/>
              </w:rPr>
            </w:pPr>
            <w:r>
              <w:rPr>
                <w:rFonts w:cstheme="minorHAnsi"/>
                <w:sz w:val="20"/>
                <w:szCs w:val="20"/>
              </w:rPr>
              <w:t>21</w:t>
            </w:r>
          </w:p>
        </w:tc>
        <w:tc>
          <w:tcPr>
            <w:tcW w:w="709" w:type="dxa"/>
            <w:shd w:val="clear" w:color="auto" w:fill="auto"/>
          </w:tcPr>
          <w:p w:rsidR="00C44AEE" w:rsidRPr="00A0065B" w:rsidRDefault="00C44AEE" w:rsidP="007532F3">
            <w:pPr>
              <w:spacing w:before="20" w:after="20"/>
              <w:rPr>
                <w:rFonts w:cstheme="minorHAnsi"/>
                <w:sz w:val="20"/>
                <w:szCs w:val="20"/>
              </w:rPr>
            </w:pPr>
          </w:p>
        </w:tc>
        <w:tc>
          <w:tcPr>
            <w:tcW w:w="708" w:type="dxa"/>
          </w:tcPr>
          <w:p w:rsidR="00C44AEE" w:rsidRPr="00A0065B" w:rsidRDefault="00C44AEE" w:rsidP="007532F3">
            <w:pPr>
              <w:spacing w:before="20" w:after="20"/>
              <w:rPr>
                <w:rFonts w:cstheme="minorHAnsi"/>
                <w:sz w:val="20"/>
                <w:szCs w:val="20"/>
              </w:rPr>
            </w:pPr>
            <w:r>
              <w:rPr>
                <w:rFonts w:cstheme="minorHAnsi"/>
                <w:sz w:val="20"/>
                <w:szCs w:val="20"/>
              </w:rPr>
              <w:t>31</w:t>
            </w:r>
          </w:p>
        </w:tc>
        <w:tc>
          <w:tcPr>
            <w:tcW w:w="709" w:type="dxa"/>
            <w:shd w:val="clear" w:color="auto" w:fill="auto"/>
          </w:tcPr>
          <w:p w:rsidR="00C44AEE" w:rsidRPr="00A0065B" w:rsidRDefault="00C44AEE" w:rsidP="007532F3">
            <w:pPr>
              <w:spacing w:before="20" w:after="20"/>
              <w:rPr>
                <w:rFonts w:cstheme="minorHAnsi"/>
                <w:sz w:val="20"/>
                <w:szCs w:val="20"/>
              </w:rPr>
            </w:pPr>
            <w:r>
              <w:rPr>
                <w:rFonts w:cstheme="minorHAnsi"/>
                <w:sz w:val="20"/>
                <w:szCs w:val="20"/>
              </w:rPr>
              <w:t>74</w:t>
            </w:r>
          </w:p>
        </w:tc>
        <w:tc>
          <w:tcPr>
            <w:tcW w:w="709" w:type="dxa"/>
          </w:tcPr>
          <w:p w:rsidR="00C44AEE" w:rsidRPr="00A0065B" w:rsidRDefault="00C44AEE" w:rsidP="007532F3">
            <w:pPr>
              <w:spacing w:before="20" w:after="20"/>
              <w:rPr>
                <w:rFonts w:cstheme="minorHAnsi"/>
                <w:sz w:val="20"/>
                <w:szCs w:val="20"/>
              </w:rPr>
            </w:pPr>
          </w:p>
        </w:tc>
      </w:tr>
      <w:tr w:rsidR="00C44AEE" w:rsidRPr="00522945" w:rsidTr="007532F3">
        <w:tc>
          <w:tcPr>
            <w:tcW w:w="1560" w:type="dxa"/>
            <w:shd w:val="clear" w:color="auto" w:fill="D9D9D9"/>
          </w:tcPr>
          <w:p w:rsidR="00C44AEE" w:rsidRPr="00A0065B" w:rsidRDefault="00C44AEE" w:rsidP="007532F3">
            <w:pPr>
              <w:rPr>
                <w:rFonts w:cstheme="minorHAnsi"/>
                <w:b/>
                <w:sz w:val="20"/>
                <w:szCs w:val="20"/>
              </w:rPr>
            </w:pPr>
            <w:r w:rsidRPr="00A0065B">
              <w:rPr>
                <w:rFonts w:cstheme="minorHAnsi"/>
                <w:b/>
                <w:sz w:val="20"/>
                <w:szCs w:val="20"/>
              </w:rPr>
              <w:t>Dobre prakse</w:t>
            </w:r>
          </w:p>
        </w:tc>
        <w:tc>
          <w:tcPr>
            <w:tcW w:w="709" w:type="dxa"/>
          </w:tcPr>
          <w:p w:rsidR="00C44AEE" w:rsidRPr="00A0065B" w:rsidRDefault="00C44AEE" w:rsidP="007532F3">
            <w:pPr>
              <w:spacing w:before="20" w:after="20"/>
              <w:rPr>
                <w:rFonts w:cstheme="minorHAnsi"/>
                <w:sz w:val="20"/>
                <w:szCs w:val="20"/>
              </w:rPr>
            </w:pPr>
            <w:r>
              <w:rPr>
                <w:rFonts w:cstheme="minorHAnsi"/>
                <w:sz w:val="20"/>
                <w:szCs w:val="20"/>
              </w:rPr>
              <w:t>1</w:t>
            </w:r>
          </w:p>
        </w:tc>
        <w:tc>
          <w:tcPr>
            <w:tcW w:w="737" w:type="dxa"/>
          </w:tcPr>
          <w:p w:rsidR="00C44AEE" w:rsidRPr="00A0065B" w:rsidRDefault="00C44AEE" w:rsidP="007532F3">
            <w:pPr>
              <w:spacing w:after="0" w:line="240" w:lineRule="auto"/>
              <w:rPr>
                <w:rFonts w:cstheme="minorHAnsi"/>
                <w:sz w:val="20"/>
                <w:szCs w:val="20"/>
              </w:rPr>
            </w:pPr>
          </w:p>
        </w:tc>
        <w:tc>
          <w:tcPr>
            <w:tcW w:w="709" w:type="dxa"/>
            <w:shd w:val="clear" w:color="auto" w:fill="auto"/>
          </w:tcPr>
          <w:p w:rsidR="00C44AEE" w:rsidRPr="00A0065B" w:rsidRDefault="00C44AEE" w:rsidP="007532F3">
            <w:pPr>
              <w:spacing w:before="20" w:after="20"/>
              <w:rPr>
                <w:rFonts w:cstheme="minorHAnsi"/>
                <w:sz w:val="20"/>
                <w:szCs w:val="20"/>
              </w:rPr>
            </w:pPr>
            <w:r>
              <w:rPr>
                <w:rFonts w:cstheme="minorHAnsi"/>
                <w:sz w:val="20"/>
                <w:szCs w:val="20"/>
              </w:rPr>
              <w:t>5</w:t>
            </w:r>
          </w:p>
        </w:tc>
        <w:tc>
          <w:tcPr>
            <w:tcW w:w="708" w:type="dxa"/>
          </w:tcPr>
          <w:p w:rsidR="00C44AEE" w:rsidRPr="00A0065B" w:rsidRDefault="00C44AEE" w:rsidP="007532F3">
            <w:pPr>
              <w:spacing w:before="20" w:after="20"/>
              <w:rPr>
                <w:rFonts w:cstheme="minorHAnsi"/>
                <w:sz w:val="20"/>
                <w:szCs w:val="20"/>
              </w:rPr>
            </w:pPr>
            <w:r>
              <w:rPr>
                <w:rFonts w:cstheme="minorHAnsi"/>
                <w:sz w:val="20"/>
                <w:szCs w:val="20"/>
              </w:rPr>
              <w:t>3</w:t>
            </w:r>
          </w:p>
        </w:tc>
        <w:tc>
          <w:tcPr>
            <w:tcW w:w="709" w:type="dxa"/>
            <w:shd w:val="clear" w:color="auto" w:fill="auto"/>
          </w:tcPr>
          <w:p w:rsidR="00C44AEE" w:rsidRPr="00A0065B" w:rsidRDefault="00C44AEE" w:rsidP="007532F3">
            <w:pPr>
              <w:spacing w:before="20" w:after="20"/>
              <w:rPr>
                <w:rFonts w:cstheme="minorHAnsi"/>
                <w:sz w:val="20"/>
                <w:szCs w:val="20"/>
              </w:rPr>
            </w:pPr>
            <w:r>
              <w:rPr>
                <w:rFonts w:cstheme="minorHAnsi"/>
                <w:sz w:val="20"/>
                <w:szCs w:val="20"/>
              </w:rPr>
              <w:t>3</w:t>
            </w:r>
          </w:p>
        </w:tc>
        <w:tc>
          <w:tcPr>
            <w:tcW w:w="709" w:type="dxa"/>
          </w:tcPr>
          <w:p w:rsidR="00C44AEE" w:rsidRPr="00A0065B" w:rsidRDefault="00C44AEE" w:rsidP="007532F3">
            <w:pPr>
              <w:spacing w:before="20" w:after="20"/>
              <w:rPr>
                <w:rFonts w:cstheme="minorHAnsi"/>
                <w:sz w:val="20"/>
                <w:szCs w:val="20"/>
              </w:rPr>
            </w:pPr>
            <w:r>
              <w:rPr>
                <w:rFonts w:cstheme="minorHAnsi"/>
                <w:sz w:val="20"/>
                <w:szCs w:val="20"/>
              </w:rPr>
              <w:t>2</w:t>
            </w:r>
          </w:p>
        </w:tc>
      </w:tr>
    </w:tbl>
    <w:p w:rsidR="00C44AEE" w:rsidRDefault="00C44AEE" w:rsidP="00C44AEE">
      <w:pPr>
        <w:spacing w:after="0" w:line="240" w:lineRule="auto"/>
        <w:jc w:val="both"/>
        <w:rPr>
          <w:rFonts w:cstheme="minorHAnsi"/>
        </w:rPr>
      </w:pPr>
      <w:bookmarkStart w:id="69" w:name="_Toc190173512"/>
    </w:p>
    <w:p w:rsidR="00C44AEE" w:rsidRPr="00263A57" w:rsidRDefault="00C44AEE" w:rsidP="00C44AEE">
      <w:pPr>
        <w:spacing w:after="0" w:line="240" w:lineRule="auto"/>
        <w:jc w:val="both"/>
        <w:rPr>
          <w:rFonts w:cstheme="minorHAnsi"/>
        </w:rPr>
      </w:pPr>
      <w:r w:rsidRPr="00263A57">
        <w:rPr>
          <w:rFonts w:cstheme="minorHAnsi"/>
        </w:rPr>
        <w:t xml:space="preserve">Dobre prakse smo v bolnišnici na notranjih presojah prepoznali v </w:t>
      </w:r>
      <w:proofErr w:type="spellStart"/>
      <w:r w:rsidRPr="00263A57">
        <w:rPr>
          <w:rFonts w:cstheme="minorHAnsi"/>
        </w:rPr>
        <w:t>alergološki</w:t>
      </w:r>
      <w:proofErr w:type="spellEnd"/>
      <w:r w:rsidRPr="00263A57">
        <w:rPr>
          <w:rFonts w:cstheme="minorHAnsi"/>
        </w:rPr>
        <w:t xml:space="preserve"> ambulanti, kuhinji in  </w:t>
      </w:r>
      <w:proofErr w:type="spellStart"/>
      <w:r w:rsidRPr="00263A57">
        <w:rPr>
          <w:rFonts w:cstheme="minorHAnsi"/>
        </w:rPr>
        <w:t>diabetološki</w:t>
      </w:r>
      <w:proofErr w:type="spellEnd"/>
      <w:r w:rsidRPr="00263A57">
        <w:rPr>
          <w:rFonts w:cstheme="minorHAnsi"/>
        </w:rPr>
        <w:t xml:space="preserve"> ambulanti.</w:t>
      </w:r>
    </w:p>
    <w:p w:rsidR="00871A4C" w:rsidRDefault="00871A4C" w:rsidP="00C44AEE">
      <w:pPr>
        <w:spacing w:after="0" w:line="240" w:lineRule="auto"/>
        <w:jc w:val="both"/>
        <w:rPr>
          <w:rFonts w:cstheme="minorHAnsi"/>
        </w:rPr>
      </w:pPr>
    </w:p>
    <w:p w:rsidR="00C44AEE" w:rsidRDefault="00C44AEE" w:rsidP="00C44AEE">
      <w:pPr>
        <w:spacing w:after="0" w:line="240" w:lineRule="auto"/>
        <w:jc w:val="both"/>
        <w:rPr>
          <w:rFonts w:cstheme="minorHAnsi"/>
        </w:rPr>
      </w:pPr>
      <w:r w:rsidRPr="00263A57">
        <w:rPr>
          <w:rFonts w:cstheme="minorHAnsi"/>
        </w:rPr>
        <w:t>Na zunanji presoji so prepoznali dobro prakso na področju obvladovanja okužb.</w:t>
      </w:r>
    </w:p>
    <w:p w:rsidR="00D164E7" w:rsidRDefault="00D164E7" w:rsidP="00C44AEE">
      <w:pPr>
        <w:spacing w:after="0" w:line="240" w:lineRule="auto"/>
        <w:jc w:val="both"/>
        <w:rPr>
          <w:rFonts w:cstheme="minorHAnsi"/>
        </w:rPr>
      </w:pPr>
    </w:p>
    <w:p w:rsidR="00D164E7" w:rsidRPr="00900013" w:rsidRDefault="00D164E7" w:rsidP="00D164E7">
      <w:pPr>
        <w:keepNext/>
        <w:keepLines/>
        <w:spacing w:after="0" w:line="240" w:lineRule="auto"/>
        <w:ind w:left="720" w:hanging="720"/>
        <w:outlineLvl w:val="2"/>
        <w:rPr>
          <w:rFonts w:asciiTheme="majorHAnsi" w:eastAsiaTheme="majorEastAsia" w:hAnsiTheme="majorHAnsi" w:cstheme="majorBidi"/>
          <w:b/>
          <w:bCs/>
          <w:color w:val="000000" w:themeColor="text1"/>
          <w:sz w:val="20"/>
          <w:u w:val="single"/>
        </w:rPr>
      </w:pPr>
      <w:bookmarkStart w:id="70" w:name="_Toc222325602"/>
      <w:r w:rsidRPr="005510A4">
        <w:rPr>
          <w:rFonts w:asciiTheme="majorHAnsi" w:eastAsiaTheme="majorEastAsia" w:hAnsiTheme="majorHAnsi" w:cstheme="majorBidi"/>
          <w:b/>
          <w:bCs/>
          <w:color w:val="000000" w:themeColor="text1"/>
          <w:sz w:val="20"/>
          <w:u w:val="single"/>
        </w:rPr>
        <w:t>NADZORI V BOLNIŠNICI TOPOLŠICA</w:t>
      </w:r>
      <w:bookmarkEnd w:id="70"/>
    </w:p>
    <w:p w:rsidR="00D164E7" w:rsidRDefault="00D164E7" w:rsidP="00D164E7">
      <w:pPr>
        <w:keepNext/>
        <w:keepLines/>
        <w:spacing w:after="0" w:line="240" w:lineRule="auto"/>
        <w:ind w:left="864" w:hanging="864"/>
        <w:outlineLvl w:val="3"/>
        <w:rPr>
          <w:rFonts w:asciiTheme="majorHAnsi" w:eastAsiaTheme="majorEastAsia" w:hAnsiTheme="majorHAnsi" w:cstheme="majorBidi"/>
          <w:b/>
          <w:bCs/>
          <w:i/>
          <w:iCs/>
          <w:color w:val="000000" w:themeColor="text1"/>
        </w:rPr>
      </w:pPr>
    </w:p>
    <w:p w:rsidR="00D164E7" w:rsidRDefault="00D164E7" w:rsidP="00D164E7">
      <w:pPr>
        <w:keepNext/>
        <w:keepLines/>
        <w:spacing w:after="0" w:line="240" w:lineRule="auto"/>
        <w:ind w:left="864" w:hanging="864"/>
        <w:outlineLvl w:val="3"/>
        <w:rPr>
          <w:rFonts w:asciiTheme="majorHAnsi" w:eastAsiaTheme="majorEastAsia" w:hAnsiTheme="majorHAnsi" w:cstheme="majorBidi"/>
          <w:b/>
          <w:bCs/>
          <w:i/>
          <w:iCs/>
          <w:color w:val="000000" w:themeColor="text1"/>
        </w:rPr>
      </w:pPr>
    </w:p>
    <w:p w:rsidR="00D164E7" w:rsidRPr="00740064" w:rsidRDefault="00D164E7" w:rsidP="00D164E7">
      <w:pPr>
        <w:keepNext/>
        <w:keepLines/>
        <w:spacing w:after="0" w:line="240" w:lineRule="auto"/>
        <w:ind w:left="864" w:hanging="864"/>
        <w:outlineLvl w:val="3"/>
        <w:rPr>
          <w:rFonts w:asciiTheme="majorHAnsi" w:eastAsiaTheme="majorEastAsia" w:hAnsiTheme="majorHAnsi" w:cstheme="majorBidi"/>
          <w:b/>
          <w:bCs/>
          <w:i/>
          <w:iCs/>
          <w:color w:val="000000" w:themeColor="text1"/>
        </w:rPr>
      </w:pPr>
      <w:bookmarkStart w:id="71" w:name="_Hlk222149406"/>
      <w:r w:rsidRPr="005510A4">
        <w:rPr>
          <w:rFonts w:asciiTheme="majorHAnsi" w:eastAsiaTheme="majorEastAsia" w:hAnsiTheme="majorHAnsi" w:cstheme="majorBidi"/>
          <w:b/>
          <w:bCs/>
          <w:i/>
          <w:iCs/>
          <w:color w:val="000000" w:themeColor="text1"/>
        </w:rPr>
        <w:t>Diagnostični in terapevtski nadzori v BT</w:t>
      </w:r>
    </w:p>
    <w:p w:rsidR="00D164E7" w:rsidRPr="00740064" w:rsidRDefault="00D164E7" w:rsidP="00D164E7">
      <w:pPr>
        <w:autoSpaceDE w:val="0"/>
        <w:autoSpaceDN w:val="0"/>
        <w:adjustRightInd w:val="0"/>
        <w:spacing w:after="0" w:line="240" w:lineRule="auto"/>
        <w:rPr>
          <w:rFonts w:cstheme="minorHAnsi"/>
          <w:color w:val="000000"/>
        </w:rPr>
      </w:pPr>
    </w:p>
    <w:p w:rsidR="00D164E7" w:rsidRPr="00740064" w:rsidRDefault="00D164E7" w:rsidP="00D164E7">
      <w:pPr>
        <w:spacing w:after="0" w:line="240" w:lineRule="auto"/>
        <w:jc w:val="both"/>
        <w:rPr>
          <w:rFonts w:eastAsia="Times New Roman"/>
        </w:rPr>
      </w:pPr>
      <w:r w:rsidRPr="00740064">
        <w:t>V letu 202</w:t>
      </w:r>
      <w:r w:rsidR="00711E80">
        <w:t>5</w:t>
      </w:r>
      <w:r w:rsidRPr="00740064">
        <w:t xml:space="preserve"> smo izvedli redn</w:t>
      </w:r>
      <w:r>
        <w:t>i</w:t>
      </w:r>
      <w:r w:rsidRPr="00740064">
        <w:t xml:space="preserve"> notranj</w:t>
      </w:r>
      <w:r>
        <w:t>i</w:t>
      </w:r>
      <w:r w:rsidRPr="00740064">
        <w:t xml:space="preserve"> strokovn</w:t>
      </w:r>
      <w:r>
        <w:t>i</w:t>
      </w:r>
      <w:r w:rsidRPr="00740064">
        <w:t xml:space="preserve"> nadzor</w:t>
      </w:r>
      <w:r>
        <w:t xml:space="preserve"> nad izpolnjevanjem elektronskih temperaturnih listov in negovalnih listov z pregledom vsebine.</w:t>
      </w:r>
      <w:r w:rsidRPr="00740064">
        <w:t xml:space="preserve"> </w:t>
      </w:r>
      <w:r>
        <w:t>Nadzore smo izvedli na enoti za pljučne bolezni in enoti za internistične in pljučne bolezni.</w:t>
      </w:r>
    </w:p>
    <w:bookmarkEnd w:id="71"/>
    <w:p w:rsidR="00D164E7" w:rsidRDefault="00D164E7" w:rsidP="00D164E7">
      <w:pPr>
        <w:keepNext/>
        <w:keepLines/>
        <w:spacing w:after="0" w:line="240" w:lineRule="auto"/>
        <w:ind w:left="864" w:hanging="864"/>
        <w:outlineLvl w:val="3"/>
        <w:rPr>
          <w:rFonts w:asciiTheme="majorHAnsi" w:eastAsiaTheme="majorEastAsia" w:hAnsiTheme="majorHAnsi" w:cstheme="majorBidi"/>
          <w:b/>
          <w:bCs/>
          <w:i/>
          <w:iCs/>
          <w:color w:val="000000" w:themeColor="text1"/>
        </w:rPr>
      </w:pPr>
    </w:p>
    <w:p w:rsidR="00D164E7" w:rsidRPr="00A86112" w:rsidRDefault="00D164E7" w:rsidP="00D164E7">
      <w:pPr>
        <w:keepNext/>
        <w:keepLines/>
        <w:spacing w:after="0" w:line="240" w:lineRule="auto"/>
        <w:ind w:left="864" w:hanging="864"/>
        <w:outlineLvl w:val="3"/>
        <w:rPr>
          <w:rFonts w:asciiTheme="majorHAnsi" w:eastAsiaTheme="majorEastAsia" w:hAnsiTheme="majorHAnsi" w:cstheme="majorBidi"/>
          <w:b/>
          <w:bCs/>
          <w:i/>
          <w:iCs/>
          <w:color w:val="000000" w:themeColor="text1"/>
        </w:rPr>
      </w:pPr>
      <w:r w:rsidRPr="005510A4">
        <w:rPr>
          <w:rFonts w:asciiTheme="majorHAnsi" w:eastAsiaTheme="majorEastAsia" w:hAnsiTheme="majorHAnsi" w:cstheme="majorBidi"/>
          <w:b/>
          <w:bCs/>
          <w:i/>
          <w:iCs/>
          <w:color w:val="000000" w:themeColor="text1"/>
        </w:rPr>
        <w:t>Nadzori čiščenja  in ravnanja z  odpadki</w:t>
      </w:r>
      <w:r w:rsidRPr="00A86112">
        <w:rPr>
          <w:rFonts w:asciiTheme="majorHAnsi" w:eastAsiaTheme="majorEastAsia" w:hAnsiTheme="majorHAnsi" w:cstheme="majorBidi"/>
          <w:b/>
          <w:bCs/>
          <w:i/>
          <w:iCs/>
          <w:color w:val="000000" w:themeColor="text1"/>
        </w:rPr>
        <w:t xml:space="preserve"> </w:t>
      </w:r>
    </w:p>
    <w:p w:rsidR="00D164E7" w:rsidRPr="00A86112" w:rsidRDefault="00D164E7" w:rsidP="00D164E7">
      <w:pPr>
        <w:spacing w:after="0" w:line="240" w:lineRule="auto"/>
        <w:jc w:val="both"/>
        <w:rPr>
          <w:rFonts w:cstheme="minorHAnsi"/>
          <w:b/>
          <w:szCs w:val="24"/>
          <w:highlight w:val="red"/>
        </w:rPr>
      </w:pPr>
    </w:p>
    <w:p w:rsidR="00930154" w:rsidRDefault="00930154" w:rsidP="00930154">
      <w:pPr>
        <w:spacing w:after="0" w:line="240" w:lineRule="auto"/>
        <w:jc w:val="both"/>
      </w:pPr>
      <w:r>
        <w:t xml:space="preserve">V letu 2025 smo v okviru sistema zagotavljanja kakovosti in varnosti izvajali redne nadzore nad postopki izvajanja čiščenja in razkuževanja prostorov. Z nadzori preverjamo zagotavljanje ustrezne ravni higiene okolja, ki je osnova za preprečevanje širjenja okužb ter hkrati preverjamo skladnost izvajanja postopkov z internimi protokoli in veljavnimi strokovnimi smernicami. Nadzori se izvajajo redno, mesečno po oddelkih. Pri tem se vizualno pregledajo prostori, pregleda se izpolnjevanje evidenčnih listov. Ustreznost izvajanja čiščenja in razkuževanja se preverja tudi z odvzemi brisov na snažnost. Skupno je bilo v letu izvedenih 12 rednih mesečnih nadzorov, kjer ni bilo zaznati večjih neskladij. Ugotovljeno je bilo, da se čiščenje v večini enot izvaja skladno s sprejetim planom čiščenja in razkuževanja. Posebna pozornost se namenja sanitarnim prostorom, kontaktnim površinam (kljuke, stikala, delovne površine, ograje, stojala) ter prostorom z večjim tveganjem za prenos okužbe. V </w:t>
      </w:r>
      <w:r>
        <w:lastRenderedPageBreak/>
        <w:t xml:space="preserve">posameznih primerih so bile zaznana manjša odstopanja, predvsem administrativne napake (npr. nepopolno izpolnjeni evidenčni listi), ki so bile odpravljene sproti. Mikrobiološki izvidi odvzetih brisov na snažnost niso pokazali odstopanj pri izvajanju čiščenja in razkuževanja. Rezultati so v skladu s pričakovanji. </w:t>
      </w:r>
    </w:p>
    <w:p w:rsidR="00930154" w:rsidRDefault="00930154" w:rsidP="00930154">
      <w:pPr>
        <w:spacing w:after="0" w:line="240" w:lineRule="auto"/>
        <w:jc w:val="both"/>
      </w:pPr>
    </w:p>
    <w:p w:rsidR="00930154" w:rsidRDefault="00930154" w:rsidP="00930154">
      <w:pPr>
        <w:spacing w:after="0" w:line="240" w:lineRule="auto"/>
        <w:jc w:val="both"/>
      </w:pPr>
      <w:r>
        <w:t>Na področju nadzora pri ravnanju z odpadki in odlaganju odpadkov se nadzori opravijo kvartalno. Delež nepravilno, neustrezno ločenih odpadkov je v letu 2025 znašal 9,81 % in je v primerjavi z letom prej nekoliko višji, vendar je še v okviru zastavljenega cilja pod 10 %.</w:t>
      </w:r>
    </w:p>
    <w:p w:rsidR="00D164E7" w:rsidRPr="00930154" w:rsidRDefault="00D164E7" w:rsidP="00930154">
      <w:pPr>
        <w:keepNext/>
        <w:keepLines/>
        <w:spacing w:after="0" w:line="240" w:lineRule="auto"/>
        <w:outlineLvl w:val="3"/>
        <w:rPr>
          <w:rFonts w:asciiTheme="majorHAnsi" w:eastAsiaTheme="majorEastAsia" w:hAnsiTheme="majorHAnsi" w:cstheme="majorBidi"/>
          <w:bCs/>
          <w:iCs/>
          <w:color w:val="000000" w:themeColor="text1"/>
        </w:rPr>
      </w:pPr>
    </w:p>
    <w:p w:rsidR="00D164E7" w:rsidRPr="00A86112" w:rsidRDefault="00D164E7" w:rsidP="00D164E7">
      <w:pPr>
        <w:keepNext/>
        <w:keepLines/>
        <w:spacing w:after="0" w:line="240" w:lineRule="auto"/>
        <w:ind w:left="864" w:hanging="864"/>
        <w:outlineLvl w:val="3"/>
        <w:rPr>
          <w:rFonts w:asciiTheme="majorHAnsi" w:eastAsiaTheme="majorEastAsia" w:hAnsiTheme="majorHAnsi" w:cstheme="majorBidi"/>
          <w:b/>
          <w:bCs/>
          <w:i/>
          <w:iCs/>
          <w:color w:val="000000" w:themeColor="text1"/>
        </w:rPr>
      </w:pPr>
      <w:r w:rsidRPr="005510A4">
        <w:rPr>
          <w:rFonts w:asciiTheme="majorHAnsi" w:eastAsiaTheme="majorEastAsia" w:hAnsiTheme="majorHAnsi" w:cstheme="majorBidi"/>
          <w:b/>
          <w:bCs/>
          <w:i/>
          <w:iCs/>
          <w:color w:val="000000" w:themeColor="text1"/>
        </w:rPr>
        <w:t>Nadzori, opravljeni s strani Zavoda za zdravstveno zavarovanje Slovenije</w:t>
      </w:r>
    </w:p>
    <w:p w:rsidR="00930154" w:rsidRDefault="00930154" w:rsidP="00930154">
      <w:pPr>
        <w:spacing w:after="0" w:line="240" w:lineRule="auto"/>
        <w:jc w:val="both"/>
      </w:pPr>
    </w:p>
    <w:p w:rsidR="00930154" w:rsidRDefault="00930154" w:rsidP="00930154">
      <w:pPr>
        <w:spacing w:after="0" w:line="240" w:lineRule="auto"/>
        <w:jc w:val="both"/>
      </w:pPr>
      <w:r>
        <w:t>14. 4. 2025 je bil opravljen redni, neposreden, zavarovalniško medicinski nadzor v dejavnosti Radiologije -izvajanje računalniške tomografije CT. Predmet nadzora je bilo obdobje od 2. 9. 2024 do 31. 12. 2024.  V nadzoru je bilo pregledanih 42 primerov. Zavod je ob nadzoru ugotovil, da je pogodbeni partner nepravilno obračunal storitve, v višini 606,17 EUR.</w:t>
      </w:r>
    </w:p>
    <w:p w:rsidR="00930154" w:rsidRDefault="00930154" w:rsidP="00930154">
      <w:pPr>
        <w:spacing w:after="0" w:line="240" w:lineRule="auto"/>
        <w:jc w:val="both"/>
      </w:pPr>
    </w:p>
    <w:p w:rsidR="00930154" w:rsidRDefault="00930154" w:rsidP="00930154">
      <w:pPr>
        <w:spacing w:after="0" w:line="240" w:lineRule="auto"/>
        <w:jc w:val="both"/>
      </w:pPr>
      <w:r>
        <w:t xml:space="preserve">29. 7. 2025 je bil opravljen redni, posreden, zavarovalniško medicinski nadzor v ambulantni dejavnosti </w:t>
      </w:r>
      <w:proofErr w:type="spellStart"/>
      <w:r>
        <w:t>pnevmologije</w:t>
      </w:r>
      <w:proofErr w:type="spellEnd"/>
      <w:r>
        <w:t>. Predmet nadzora je bilo obdobje od 1. 1. 2024 do 31. 08. 2024.  V nadzoru je bilo pregledanih 47 primerov. Zavod je ob nadzoru ugotovil, da je pogodbeni partner nepravilno obračunal storitve, v višini 1.365,46 EUR.</w:t>
      </w:r>
    </w:p>
    <w:p w:rsidR="00930154" w:rsidRDefault="00930154" w:rsidP="00930154">
      <w:pPr>
        <w:spacing w:after="0" w:line="240" w:lineRule="auto"/>
        <w:jc w:val="both"/>
      </w:pPr>
    </w:p>
    <w:p w:rsidR="00930154" w:rsidRDefault="00930154" w:rsidP="00930154">
      <w:pPr>
        <w:spacing w:after="0" w:line="240" w:lineRule="auto"/>
        <w:jc w:val="both"/>
      </w:pPr>
      <w:r>
        <w:t>11.</w:t>
      </w:r>
      <w:r w:rsidR="00FC08E0">
        <w:t xml:space="preserve"> </w:t>
      </w:r>
      <w:r>
        <w:t>9.</w:t>
      </w:r>
      <w:r w:rsidR="00FC08E0">
        <w:t xml:space="preserve"> </w:t>
      </w:r>
      <w:r>
        <w:t xml:space="preserve">2025 je bil opravljen redni, neposreden, zavarovalniško medicinski nadzor v </w:t>
      </w:r>
      <w:proofErr w:type="spellStart"/>
      <w:r>
        <w:t>neakutni</w:t>
      </w:r>
      <w:proofErr w:type="spellEnd"/>
      <w:r>
        <w:t xml:space="preserve"> bolnišnični dejavnosti BOD. Predmet nadzora je bilo obdobje od 1.</w:t>
      </w:r>
      <w:r w:rsidR="00FC08E0">
        <w:t xml:space="preserve"> </w:t>
      </w:r>
      <w:r>
        <w:t>6.</w:t>
      </w:r>
      <w:r w:rsidR="00FC08E0">
        <w:t xml:space="preserve"> </w:t>
      </w:r>
      <w:r>
        <w:t>2024 do 31.</w:t>
      </w:r>
      <w:r w:rsidR="00FC08E0">
        <w:t xml:space="preserve"> </w:t>
      </w:r>
      <w:r>
        <w:t>3.</w:t>
      </w:r>
      <w:r w:rsidR="00FC08E0">
        <w:t xml:space="preserve"> </w:t>
      </w:r>
      <w:r>
        <w:t>2025. V nadzoru je bilo pregledanih 40 primerov. Zavod je ob nadzoru ugotovil, da je pogodbeni partner nepravilno obračunal storitve, v višini 19.111,51 EUR.</w:t>
      </w:r>
    </w:p>
    <w:p w:rsidR="00FC08E0" w:rsidRDefault="00FC08E0" w:rsidP="00930154">
      <w:pPr>
        <w:spacing w:after="0" w:line="240" w:lineRule="auto"/>
        <w:jc w:val="both"/>
      </w:pPr>
    </w:p>
    <w:p w:rsidR="00930154" w:rsidRDefault="00930154" w:rsidP="00930154">
      <w:pPr>
        <w:spacing w:after="0" w:line="240" w:lineRule="auto"/>
        <w:jc w:val="both"/>
      </w:pPr>
      <w:r>
        <w:t>22.</w:t>
      </w:r>
      <w:r w:rsidR="00FC08E0">
        <w:t xml:space="preserve"> </w:t>
      </w:r>
      <w:r>
        <w:t>10.</w:t>
      </w:r>
      <w:r w:rsidR="00FC08E0">
        <w:t xml:space="preserve"> </w:t>
      </w:r>
      <w:r>
        <w:t xml:space="preserve">2025 je bil opravljen redni, neposreden, zavarovalniško medicinski nadzor v ambulantni dejavnosti </w:t>
      </w:r>
      <w:proofErr w:type="spellStart"/>
      <w:r>
        <w:t>alergologije</w:t>
      </w:r>
      <w:proofErr w:type="spellEnd"/>
      <w:r>
        <w:t>. Predmet nadzora je bilo obdobje od 1.</w:t>
      </w:r>
      <w:r w:rsidR="00FC08E0">
        <w:t xml:space="preserve"> </w:t>
      </w:r>
      <w:r>
        <w:t>5.</w:t>
      </w:r>
      <w:r w:rsidR="00FC08E0">
        <w:t xml:space="preserve"> </w:t>
      </w:r>
      <w:r>
        <w:t>2025 do 30.</w:t>
      </w:r>
      <w:r w:rsidR="00FC08E0">
        <w:t xml:space="preserve"> </w:t>
      </w:r>
      <w:r>
        <w:t>6.</w:t>
      </w:r>
      <w:r w:rsidR="00FC08E0">
        <w:t xml:space="preserve"> </w:t>
      </w:r>
      <w:r>
        <w:t>2025. V nadzoru je bilo pregledanih 42 primerov. Zavod je ob nadzoru ugotovil, da je pogodbeni partner nepravilno obračunal storitve, v višini 448,15 EUR.</w:t>
      </w:r>
    </w:p>
    <w:p w:rsidR="00D164E7" w:rsidRDefault="00D164E7" w:rsidP="00C44AEE">
      <w:pPr>
        <w:spacing w:after="0" w:line="240" w:lineRule="auto"/>
        <w:jc w:val="both"/>
        <w:rPr>
          <w:rFonts w:cstheme="minorHAnsi"/>
        </w:rPr>
      </w:pPr>
    </w:p>
    <w:p w:rsidR="00C44AEE" w:rsidRPr="00AB597E" w:rsidRDefault="00C44AEE" w:rsidP="00C44AEE">
      <w:pPr>
        <w:keepNext/>
        <w:keepLines/>
        <w:spacing w:before="200" w:after="0"/>
        <w:ind w:left="720" w:hanging="720"/>
        <w:outlineLvl w:val="2"/>
        <w:rPr>
          <w:rFonts w:asciiTheme="majorHAnsi" w:eastAsiaTheme="majorEastAsia" w:hAnsiTheme="majorHAnsi" w:cstheme="majorBidi"/>
          <w:b/>
          <w:bCs/>
          <w:color w:val="000000" w:themeColor="text1"/>
          <w:sz w:val="20"/>
          <w:u w:val="single"/>
        </w:rPr>
      </w:pPr>
      <w:bookmarkStart w:id="72" w:name="_Toc222325603"/>
      <w:r w:rsidRPr="005510A4">
        <w:rPr>
          <w:rFonts w:asciiTheme="majorHAnsi" w:eastAsiaTheme="majorEastAsia" w:hAnsiTheme="majorHAnsi" w:cstheme="majorBidi"/>
          <w:b/>
          <w:bCs/>
          <w:color w:val="000000" w:themeColor="text1"/>
          <w:sz w:val="20"/>
          <w:u w:val="single"/>
        </w:rPr>
        <w:t>REALIZACIJA IN UČINKI KOREKTIVNIH UKREPOV</w:t>
      </w:r>
      <w:bookmarkEnd w:id="69"/>
      <w:bookmarkEnd w:id="72"/>
    </w:p>
    <w:p w:rsidR="00C44AEE" w:rsidRPr="00AB597E" w:rsidRDefault="00C44AEE" w:rsidP="00C44AEE">
      <w:pPr>
        <w:spacing w:after="0" w:line="240" w:lineRule="auto"/>
        <w:jc w:val="both"/>
        <w:rPr>
          <w:rFonts w:cstheme="minorHAnsi"/>
        </w:rPr>
      </w:pPr>
    </w:p>
    <w:p w:rsidR="00C44AEE" w:rsidRPr="00AB597E" w:rsidRDefault="00C44AEE" w:rsidP="00C44AEE">
      <w:pPr>
        <w:spacing w:after="0" w:line="240" w:lineRule="auto"/>
        <w:jc w:val="both"/>
        <w:rPr>
          <w:rFonts w:cstheme="minorHAnsi"/>
        </w:rPr>
      </w:pPr>
      <w:r w:rsidRPr="00AB597E">
        <w:rPr>
          <w:rFonts w:cstheme="minorHAnsi"/>
        </w:rPr>
        <w:t xml:space="preserve">Korektivne ukrepe evidentiramo v skupni mapi »Dokumenti v skupni rabi« na namizju delovnih postaj v enotah/službah/centrih. </w:t>
      </w:r>
    </w:p>
    <w:p w:rsidR="00871A4C" w:rsidRDefault="00871A4C" w:rsidP="00C44AEE">
      <w:pPr>
        <w:spacing w:after="0" w:line="240" w:lineRule="auto"/>
        <w:jc w:val="both"/>
        <w:rPr>
          <w:rFonts w:cstheme="minorHAnsi"/>
        </w:rPr>
      </w:pPr>
    </w:p>
    <w:p w:rsidR="00C44AEE" w:rsidRPr="00AB597E" w:rsidRDefault="00C44AEE" w:rsidP="00C44AEE">
      <w:pPr>
        <w:spacing w:after="0" w:line="240" w:lineRule="auto"/>
        <w:jc w:val="both"/>
        <w:rPr>
          <w:rFonts w:cstheme="minorHAnsi"/>
        </w:rPr>
      </w:pPr>
      <w:r w:rsidRPr="00AB597E">
        <w:rPr>
          <w:rFonts w:cstheme="minorHAnsi"/>
        </w:rPr>
        <w:t>Korektivne ukrepe imamo razdeljene na korektivne ukrepe z notranjih presoj, ukrepe z zunanjih presoj, ukrepe po neželenih dogodkih</w:t>
      </w:r>
      <w:r>
        <w:rPr>
          <w:rFonts w:cstheme="minorHAnsi"/>
        </w:rPr>
        <w:t>/varnostnih odklonih</w:t>
      </w:r>
      <w:r w:rsidRPr="00AB597E">
        <w:rPr>
          <w:rFonts w:cstheme="minorHAnsi"/>
        </w:rPr>
        <w:t xml:space="preserve"> (neljubi dogodki, varnostni odkloni), ukrepe vodstvenega pregleda, ukrepe na podlagi predlogov zaposlenih, ukrepi na podlagi tveganj. V letu 202</w:t>
      </w:r>
      <w:r>
        <w:rPr>
          <w:rFonts w:cstheme="minorHAnsi"/>
        </w:rPr>
        <w:t>5</w:t>
      </w:r>
      <w:r w:rsidRPr="00AB597E">
        <w:rPr>
          <w:rFonts w:cstheme="minorHAnsi"/>
        </w:rPr>
        <w:t xml:space="preserve"> smo podali naslednje število ukrepov in realizirali ukrepe, kar predstavlja tabela spodaj.</w:t>
      </w:r>
    </w:p>
    <w:p w:rsidR="00C44AEE" w:rsidRPr="00AB597E" w:rsidRDefault="00C44AEE" w:rsidP="00C44AEE">
      <w:pPr>
        <w:spacing w:after="0" w:line="240" w:lineRule="auto"/>
        <w:jc w:val="both"/>
        <w:rPr>
          <w:rFonts w:cstheme="minorHAnsi"/>
        </w:rPr>
      </w:pPr>
    </w:p>
    <w:tbl>
      <w:tblPr>
        <w:tblStyle w:val="Tabelamrea"/>
        <w:tblW w:w="0" w:type="auto"/>
        <w:tblLook w:val="04A0" w:firstRow="1" w:lastRow="0" w:firstColumn="1" w:lastColumn="0" w:noHBand="0" w:noVBand="1"/>
      </w:tblPr>
      <w:tblGrid>
        <w:gridCol w:w="3020"/>
        <w:gridCol w:w="1795"/>
        <w:gridCol w:w="2835"/>
      </w:tblGrid>
      <w:tr w:rsidR="00C44AEE" w:rsidRPr="00AB597E" w:rsidTr="007532F3">
        <w:tc>
          <w:tcPr>
            <w:tcW w:w="3020" w:type="dxa"/>
          </w:tcPr>
          <w:p w:rsidR="00C44AEE" w:rsidRPr="00AB597E" w:rsidRDefault="00C44AEE" w:rsidP="007532F3">
            <w:pPr>
              <w:jc w:val="both"/>
              <w:rPr>
                <w:rFonts w:cstheme="minorHAnsi"/>
              </w:rPr>
            </w:pPr>
            <w:r w:rsidRPr="00AB597E">
              <w:rPr>
                <w:rFonts w:cstheme="minorHAnsi"/>
              </w:rPr>
              <w:t>PODROČJE</w:t>
            </w:r>
          </w:p>
        </w:tc>
        <w:tc>
          <w:tcPr>
            <w:tcW w:w="1795" w:type="dxa"/>
          </w:tcPr>
          <w:p w:rsidR="00C44AEE" w:rsidRPr="00AB597E" w:rsidRDefault="00C44AEE" w:rsidP="007532F3">
            <w:pPr>
              <w:jc w:val="both"/>
              <w:rPr>
                <w:rFonts w:cstheme="minorHAnsi"/>
              </w:rPr>
            </w:pPr>
            <w:r w:rsidRPr="00AB597E">
              <w:rPr>
                <w:rFonts w:cstheme="minorHAnsi"/>
              </w:rPr>
              <w:t>ŠT. UKREPOV</w:t>
            </w:r>
          </w:p>
        </w:tc>
        <w:tc>
          <w:tcPr>
            <w:tcW w:w="2835" w:type="dxa"/>
          </w:tcPr>
          <w:p w:rsidR="00C44AEE" w:rsidRPr="00AB597E" w:rsidRDefault="00C44AEE" w:rsidP="007532F3">
            <w:pPr>
              <w:jc w:val="both"/>
              <w:rPr>
                <w:rFonts w:cstheme="minorHAnsi"/>
              </w:rPr>
            </w:pPr>
            <w:r w:rsidRPr="00AB597E">
              <w:rPr>
                <w:rFonts w:cstheme="minorHAnsi"/>
              </w:rPr>
              <w:t>ŠT.REAL.UKREPOV IN DELEŽ</w:t>
            </w:r>
          </w:p>
        </w:tc>
      </w:tr>
      <w:tr w:rsidR="00C44AEE" w:rsidRPr="00AB597E" w:rsidTr="007532F3">
        <w:tc>
          <w:tcPr>
            <w:tcW w:w="3020" w:type="dxa"/>
          </w:tcPr>
          <w:p w:rsidR="00C44AEE" w:rsidRPr="00AB597E" w:rsidRDefault="00C44AEE" w:rsidP="007532F3">
            <w:pPr>
              <w:jc w:val="both"/>
              <w:rPr>
                <w:rFonts w:cstheme="minorHAnsi"/>
              </w:rPr>
            </w:pPr>
            <w:r w:rsidRPr="00AB597E">
              <w:rPr>
                <w:rFonts w:cstheme="minorHAnsi"/>
              </w:rPr>
              <w:t>NOTRANJA PRESOJA</w:t>
            </w:r>
          </w:p>
        </w:tc>
        <w:tc>
          <w:tcPr>
            <w:tcW w:w="1795" w:type="dxa"/>
          </w:tcPr>
          <w:p w:rsidR="00C44AEE" w:rsidRPr="00AB597E" w:rsidRDefault="00C44AEE" w:rsidP="007532F3">
            <w:pPr>
              <w:jc w:val="both"/>
              <w:rPr>
                <w:rFonts w:cstheme="minorHAnsi"/>
              </w:rPr>
            </w:pPr>
            <w:r>
              <w:rPr>
                <w:rFonts w:cstheme="minorHAnsi"/>
              </w:rPr>
              <w:t>116</w:t>
            </w:r>
          </w:p>
        </w:tc>
        <w:tc>
          <w:tcPr>
            <w:tcW w:w="2835" w:type="dxa"/>
          </w:tcPr>
          <w:p w:rsidR="00C44AEE" w:rsidRPr="00AB597E" w:rsidRDefault="00C44AEE" w:rsidP="007532F3">
            <w:pPr>
              <w:jc w:val="both"/>
              <w:rPr>
                <w:rFonts w:cstheme="minorHAnsi"/>
              </w:rPr>
            </w:pPr>
            <w:r>
              <w:rPr>
                <w:rFonts w:cstheme="minorHAnsi"/>
              </w:rPr>
              <w:t>51</w:t>
            </w:r>
            <w:r w:rsidRPr="00AB597E">
              <w:rPr>
                <w:rFonts w:cstheme="minorHAnsi"/>
              </w:rPr>
              <w:t xml:space="preserve"> - 4</w:t>
            </w:r>
            <w:r>
              <w:rPr>
                <w:rFonts w:cstheme="minorHAnsi"/>
              </w:rPr>
              <w:t>4</w:t>
            </w:r>
            <w:r w:rsidRPr="00AB597E">
              <w:rPr>
                <w:rFonts w:cstheme="minorHAnsi"/>
              </w:rPr>
              <w:t>%</w:t>
            </w:r>
          </w:p>
        </w:tc>
      </w:tr>
      <w:tr w:rsidR="00C44AEE" w:rsidRPr="00AB597E" w:rsidTr="007532F3">
        <w:tc>
          <w:tcPr>
            <w:tcW w:w="3020" w:type="dxa"/>
          </w:tcPr>
          <w:p w:rsidR="00C44AEE" w:rsidRPr="00AB597E" w:rsidRDefault="00C44AEE" w:rsidP="007532F3">
            <w:pPr>
              <w:jc w:val="both"/>
              <w:rPr>
                <w:rFonts w:cstheme="minorHAnsi"/>
              </w:rPr>
            </w:pPr>
            <w:r w:rsidRPr="00AB597E">
              <w:rPr>
                <w:rFonts w:cstheme="minorHAnsi"/>
              </w:rPr>
              <w:t>VODSTVENI PREGLED</w:t>
            </w:r>
          </w:p>
        </w:tc>
        <w:tc>
          <w:tcPr>
            <w:tcW w:w="1795" w:type="dxa"/>
          </w:tcPr>
          <w:p w:rsidR="00C44AEE" w:rsidRPr="00AB597E" w:rsidRDefault="00C44AEE" w:rsidP="007532F3">
            <w:pPr>
              <w:jc w:val="both"/>
              <w:rPr>
                <w:rFonts w:cstheme="minorHAnsi"/>
              </w:rPr>
            </w:pPr>
            <w:r>
              <w:rPr>
                <w:rFonts w:cstheme="minorHAnsi"/>
              </w:rPr>
              <w:t>14</w:t>
            </w:r>
          </w:p>
        </w:tc>
        <w:tc>
          <w:tcPr>
            <w:tcW w:w="2835" w:type="dxa"/>
          </w:tcPr>
          <w:p w:rsidR="00C44AEE" w:rsidRPr="00AB597E" w:rsidRDefault="00C44AEE" w:rsidP="007532F3">
            <w:pPr>
              <w:jc w:val="both"/>
              <w:rPr>
                <w:rFonts w:cstheme="minorHAnsi"/>
              </w:rPr>
            </w:pPr>
            <w:r>
              <w:rPr>
                <w:rFonts w:cstheme="minorHAnsi"/>
              </w:rPr>
              <w:t>13</w:t>
            </w:r>
            <w:r w:rsidRPr="00AB597E">
              <w:rPr>
                <w:rFonts w:cstheme="minorHAnsi"/>
              </w:rPr>
              <w:t xml:space="preserve"> - </w:t>
            </w:r>
            <w:r>
              <w:rPr>
                <w:rFonts w:cstheme="minorHAnsi"/>
              </w:rPr>
              <w:t>93</w:t>
            </w:r>
            <w:r w:rsidRPr="00AB597E">
              <w:rPr>
                <w:rFonts w:cstheme="minorHAnsi"/>
              </w:rPr>
              <w:t>%</w:t>
            </w:r>
          </w:p>
        </w:tc>
      </w:tr>
      <w:tr w:rsidR="00C44AEE" w:rsidRPr="00AB597E" w:rsidTr="007532F3">
        <w:tc>
          <w:tcPr>
            <w:tcW w:w="3020" w:type="dxa"/>
          </w:tcPr>
          <w:p w:rsidR="00C44AEE" w:rsidRPr="00AB597E" w:rsidRDefault="00C44AEE" w:rsidP="007532F3">
            <w:pPr>
              <w:jc w:val="both"/>
              <w:rPr>
                <w:rFonts w:cstheme="minorHAnsi"/>
              </w:rPr>
            </w:pPr>
            <w:r>
              <w:rPr>
                <w:rFonts w:cstheme="minorHAnsi"/>
              </w:rPr>
              <w:t>VARNOSTNI INCIDENTI</w:t>
            </w:r>
          </w:p>
        </w:tc>
        <w:tc>
          <w:tcPr>
            <w:tcW w:w="1795" w:type="dxa"/>
          </w:tcPr>
          <w:p w:rsidR="00C44AEE" w:rsidRPr="00AB597E" w:rsidRDefault="00C44AEE" w:rsidP="007532F3">
            <w:pPr>
              <w:jc w:val="both"/>
              <w:rPr>
                <w:rFonts w:cstheme="minorHAnsi"/>
              </w:rPr>
            </w:pPr>
            <w:r>
              <w:rPr>
                <w:rFonts w:cstheme="minorHAnsi"/>
              </w:rPr>
              <w:t>7</w:t>
            </w:r>
          </w:p>
        </w:tc>
        <w:tc>
          <w:tcPr>
            <w:tcW w:w="2835" w:type="dxa"/>
          </w:tcPr>
          <w:p w:rsidR="00C44AEE" w:rsidRPr="00AB597E" w:rsidRDefault="00C44AEE" w:rsidP="007532F3">
            <w:pPr>
              <w:jc w:val="both"/>
              <w:rPr>
                <w:rFonts w:cstheme="minorHAnsi"/>
              </w:rPr>
            </w:pPr>
            <w:r>
              <w:rPr>
                <w:rFonts w:cstheme="minorHAnsi"/>
              </w:rPr>
              <w:t xml:space="preserve">  5</w:t>
            </w:r>
            <w:r w:rsidRPr="00AB597E">
              <w:rPr>
                <w:rFonts w:cstheme="minorHAnsi"/>
              </w:rPr>
              <w:t xml:space="preserve"> - </w:t>
            </w:r>
            <w:r>
              <w:rPr>
                <w:rFonts w:cstheme="minorHAnsi"/>
              </w:rPr>
              <w:t>7</w:t>
            </w:r>
            <w:r w:rsidRPr="00AB597E">
              <w:rPr>
                <w:rFonts w:cstheme="minorHAnsi"/>
              </w:rPr>
              <w:t>2%</w:t>
            </w:r>
          </w:p>
        </w:tc>
      </w:tr>
      <w:tr w:rsidR="00C44AEE" w:rsidRPr="00AB597E" w:rsidTr="007532F3">
        <w:tc>
          <w:tcPr>
            <w:tcW w:w="3020" w:type="dxa"/>
          </w:tcPr>
          <w:p w:rsidR="00C44AEE" w:rsidRPr="00AB597E" w:rsidRDefault="00C44AEE" w:rsidP="007532F3">
            <w:pPr>
              <w:jc w:val="both"/>
              <w:rPr>
                <w:rFonts w:cstheme="minorHAnsi"/>
              </w:rPr>
            </w:pPr>
            <w:r w:rsidRPr="00AB597E">
              <w:rPr>
                <w:rFonts w:cstheme="minorHAnsi"/>
              </w:rPr>
              <w:t>REGISTER TVEGANJA</w:t>
            </w:r>
          </w:p>
        </w:tc>
        <w:tc>
          <w:tcPr>
            <w:tcW w:w="1795" w:type="dxa"/>
          </w:tcPr>
          <w:p w:rsidR="00C44AEE" w:rsidRPr="00AB597E" w:rsidRDefault="00C44AEE" w:rsidP="007532F3">
            <w:pPr>
              <w:jc w:val="both"/>
              <w:rPr>
                <w:rFonts w:cstheme="minorHAnsi"/>
              </w:rPr>
            </w:pPr>
            <w:r>
              <w:rPr>
                <w:rFonts w:cstheme="minorHAnsi"/>
              </w:rPr>
              <w:t>37</w:t>
            </w:r>
          </w:p>
        </w:tc>
        <w:tc>
          <w:tcPr>
            <w:tcW w:w="2835" w:type="dxa"/>
          </w:tcPr>
          <w:p w:rsidR="00C44AEE" w:rsidRPr="00AB597E" w:rsidRDefault="00C44AEE" w:rsidP="007532F3">
            <w:pPr>
              <w:jc w:val="both"/>
              <w:rPr>
                <w:rFonts w:cstheme="minorHAnsi"/>
              </w:rPr>
            </w:pPr>
            <w:r>
              <w:rPr>
                <w:rFonts w:cstheme="minorHAnsi"/>
              </w:rPr>
              <w:t xml:space="preserve">28 </w:t>
            </w:r>
            <w:r w:rsidRPr="00AB597E">
              <w:rPr>
                <w:rFonts w:cstheme="minorHAnsi"/>
              </w:rPr>
              <w:t xml:space="preserve">- </w:t>
            </w:r>
            <w:r>
              <w:rPr>
                <w:rFonts w:cstheme="minorHAnsi"/>
              </w:rPr>
              <w:t>7</w:t>
            </w:r>
            <w:r w:rsidRPr="00AB597E">
              <w:rPr>
                <w:rFonts w:cstheme="minorHAnsi"/>
              </w:rPr>
              <w:t>6%</w:t>
            </w:r>
          </w:p>
        </w:tc>
      </w:tr>
    </w:tbl>
    <w:p w:rsidR="00C44AEE" w:rsidRPr="00743DB6" w:rsidRDefault="00C44AEE" w:rsidP="00C44AEE">
      <w:pPr>
        <w:jc w:val="both"/>
        <w:rPr>
          <w:rFonts w:cstheme="minorHAnsi"/>
        </w:rPr>
      </w:pPr>
    </w:p>
    <w:p w:rsidR="00C44AEE" w:rsidRDefault="00C44AEE" w:rsidP="00C44AEE">
      <w:pPr>
        <w:spacing w:after="0" w:line="240" w:lineRule="auto"/>
        <w:jc w:val="both"/>
        <w:rPr>
          <w:rFonts w:cstheme="minorHAnsi"/>
          <w:b/>
          <w:u w:val="single"/>
        </w:rPr>
      </w:pPr>
      <w:r w:rsidRPr="002A1172">
        <w:rPr>
          <w:rFonts w:cstheme="minorHAnsi"/>
          <w:b/>
          <w:u w:val="single"/>
        </w:rPr>
        <w:t>Aktivna udeležba na konferencah, srečanjih s področja kakovosti in varnosti</w:t>
      </w:r>
    </w:p>
    <w:p w:rsidR="00C44AEE" w:rsidRPr="002A1172" w:rsidRDefault="00C44AEE" w:rsidP="00C44AEE">
      <w:pPr>
        <w:spacing w:after="0" w:line="240" w:lineRule="auto"/>
        <w:jc w:val="both"/>
        <w:rPr>
          <w:rFonts w:cstheme="minorHAnsi"/>
          <w:b/>
          <w:u w:val="single"/>
        </w:rPr>
      </w:pPr>
    </w:p>
    <w:p w:rsidR="00C44AEE" w:rsidRDefault="00C44AEE" w:rsidP="00C44AEE">
      <w:pPr>
        <w:spacing w:after="0" w:line="240" w:lineRule="auto"/>
        <w:jc w:val="both"/>
        <w:rPr>
          <w:rFonts w:cstheme="minorHAnsi"/>
        </w:rPr>
      </w:pPr>
      <w:r w:rsidRPr="002A1172">
        <w:rPr>
          <w:rFonts w:cstheme="minorHAnsi"/>
        </w:rPr>
        <w:t xml:space="preserve">PVK aktivno sodeluje na </w:t>
      </w:r>
      <w:r>
        <w:rPr>
          <w:rFonts w:cstheme="minorHAnsi"/>
        </w:rPr>
        <w:t>vodstvenih kolegijih</w:t>
      </w:r>
      <w:r w:rsidRPr="002A1172">
        <w:rPr>
          <w:rFonts w:cstheme="minorHAnsi"/>
        </w:rPr>
        <w:t>, strokovne</w:t>
      </w:r>
      <w:r>
        <w:rPr>
          <w:rFonts w:cstheme="minorHAnsi"/>
        </w:rPr>
        <w:t>m</w:t>
      </w:r>
      <w:r w:rsidRPr="002A1172">
        <w:rPr>
          <w:rFonts w:cstheme="minorHAnsi"/>
        </w:rPr>
        <w:t xml:space="preserve"> svet</w:t>
      </w:r>
      <w:r>
        <w:rPr>
          <w:rFonts w:cstheme="minorHAnsi"/>
        </w:rPr>
        <w:t>u</w:t>
      </w:r>
      <w:r w:rsidRPr="002A1172">
        <w:rPr>
          <w:rFonts w:cstheme="minorHAnsi"/>
        </w:rPr>
        <w:t xml:space="preserve"> BT, Komisij</w:t>
      </w:r>
      <w:r>
        <w:rPr>
          <w:rFonts w:cstheme="minorHAnsi"/>
        </w:rPr>
        <w:t>i</w:t>
      </w:r>
      <w:r w:rsidRPr="002A1172">
        <w:rPr>
          <w:rFonts w:cstheme="minorHAnsi"/>
        </w:rPr>
        <w:t xml:space="preserve"> za obvladovanje bolnišničnih okužb, sestankih </w:t>
      </w:r>
      <w:r>
        <w:rPr>
          <w:rFonts w:cstheme="minorHAnsi"/>
        </w:rPr>
        <w:t>K</w:t>
      </w:r>
      <w:r w:rsidRPr="002A1172">
        <w:rPr>
          <w:rFonts w:cstheme="minorHAnsi"/>
        </w:rPr>
        <w:t>omisije za zdravila in po potrebi na sestankih, ki jih skličejo predstavniki enot/služb/centrov.</w:t>
      </w:r>
    </w:p>
    <w:p w:rsidR="00871A4C" w:rsidRDefault="00871A4C" w:rsidP="00C44AEE">
      <w:pPr>
        <w:spacing w:after="0" w:line="240" w:lineRule="auto"/>
        <w:jc w:val="both"/>
        <w:rPr>
          <w:rFonts w:cstheme="minorHAnsi"/>
        </w:rPr>
      </w:pPr>
    </w:p>
    <w:p w:rsidR="00C44AEE" w:rsidRDefault="00C44AEE" w:rsidP="00C44AEE">
      <w:pPr>
        <w:spacing w:after="0" w:line="240" w:lineRule="auto"/>
        <w:jc w:val="both"/>
        <w:rPr>
          <w:rFonts w:cstheme="minorHAnsi"/>
        </w:rPr>
      </w:pPr>
      <w:r w:rsidRPr="002A1172">
        <w:rPr>
          <w:rFonts w:cstheme="minorHAnsi"/>
        </w:rPr>
        <w:t xml:space="preserve">V mesecu </w:t>
      </w:r>
      <w:r>
        <w:rPr>
          <w:rFonts w:cstheme="minorHAnsi"/>
        </w:rPr>
        <w:t>marcu</w:t>
      </w:r>
      <w:r w:rsidRPr="002A1172">
        <w:rPr>
          <w:rFonts w:cstheme="minorHAnsi"/>
        </w:rPr>
        <w:t xml:space="preserve"> je PVK aktivno sodelovala na </w:t>
      </w:r>
      <w:r>
        <w:rPr>
          <w:rFonts w:cstheme="minorHAnsi"/>
        </w:rPr>
        <w:t>26.</w:t>
      </w:r>
      <w:r w:rsidR="00F77F9D">
        <w:rPr>
          <w:rFonts w:cstheme="minorHAnsi"/>
        </w:rPr>
        <w:t xml:space="preserve"> </w:t>
      </w:r>
      <w:r>
        <w:rPr>
          <w:rFonts w:cstheme="minorHAnsi"/>
        </w:rPr>
        <w:t xml:space="preserve">Mednarodni </w:t>
      </w:r>
      <w:r w:rsidRPr="002A1172">
        <w:rPr>
          <w:rFonts w:cstheme="minorHAnsi"/>
        </w:rPr>
        <w:t xml:space="preserve">konferenci </w:t>
      </w:r>
      <w:proofErr w:type="spellStart"/>
      <w:r>
        <w:rPr>
          <w:rFonts w:cstheme="minorHAnsi"/>
        </w:rPr>
        <w:t>managera</w:t>
      </w:r>
      <w:proofErr w:type="spellEnd"/>
      <w:r>
        <w:rPr>
          <w:rFonts w:cstheme="minorHAnsi"/>
        </w:rPr>
        <w:t xml:space="preserve"> v Šibeniku</w:t>
      </w:r>
      <w:r w:rsidR="00F77F9D">
        <w:rPr>
          <w:rFonts w:cstheme="minorHAnsi"/>
        </w:rPr>
        <w:t>,</w:t>
      </w:r>
      <w:r>
        <w:rPr>
          <w:rFonts w:cstheme="minorHAnsi"/>
        </w:rPr>
        <w:t xml:space="preserve"> in sicer  v okviru društva  Hrvatskih </w:t>
      </w:r>
      <w:proofErr w:type="spellStart"/>
      <w:r>
        <w:rPr>
          <w:rFonts w:cstheme="minorHAnsi"/>
        </w:rPr>
        <w:t>managera</w:t>
      </w:r>
      <w:proofErr w:type="spellEnd"/>
      <w:r>
        <w:rPr>
          <w:rFonts w:cstheme="minorHAnsi"/>
        </w:rPr>
        <w:t xml:space="preserve"> kvalitete </w:t>
      </w:r>
      <w:r w:rsidRPr="002A1172">
        <w:rPr>
          <w:rFonts w:cstheme="minorHAnsi"/>
        </w:rPr>
        <w:t xml:space="preserve">s </w:t>
      </w:r>
      <w:r w:rsidRPr="009005A6">
        <w:rPr>
          <w:rFonts w:cstheme="minorHAnsi"/>
        </w:rPr>
        <w:t xml:space="preserve">prispevkom </w:t>
      </w:r>
      <w:r>
        <w:rPr>
          <w:rFonts w:cstheme="minorHAnsi"/>
        </w:rPr>
        <w:t>»ISO 7101:2023 u praksi«.</w:t>
      </w:r>
    </w:p>
    <w:p w:rsidR="00C44AEE" w:rsidRDefault="00C44AEE" w:rsidP="00C44AEE">
      <w:pPr>
        <w:spacing w:after="0" w:line="240" w:lineRule="auto"/>
        <w:jc w:val="both"/>
        <w:rPr>
          <w:rFonts w:cstheme="minorHAnsi"/>
        </w:rPr>
      </w:pPr>
    </w:p>
    <w:p w:rsidR="00C44AEE" w:rsidRDefault="00C44AEE" w:rsidP="00C44AEE">
      <w:pPr>
        <w:suppressAutoHyphens/>
        <w:autoSpaceDN w:val="0"/>
        <w:spacing w:after="0" w:line="240" w:lineRule="auto"/>
        <w:jc w:val="both"/>
        <w:textAlignment w:val="baseline"/>
        <w:rPr>
          <w:rFonts w:eastAsia="Calibri" w:cstheme="minorHAnsi"/>
          <w:kern w:val="3"/>
        </w:rPr>
      </w:pPr>
      <w:r>
        <w:rPr>
          <w:rFonts w:eastAsia="Calibri" w:cstheme="minorHAnsi"/>
          <w:kern w:val="3"/>
        </w:rPr>
        <w:t>26.</w:t>
      </w:r>
      <w:r w:rsidR="00F77F9D">
        <w:rPr>
          <w:rFonts w:eastAsia="Calibri" w:cstheme="minorHAnsi"/>
          <w:kern w:val="3"/>
        </w:rPr>
        <w:t xml:space="preserve"> </w:t>
      </w:r>
      <w:r>
        <w:rPr>
          <w:rFonts w:eastAsia="Calibri" w:cstheme="minorHAnsi"/>
          <w:kern w:val="3"/>
        </w:rPr>
        <w:t>9.</w:t>
      </w:r>
      <w:r w:rsidR="00F77F9D">
        <w:rPr>
          <w:rFonts w:eastAsia="Calibri" w:cstheme="minorHAnsi"/>
          <w:kern w:val="3"/>
        </w:rPr>
        <w:t xml:space="preserve"> </w:t>
      </w:r>
      <w:r>
        <w:rPr>
          <w:rFonts w:eastAsia="Calibri" w:cstheme="minorHAnsi"/>
          <w:kern w:val="3"/>
        </w:rPr>
        <w:t>2025 je potekal 4.</w:t>
      </w:r>
      <w:r w:rsidR="00F77F9D">
        <w:rPr>
          <w:rFonts w:eastAsia="Calibri" w:cstheme="minorHAnsi"/>
          <w:kern w:val="3"/>
        </w:rPr>
        <w:t xml:space="preserve"> </w:t>
      </w:r>
      <w:r>
        <w:rPr>
          <w:rFonts w:eastAsia="Calibri" w:cstheme="minorHAnsi"/>
          <w:kern w:val="3"/>
        </w:rPr>
        <w:t>Dan kakovosti Bolnišnice Topolšica z mednarodno udeležbo na temo:</w:t>
      </w:r>
      <w:r w:rsidR="00F77F9D">
        <w:rPr>
          <w:rFonts w:eastAsia="Calibri" w:cstheme="minorHAnsi"/>
          <w:kern w:val="3"/>
        </w:rPr>
        <w:t xml:space="preserve"> </w:t>
      </w:r>
      <w:r>
        <w:rPr>
          <w:rFonts w:eastAsia="Calibri" w:cstheme="minorHAnsi"/>
          <w:kern w:val="3"/>
        </w:rPr>
        <w:t>»Varnost na kvadrat je enako varnost pacientov krat varnost zaposlenih«</w:t>
      </w:r>
      <w:r w:rsidR="00F77F9D">
        <w:rPr>
          <w:rFonts w:eastAsia="Calibri" w:cstheme="minorHAnsi"/>
          <w:kern w:val="3"/>
        </w:rPr>
        <w:t>.</w:t>
      </w:r>
      <w:r>
        <w:rPr>
          <w:rFonts w:eastAsia="Calibri" w:cstheme="minorHAnsi"/>
          <w:kern w:val="3"/>
        </w:rPr>
        <w:t xml:space="preserve"> Pokrovitelji so bili Ministrstvo za zdravje, Zbornica zdravstvene in babiške nege Slovenije in Zbornica varnostnih inž</w:t>
      </w:r>
      <w:r w:rsidR="00F77F9D">
        <w:rPr>
          <w:rFonts w:eastAsia="Calibri" w:cstheme="minorHAnsi"/>
          <w:kern w:val="3"/>
        </w:rPr>
        <w:t>e</w:t>
      </w:r>
      <w:r>
        <w:rPr>
          <w:rFonts w:eastAsia="Calibri" w:cstheme="minorHAnsi"/>
          <w:kern w:val="3"/>
        </w:rPr>
        <w:t>n</w:t>
      </w:r>
      <w:r w:rsidR="00F77F9D">
        <w:rPr>
          <w:rFonts w:eastAsia="Calibri" w:cstheme="minorHAnsi"/>
          <w:kern w:val="3"/>
        </w:rPr>
        <w:t>i</w:t>
      </w:r>
      <w:r>
        <w:rPr>
          <w:rFonts w:eastAsia="Calibri" w:cstheme="minorHAnsi"/>
          <w:kern w:val="3"/>
        </w:rPr>
        <w:t>rjev. Udeležilo se je 90 udeležencev iz Slovenije in sosednje Hrvaške. Organizacija in izvedbo dogodka je prevzela PVK, PVK je bila tudi aktivna s predavanjem, na dogodku sta predavala še dva predstavnika bolnišnice.</w:t>
      </w:r>
    </w:p>
    <w:p w:rsidR="00C44AEE" w:rsidRPr="002A1172" w:rsidRDefault="00C44AEE" w:rsidP="00C44AEE">
      <w:pPr>
        <w:suppressAutoHyphens/>
        <w:autoSpaceDN w:val="0"/>
        <w:spacing w:after="0" w:line="240" w:lineRule="auto"/>
        <w:jc w:val="both"/>
        <w:textAlignment w:val="baseline"/>
        <w:rPr>
          <w:rFonts w:eastAsia="Calibri" w:cstheme="minorHAnsi"/>
          <w:kern w:val="3"/>
        </w:rPr>
      </w:pPr>
    </w:p>
    <w:p w:rsidR="00C44AEE" w:rsidRDefault="00C44AEE" w:rsidP="00C44AEE">
      <w:pPr>
        <w:spacing w:after="0" w:line="240" w:lineRule="auto"/>
        <w:jc w:val="both"/>
        <w:rPr>
          <w:rFonts w:cstheme="minorHAnsi"/>
          <w:b/>
          <w:u w:val="single"/>
        </w:rPr>
      </w:pPr>
      <w:r w:rsidRPr="00A90215">
        <w:rPr>
          <w:rFonts w:cstheme="minorHAnsi"/>
          <w:b/>
          <w:u w:val="single"/>
        </w:rPr>
        <w:t>Interni dogodki na temo kakovosti in varnosti</w:t>
      </w:r>
    </w:p>
    <w:p w:rsidR="00C44AEE" w:rsidRPr="002A1172" w:rsidRDefault="00C44AEE" w:rsidP="00C44AEE">
      <w:pPr>
        <w:spacing w:after="0" w:line="240" w:lineRule="auto"/>
        <w:jc w:val="both"/>
        <w:rPr>
          <w:rFonts w:eastAsia="Calibri" w:cstheme="minorHAnsi"/>
          <w:kern w:val="3"/>
        </w:rPr>
      </w:pPr>
    </w:p>
    <w:p w:rsidR="00C44AEE" w:rsidRDefault="00C44AEE" w:rsidP="00C44AEE">
      <w:pPr>
        <w:suppressAutoHyphens/>
        <w:autoSpaceDN w:val="0"/>
        <w:spacing w:after="0" w:line="240" w:lineRule="auto"/>
        <w:jc w:val="both"/>
        <w:textAlignment w:val="baseline"/>
        <w:rPr>
          <w:rFonts w:eastAsia="Calibri" w:cstheme="minorHAnsi"/>
          <w:kern w:val="3"/>
        </w:rPr>
      </w:pPr>
      <w:r>
        <w:rPr>
          <w:rFonts w:eastAsia="Calibri" w:cstheme="minorHAnsi"/>
          <w:kern w:val="3"/>
        </w:rPr>
        <w:t>Dne 12</w:t>
      </w:r>
      <w:r w:rsidRPr="002A1172">
        <w:rPr>
          <w:rFonts w:eastAsia="Calibri" w:cstheme="minorHAnsi"/>
          <w:kern w:val="3"/>
        </w:rPr>
        <w:t>.</w:t>
      </w:r>
      <w:r>
        <w:rPr>
          <w:rFonts w:eastAsia="Calibri" w:cstheme="minorHAnsi"/>
          <w:kern w:val="3"/>
        </w:rPr>
        <w:t xml:space="preserve"> 5</w:t>
      </w:r>
      <w:r w:rsidRPr="002A1172">
        <w:rPr>
          <w:rFonts w:eastAsia="Calibri" w:cstheme="minorHAnsi"/>
          <w:kern w:val="3"/>
        </w:rPr>
        <w:t>.</w:t>
      </w:r>
      <w:r>
        <w:rPr>
          <w:rFonts w:eastAsia="Calibri" w:cstheme="minorHAnsi"/>
          <w:kern w:val="3"/>
        </w:rPr>
        <w:t xml:space="preserve"> </w:t>
      </w:r>
      <w:r w:rsidRPr="002A1172">
        <w:rPr>
          <w:rFonts w:eastAsia="Calibri" w:cstheme="minorHAnsi"/>
          <w:kern w:val="3"/>
        </w:rPr>
        <w:t>202</w:t>
      </w:r>
      <w:r>
        <w:rPr>
          <w:rFonts w:eastAsia="Calibri" w:cstheme="minorHAnsi"/>
          <w:kern w:val="3"/>
        </w:rPr>
        <w:t>5</w:t>
      </w:r>
      <w:r w:rsidRPr="002A1172">
        <w:rPr>
          <w:rFonts w:eastAsia="Calibri" w:cstheme="minorHAnsi"/>
          <w:kern w:val="3"/>
        </w:rPr>
        <w:t xml:space="preserve"> </w:t>
      </w:r>
      <w:r>
        <w:rPr>
          <w:rFonts w:eastAsia="Calibri" w:cstheme="minorHAnsi"/>
          <w:kern w:val="3"/>
        </w:rPr>
        <w:t>smo ob</w:t>
      </w:r>
      <w:r w:rsidRPr="002A1172">
        <w:rPr>
          <w:rFonts w:eastAsia="Calibri" w:cstheme="minorHAnsi"/>
          <w:kern w:val="3"/>
        </w:rPr>
        <w:t xml:space="preserve"> </w:t>
      </w:r>
      <w:r>
        <w:rPr>
          <w:rFonts w:eastAsia="Calibri" w:cstheme="minorHAnsi"/>
          <w:kern w:val="3"/>
        </w:rPr>
        <w:t xml:space="preserve">prazniku Medicinskih sester organizirali srečanje pod sloganom: </w:t>
      </w:r>
      <w:r w:rsidRPr="009005A6">
        <w:rPr>
          <w:rFonts w:eastAsia="Calibri" w:cstheme="minorHAnsi"/>
          <w:kern w:val="3"/>
        </w:rPr>
        <w:t>"</w:t>
      </w:r>
      <w:r>
        <w:rPr>
          <w:rFonts w:eastAsia="Calibri" w:cstheme="minorHAnsi"/>
          <w:kern w:val="3"/>
        </w:rPr>
        <w:t>Klinična komunikacija v BT</w:t>
      </w:r>
      <w:r w:rsidRPr="009005A6">
        <w:rPr>
          <w:rFonts w:eastAsia="Calibri" w:cstheme="minorHAnsi"/>
          <w:kern w:val="3"/>
        </w:rPr>
        <w:t xml:space="preserve">". Temo </w:t>
      </w:r>
      <w:r>
        <w:rPr>
          <w:rFonts w:eastAsia="Calibri" w:cstheme="minorHAnsi"/>
          <w:kern w:val="3"/>
        </w:rPr>
        <w:t>sta predstavili</w:t>
      </w:r>
      <w:r w:rsidRPr="009005A6">
        <w:rPr>
          <w:rFonts w:eastAsia="Calibri" w:cstheme="minorHAnsi"/>
          <w:kern w:val="3"/>
        </w:rPr>
        <w:t xml:space="preserve"> PVK</w:t>
      </w:r>
      <w:r>
        <w:rPr>
          <w:rFonts w:eastAsia="Calibri" w:cstheme="minorHAnsi"/>
          <w:kern w:val="3"/>
        </w:rPr>
        <w:t xml:space="preserve"> in PDZPZN.</w:t>
      </w:r>
      <w:r w:rsidRPr="002A1172">
        <w:rPr>
          <w:rFonts w:eastAsia="Calibri" w:cstheme="minorHAnsi"/>
          <w:kern w:val="3"/>
        </w:rPr>
        <w:t xml:space="preserve"> </w:t>
      </w:r>
    </w:p>
    <w:p w:rsidR="00C44AEE" w:rsidRDefault="00C44AEE" w:rsidP="00C44AEE">
      <w:pPr>
        <w:suppressAutoHyphens/>
        <w:autoSpaceDN w:val="0"/>
        <w:spacing w:after="0" w:line="240" w:lineRule="auto"/>
        <w:jc w:val="both"/>
        <w:textAlignment w:val="baseline"/>
        <w:rPr>
          <w:rFonts w:eastAsia="Calibri" w:cstheme="minorHAnsi"/>
          <w:kern w:val="3"/>
        </w:rPr>
      </w:pPr>
    </w:p>
    <w:p w:rsidR="00C44AEE" w:rsidRDefault="00C44AEE" w:rsidP="00C44AEE">
      <w:pPr>
        <w:suppressAutoHyphens/>
        <w:autoSpaceDN w:val="0"/>
        <w:spacing w:after="0" w:line="240" w:lineRule="auto"/>
        <w:jc w:val="both"/>
        <w:textAlignment w:val="baseline"/>
        <w:rPr>
          <w:rFonts w:eastAsia="Calibri" w:cstheme="minorHAnsi"/>
          <w:kern w:val="3"/>
        </w:rPr>
      </w:pPr>
      <w:r>
        <w:rPr>
          <w:rFonts w:eastAsia="Calibri" w:cstheme="minorHAnsi"/>
          <w:kern w:val="3"/>
        </w:rPr>
        <w:t>Dne 12</w:t>
      </w:r>
      <w:r w:rsidRPr="002A1172">
        <w:rPr>
          <w:rFonts w:eastAsia="Calibri" w:cstheme="minorHAnsi"/>
          <w:kern w:val="3"/>
        </w:rPr>
        <w:t>.</w:t>
      </w:r>
      <w:r>
        <w:rPr>
          <w:rFonts w:eastAsia="Calibri" w:cstheme="minorHAnsi"/>
          <w:kern w:val="3"/>
        </w:rPr>
        <w:t xml:space="preserve"> </w:t>
      </w:r>
      <w:r w:rsidRPr="002A1172">
        <w:rPr>
          <w:rFonts w:eastAsia="Calibri" w:cstheme="minorHAnsi"/>
          <w:kern w:val="3"/>
        </w:rPr>
        <w:t>11.</w:t>
      </w:r>
      <w:r>
        <w:rPr>
          <w:rFonts w:eastAsia="Calibri" w:cstheme="minorHAnsi"/>
          <w:kern w:val="3"/>
        </w:rPr>
        <w:t xml:space="preserve"> </w:t>
      </w:r>
      <w:r w:rsidRPr="002A1172">
        <w:rPr>
          <w:rFonts w:eastAsia="Calibri" w:cstheme="minorHAnsi"/>
          <w:kern w:val="3"/>
        </w:rPr>
        <w:t>202</w:t>
      </w:r>
      <w:r>
        <w:rPr>
          <w:rFonts w:eastAsia="Calibri" w:cstheme="minorHAnsi"/>
          <w:kern w:val="3"/>
        </w:rPr>
        <w:t>5, ob svetovnem tednu</w:t>
      </w:r>
      <w:r w:rsidRPr="002A1172">
        <w:rPr>
          <w:rFonts w:eastAsia="Calibri" w:cstheme="minorHAnsi"/>
          <w:kern w:val="3"/>
        </w:rPr>
        <w:t xml:space="preserve"> kakovosti</w:t>
      </w:r>
      <w:r w:rsidR="00F77F9D">
        <w:rPr>
          <w:rFonts w:eastAsia="Calibri" w:cstheme="minorHAnsi"/>
          <w:kern w:val="3"/>
        </w:rPr>
        <w:t>,</w:t>
      </w:r>
      <w:r>
        <w:rPr>
          <w:rFonts w:eastAsia="Calibri" w:cstheme="minorHAnsi"/>
          <w:kern w:val="3"/>
        </w:rPr>
        <w:t xml:space="preserve"> je PVK v sodelovanju z Enoto za laboratorijsko diagnostiko organizirala </w:t>
      </w:r>
      <w:r w:rsidRPr="007168FF">
        <w:rPr>
          <w:rFonts w:eastAsia="Calibri" w:cstheme="minorHAnsi"/>
          <w:kern w:val="3"/>
        </w:rPr>
        <w:t xml:space="preserve">srečanje na temo »Kakovost: </w:t>
      </w:r>
      <w:r>
        <w:rPr>
          <w:rFonts w:eastAsia="Calibri" w:cstheme="minorHAnsi"/>
          <w:kern w:val="3"/>
        </w:rPr>
        <w:t>razmišljajte drugače</w:t>
      </w:r>
      <w:r w:rsidRPr="007168FF">
        <w:rPr>
          <w:rFonts w:eastAsia="Calibri" w:cstheme="minorHAnsi"/>
          <w:kern w:val="3"/>
        </w:rPr>
        <w:t>«.</w:t>
      </w:r>
      <w:r w:rsidRPr="007168FF">
        <w:t xml:space="preserve"> </w:t>
      </w:r>
      <w:r>
        <w:rPr>
          <w:rFonts w:eastAsia="Calibri" w:cstheme="minorHAnsi"/>
          <w:kern w:val="3"/>
        </w:rPr>
        <w:t>Delavnice</w:t>
      </w:r>
      <w:r w:rsidRPr="007168FF">
        <w:rPr>
          <w:rFonts w:eastAsia="Calibri" w:cstheme="minorHAnsi"/>
          <w:kern w:val="3"/>
        </w:rPr>
        <w:t xml:space="preserve"> </w:t>
      </w:r>
      <w:r>
        <w:rPr>
          <w:rFonts w:eastAsia="Calibri" w:cstheme="minorHAnsi"/>
          <w:kern w:val="3"/>
        </w:rPr>
        <w:t xml:space="preserve"> z naslovom: </w:t>
      </w:r>
      <w:r w:rsidR="00DE415C">
        <w:rPr>
          <w:rFonts w:eastAsia="Calibri" w:cstheme="minorHAnsi"/>
          <w:kern w:val="3"/>
        </w:rPr>
        <w:t>»</w:t>
      </w:r>
      <w:r>
        <w:rPr>
          <w:rFonts w:eastAsia="Calibri" w:cstheme="minorHAnsi"/>
          <w:kern w:val="3"/>
        </w:rPr>
        <w:t>Kako v Bolnišnici Topolšica gradimo in ohranjamo kulturo kakovosti</w:t>
      </w:r>
      <w:r w:rsidR="00DE415C">
        <w:rPr>
          <w:rFonts w:eastAsia="Calibri" w:cstheme="minorHAnsi"/>
          <w:kern w:val="3"/>
        </w:rPr>
        <w:t>«</w:t>
      </w:r>
      <w:r>
        <w:rPr>
          <w:rFonts w:eastAsia="Calibri" w:cstheme="minorHAnsi"/>
          <w:kern w:val="3"/>
        </w:rPr>
        <w:t>. Čez delovni dan se je zvrstilo 6 delavnic po 30 minut.</w:t>
      </w:r>
    </w:p>
    <w:p w:rsidR="00C44AEE" w:rsidRDefault="00C44AEE" w:rsidP="00C44AEE">
      <w:pPr>
        <w:suppressAutoHyphens/>
        <w:autoSpaceDN w:val="0"/>
        <w:spacing w:after="0" w:line="240" w:lineRule="auto"/>
        <w:jc w:val="both"/>
        <w:textAlignment w:val="baseline"/>
        <w:rPr>
          <w:rFonts w:eastAsia="Calibri" w:cstheme="minorHAnsi"/>
          <w:kern w:val="3"/>
        </w:rPr>
      </w:pPr>
    </w:p>
    <w:p w:rsidR="00C44AEE" w:rsidRDefault="00C44AEE" w:rsidP="00C44AEE">
      <w:pPr>
        <w:suppressAutoHyphens/>
        <w:autoSpaceDN w:val="0"/>
        <w:spacing w:after="0" w:line="240" w:lineRule="auto"/>
        <w:jc w:val="both"/>
        <w:textAlignment w:val="baseline"/>
        <w:rPr>
          <w:rFonts w:eastAsia="Calibri" w:cstheme="minorHAnsi"/>
          <w:kern w:val="3"/>
        </w:rPr>
      </w:pPr>
      <w:r>
        <w:rPr>
          <w:rFonts w:eastAsia="Calibri" w:cstheme="minorHAnsi"/>
          <w:kern w:val="3"/>
        </w:rPr>
        <w:t>Zelo dober in velik odziv zaposlenih s prisotnostjo in aktivnim sodelovanjem so imeli varnostni pogovori.</w:t>
      </w:r>
    </w:p>
    <w:p w:rsidR="00C44AEE" w:rsidRDefault="00C44AEE" w:rsidP="007B79D1">
      <w:pPr>
        <w:spacing w:after="0" w:line="240" w:lineRule="auto"/>
        <w:jc w:val="both"/>
      </w:pPr>
    </w:p>
    <w:p w:rsidR="00A653C5" w:rsidRPr="008F40AF" w:rsidRDefault="00A653C5" w:rsidP="00A653C5">
      <w:pPr>
        <w:pStyle w:val="Naslov3"/>
        <w:spacing w:before="0" w:line="240" w:lineRule="auto"/>
        <w:jc w:val="both"/>
      </w:pPr>
      <w:bookmarkStart w:id="73" w:name="_Toc222325604"/>
      <w:r w:rsidRPr="005510A4">
        <w:t>MORTALITETNE KONFERENCE</w:t>
      </w:r>
      <w:bookmarkEnd w:id="73"/>
      <w:r w:rsidRPr="008F40AF">
        <w:t xml:space="preserve"> </w:t>
      </w:r>
    </w:p>
    <w:p w:rsidR="00A653C5" w:rsidRPr="008F40AF" w:rsidRDefault="00A653C5" w:rsidP="00A653C5">
      <w:pPr>
        <w:spacing w:after="0" w:line="240" w:lineRule="auto"/>
        <w:jc w:val="both"/>
        <w:rPr>
          <w:rFonts w:ascii="Verdana" w:hAnsi="Verdana"/>
        </w:rPr>
      </w:pPr>
    </w:p>
    <w:p w:rsidR="00A653C5" w:rsidRDefault="00A653C5" w:rsidP="00A653C5">
      <w:pPr>
        <w:spacing w:after="0" w:line="240" w:lineRule="auto"/>
        <w:jc w:val="both"/>
      </w:pPr>
      <w:bookmarkStart w:id="74" w:name="_Hlk222149060"/>
      <w:r w:rsidRPr="008F40AF">
        <w:t>V letu 202</w:t>
      </w:r>
      <w:r w:rsidR="00711E80">
        <w:t>5</w:t>
      </w:r>
      <w:r w:rsidRPr="008F40AF">
        <w:t xml:space="preserve"> </w:t>
      </w:r>
      <w:r w:rsidR="00711E80">
        <w:t xml:space="preserve">je bilo </w:t>
      </w:r>
      <w:r w:rsidRPr="008F40AF">
        <w:t xml:space="preserve">v bolnišnici </w:t>
      </w:r>
      <w:r w:rsidR="00711E80">
        <w:t>odpuščenih 3820</w:t>
      </w:r>
      <w:r w:rsidRPr="008F40AF">
        <w:t xml:space="preserve">. Umrlo je </w:t>
      </w:r>
      <w:r w:rsidR="00711E80">
        <w:t>252</w:t>
      </w:r>
      <w:r w:rsidRPr="008F40AF">
        <w:t xml:space="preserve"> </w:t>
      </w:r>
      <w:r>
        <w:t>pacientov</w:t>
      </w:r>
      <w:r w:rsidRPr="008F40AF">
        <w:t xml:space="preserve">, kar predstavlja </w:t>
      </w:r>
      <w:r w:rsidR="00711E80">
        <w:t>6</w:t>
      </w:r>
      <w:r w:rsidRPr="008F40AF">
        <w:t>,</w:t>
      </w:r>
      <w:r w:rsidR="00711E80">
        <w:t>7</w:t>
      </w:r>
      <w:r w:rsidRPr="008F40AF">
        <w:t>%</w:t>
      </w:r>
      <w:r w:rsidR="00711E80">
        <w:t>.</w:t>
      </w:r>
      <w:r w:rsidRPr="008F40AF">
        <w:t xml:space="preserve"> </w:t>
      </w:r>
      <w:r>
        <w:t xml:space="preserve">V primerjavi s preteklim letom, je to </w:t>
      </w:r>
      <w:r w:rsidR="00711E80">
        <w:t xml:space="preserve">manj </w:t>
      </w:r>
      <w:r>
        <w:t xml:space="preserve">za </w:t>
      </w:r>
      <w:r w:rsidR="00711E80">
        <w:t xml:space="preserve">1,1 </w:t>
      </w:r>
      <w:r>
        <w:t>.</w:t>
      </w:r>
      <w:r w:rsidR="00711E80">
        <w:t xml:space="preserve"> Obducirani so bili trije pacienti.</w:t>
      </w:r>
    </w:p>
    <w:p w:rsidR="00A653C5" w:rsidRPr="008F40AF" w:rsidRDefault="00A653C5" w:rsidP="00A653C5">
      <w:pPr>
        <w:spacing w:after="0" w:line="240" w:lineRule="auto"/>
        <w:jc w:val="both"/>
      </w:pPr>
      <w:r w:rsidRPr="008F40AF">
        <w:t xml:space="preserve">Obducirali smo </w:t>
      </w:r>
      <w:r>
        <w:t>2</w:t>
      </w:r>
      <w:r w:rsidRPr="008F40AF">
        <w:t xml:space="preserve"> bolnik</w:t>
      </w:r>
      <w:r>
        <w:t>a</w:t>
      </w:r>
      <w:r w:rsidRPr="008F40AF">
        <w:t xml:space="preserve">. </w:t>
      </w:r>
    </w:p>
    <w:bookmarkEnd w:id="74"/>
    <w:p w:rsidR="00A653C5" w:rsidRPr="008F40AF" w:rsidRDefault="00A653C5" w:rsidP="00A653C5">
      <w:pPr>
        <w:spacing w:after="0" w:line="240" w:lineRule="auto"/>
        <w:jc w:val="both"/>
      </w:pPr>
    </w:p>
    <w:p w:rsidR="00A653C5" w:rsidRDefault="00A653C5" w:rsidP="00A653C5">
      <w:pPr>
        <w:spacing w:after="0" w:line="240" w:lineRule="auto"/>
        <w:jc w:val="both"/>
      </w:pPr>
      <w:r w:rsidRPr="008F40AF">
        <w:t xml:space="preserve">Umrle bolnike obravnavamo dnevno na jutranjem zdravniškem sestanku. Vpisujemo jih v poseben zvezek, kjer poleg osnovnih podatkov bolnika navedemo tudi bolezni, ki jih je umrli imel ali preboleval in vzrok smrti. Pri </w:t>
      </w:r>
      <w:proofErr w:type="spellStart"/>
      <w:r w:rsidRPr="008F40AF">
        <w:t>obduciranih</w:t>
      </w:r>
      <w:proofErr w:type="spellEnd"/>
      <w:r w:rsidRPr="008F40AF">
        <w:t xml:space="preserve"> bolnikih se naknadno pogovorimo tudi o ugotovitvah pri obdukciji.</w:t>
      </w:r>
    </w:p>
    <w:p w:rsidR="00AB597E" w:rsidRDefault="00AB597E" w:rsidP="00130A5A">
      <w:pPr>
        <w:suppressAutoHyphens/>
        <w:autoSpaceDN w:val="0"/>
        <w:spacing w:after="0" w:line="240" w:lineRule="auto"/>
        <w:jc w:val="both"/>
        <w:textAlignment w:val="baseline"/>
        <w:rPr>
          <w:rFonts w:eastAsia="Calibri" w:cstheme="minorHAnsi"/>
          <w:kern w:val="3"/>
        </w:rPr>
      </w:pPr>
    </w:p>
    <w:p w:rsidR="00E3613A" w:rsidRPr="00E3613A" w:rsidRDefault="00E3613A" w:rsidP="00E3613A">
      <w:pPr>
        <w:pStyle w:val="Naslov3"/>
        <w:spacing w:before="0" w:line="240" w:lineRule="auto"/>
        <w:jc w:val="both"/>
      </w:pPr>
      <w:bookmarkStart w:id="75" w:name="_Toc222325605"/>
      <w:r w:rsidRPr="005510A4">
        <w:t>OBVLADOVANJE BOLNIŠNIČNIH OKUŽB</w:t>
      </w:r>
      <w:bookmarkEnd w:id="75"/>
    </w:p>
    <w:p w:rsidR="00E3613A" w:rsidRDefault="00E3613A" w:rsidP="00130A5A">
      <w:pPr>
        <w:suppressAutoHyphens/>
        <w:autoSpaceDN w:val="0"/>
        <w:spacing w:after="0" w:line="240" w:lineRule="auto"/>
        <w:jc w:val="both"/>
        <w:textAlignment w:val="baseline"/>
        <w:rPr>
          <w:rFonts w:eastAsia="Calibri" w:cstheme="minorHAnsi"/>
          <w:kern w:val="3"/>
        </w:rPr>
      </w:pPr>
    </w:p>
    <w:p w:rsidR="00CE086F" w:rsidRPr="00B363C1" w:rsidRDefault="00CE086F" w:rsidP="00CE086F">
      <w:pPr>
        <w:pStyle w:val="Navadensplet"/>
        <w:spacing w:before="0" w:beforeAutospacing="0" w:after="0"/>
        <w:jc w:val="both"/>
        <w:rPr>
          <w:rFonts w:cstheme="minorHAnsi"/>
        </w:rPr>
      </w:pPr>
      <w:r w:rsidRPr="007820A5">
        <w:rPr>
          <w:rFonts w:asciiTheme="minorHAnsi" w:hAnsiTheme="minorHAnsi" w:cstheme="minorHAnsi"/>
          <w:sz w:val="22"/>
          <w:szCs w:val="22"/>
        </w:rPr>
        <w:t>V bolnišnici smo skozi vse leto izvajali aktivnosti v skladu s Programom preprečevanja okužb povezanih z zdravstvom in preprečevanja širjenja večkratno odpornih bakterij (VOB). Komisija za obvladovanje okužb se je v letu 2025 sestala na 3 sestankih. V maju 2025 smo na dopisni seji potrdili revidiran Program preprečevanja in obvladovanja bolnišničnih okužb (POBO). Ob dnevu higiene rok smo v letu 2025 izvedli delavnico z naslovom: Rokavice so pomembne, a razkuževanje rok je tisto kar šteje</w:t>
      </w:r>
      <w:r>
        <w:rPr>
          <w:rFonts w:asciiTheme="minorHAnsi" w:hAnsiTheme="minorHAnsi" w:cstheme="minorHAnsi"/>
          <w:sz w:val="22"/>
          <w:szCs w:val="22"/>
        </w:rPr>
        <w:t>.</w:t>
      </w:r>
      <w:r w:rsidRPr="007820A5">
        <w:rPr>
          <w:rFonts w:asciiTheme="minorHAnsi" w:hAnsiTheme="minorHAnsi" w:cstheme="minorHAnsi"/>
          <w:sz w:val="22"/>
          <w:szCs w:val="22"/>
        </w:rPr>
        <w:t xml:space="preserve"> </w:t>
      </w:r>
    </w:p>
    <w:p w:rsidR="00CE086F" w:rsidRPr="00C1718F" w:rsidRDefault="00CE086F" w:rsidP="00CE086F">
      <w:pPr>
        <w:spacing w:after="0" w:line="240" w:lineRule="auto"/>
        <w:jc w:val="both"/>
        <w:rPr>
          <w:rFonts w:cstheme="minorHAnsi"/>
        </w:rPr>
      </w:pPr>
    </w:p>
    <w:p w:rsidR="00CE086F" w:rsidRPr="00C1718F" w:rsidRDefault="00CE086F" w:rsidP="00CE086F">
      <w:pPr>
        <w:spacing w:after="0" w:line="240" w:lineRule="auto"/>
        <w:jc w:val="both"/>
        <w:rPr>
          <w:rFonts w:cstheme="minorHAnsi"/>
        </w:rPr>
      </w:pPr>
      <w:r w:rsidRPr="00C1718F">
        <w:rPr>
          <w:rFonts w:cstheme="minorHAnsi"/>
        </w:rPr>
        <w:t>V okviru nadzora nad bolnišničnimi okužbami spremljamo kolonizacijo bolnikov v večkratno odpornimi bakterijami (VOB). Spremljamo delež bolnikov, pri katerih je kolonizacija ugotovljena že ob sprejemu, ter delež bolnikov, pri katerih je kolonizacija odkrita kasneje med hospitalizacijo, saj slednje kaže na možne prenose VOB znotraj bolnišnice. Redno smo izvajali presejalna testiranja na prisotnost kolonizacije z MRSA, ESBL</w:t>
      </w:r>
      <w:r w:rsidRPr="00C1718F">
        <w:rPr>
          <w:rFonts w:cstheme="minorHAnsi"/>
          <w:b/>
          <w:vertAlign w:val="superscript"/>
        </w:rPr>
        <w:t xml:space="preserve">+ </w:t>
      </w:r>
      <w:r w:rsidRPr="00C1718F">
        <w:rPr>
          <w:rFonts w:cstheme="minorHAnsi"/>
        </w:rPr>
        <w:t xml:space="preserve">bakterijami,  bakterijami, ki so odporne na </w:t>
      </w:r>
      <w:proofErr w:type="spellStart"/>
      <w:r w:rsidRPr="00C1718F">
        <w:rPr>
          <w:rFonts w:cstheme="minorHAnsi"/>
        </w:rPr>
        <w:t>karbapeneme</w:t>
      </w:r>
      <w:proofErr w:type="spellEnd"/>
      <w:r w:rsidRPr="00C1718F">
        <w:rPr>
          <w:rFonts w:cstheme="minorHAnsi"/>
        </w:rPr>
        <w:t xml:space="preserve"> (CRB) in VRE. </w:t>
      </w:r>
    </w:p>
    <w:p w:rsidR="00CE086F" w:rsidRPr="00C1718F" w:rsidRDefault="00CE086F" w:rsidP="00CE086F">
      <w:pPr>
        <w:spacing w:after="0" w:line="240" w:lineRule="auto"/>
        <w:jc w:val="both"/>
        <w:rPr>
          <w:rFonts w:cstheme="minorHAnsi"/>
        </w:rPr>
      </w:pPr>
    </w:p>
    <w:p w:rsidR="00CE086F" w:rsidRPr="00DE0A74" w:rsidRDefault="00CE086F" w:rsidP="00CE086F">
      <w:pPr>
        <w:spacing w:after="0" w:line="240" w:lineRule="auto"/>
        <w:jc w:val="both"/>
        <w:rPr>
          <w:rFonts w:cstheme="minorHAnsi"/>
        </w:rPr>
      </w:pPr>
      <w:r w:rsidRPr="00DE0A74">
        <w:rPr>
          <w:rFonts w:cstheme="minorHAnsi"/>
        </w:rPr>
        <w:t xml:space="preserve">Z namenom odkrivanja kolonizacije z MRSA je bilo odvzetih 6523 nadzornih kužnin, 1975 bolnikom. Ob sprejemu smo </w:t>
      </w:r>
      <w:r>
        <w:rPr>
          <w:rFonts w:cstheme="minorHAnsi"/>
        </w:rPr>
        <w:t xml:space="preserve">nadzorne kužnine </w:t>
      </w:r>
      <w:r w:rsidRPr="00DE0A74">
        <w:rPr>
          <w:rFonts w:cstheme="minorHAnsi"/>
        </w:rPr>
        <w:t>odvzeli 1847 bolnikom</w:t>
      </w:r>
      <w:r>
        <w:rPr>
          <w:rFonts w:cstheme="minorHAnsi"/>
        </w:rPr>
        <w:t xml:space="preserve"> in tako s</w:t>
      </w:r>
      <w:r w:rsidRPr="00DE0A74">
        <w:rPr>
          <w:rFonts w:cstheme="minorHAnsi"/>
        </w:rPr>
        <w:t xml:space="preserve"> presejalnim testiranjem</w:t>
      </w:r>
      <w:r>
        <w:rPr>
          <w:rFonts w:cstheme="minorHAnsi"/>
        </w:rPr>
        <w:t xml:space="preserve"> </w:t>
      </w:r>
      <w:r w:rsidRPr="00DE0A74">
        <w:rPr>
          <w:rFonts w:cstheme="minorHAnsi"/>
        </w:rPr>
        <w:t>na prisotnost kolonizacije z MRSA</w:t>
      </w:r>
      <w:r>
        <w:rPr>
          <w:rFonts w:cstheme="minorHAnsi"/>
        </w:rPr>
        <w:t xml:space="preserve"> </w:t>
      </w:r>
      <w:r w:rsidRPr="00DE0A74">
        <w:rPr>
          <w:rFonts w:cstheme="minorHAnsi"/>
        </w:rPr>
        <w:t xml:space="preserve">ob sprejemu v bolnišnico zajeli 48,23 % </w:t>
      </w:r>
      <w:r>
        <w:rPr>
          <w:rFonts w:cstheme="minorHAnsi"/>
        </w:rPr>
        <w:t xml:space="preserve">hospitaliziranih bolnikov. </w:t>
      </w:r>
      <w:r w:rsidRPr="00DE0A74">
        <w:rPr>
          <w:rFonts w:cstheme="minorHAnsi"/>
        </w:rPr>
        <w:t xml:space="preserve">Kolonizacijo z MRSA smo odkrili pri 110 bolnikih, 9 bolnikov (0,24 %) je kolonizacijo z MRSA pridobilo </w:t>
      </w:r>
      <w:r>
        <w:rPr>
          <w:rFonts w:cstheme="minorHAnsi"/>
        </w:rPr>
        <w:t xml:space="preserve">tekom </w:t>
      </w:r>
      <w:r w:rsidRPr="00DE0A74">
        <w:rPr>
          <w:rFonts w:cstheme="minorHAnsi"/>
        </w:rPr>
        <w:t>hospitalizacij</w:t>
      </w:r>
      <w:r>
        <w:rPr>
          <w:rFonts w:cstheme="minorHAnsi"/>
        </w:rPr>
        <w:t>e</w:t>
      </w:r>
      <w:r w:rsidRPr="00DE0A74">
        <w:rPr>
          <w:rFonts w:cstheme="minorHAnsi"/>
        </w:rPr>
        <w:t xml:space="preserve">. </w:t>
      </w:r>
      <w:r w:rsidRPr="00DE0A74">
        <w:t xml:space="preserve">V tabeli 1 je prikazan delež bolnikov, ki so kolonizacijo z MRSA pridobili </w:t>
      </w:r>
      <w:r>
        <w:t>med</w:t>
      </w:r>
      <w:r w:rsidRPr="00DE0A74">
        <w:t xml:space="preserve"> hospitalizacij</w:t>
      </w:r>
      <w:r>
        <w:t>o</w:t>
      </w:r>
      <w:r w:rsidRPr="00DE0A74">
        <w:t xml:space="preserve"> </w:t>
      </w:r>
      <w:r>
        <w:t>v</w:t>
      </w:r>
      <w:r w:rsidRPr="00DE0A74">
        <w:t xml:space="preserve"> obdobj</w:t>
      </w:r>
      <w:r>
        <w:t>u</w:t>
      </w:r>
      <w:r w:rsidRPr="00DE0A74">
        <w:t xml:space="preserve"> </w:t>
      </w:r>
      <w:r>
        <w:t>štirih</w:t>
      </w:r>
      <w:r w:rsidRPr="00DE0A74">
        <w:t xml:space="preserve"> let. </w:t>
      </w:r>
      <w:r>
        <w:t xml:space="preserve">Kljub temu, da delež presejalno testiranih bolnikov na MRSA ni v celoti dosegel zastavljenega cilja, v obdobju enega leta ni bilo zaznati bistvenega porasta prenosov </w:t>
      </w:r>
      <w:r>
        <w:lastRenderedPageBreak/>
        <w:t>MRSA. Delež</w:t>
      </w:r>
      <w:r w:rsidRPr="00DE0A74">
        <w:t xml:space="preserve"> </w:t>
      </w:r>
      <w:r>
        <w:t xml:space="preserve">bolnikov, </w:t>
      </w:r>
      <w:r w:rsidRPr="00DE0A74">
        <w:t xml:space="preserve">ki </w:t>
      </w:r>
      <w:r>
        <w:t>so</w:t>
      </w:r>
      <w:r w:rsidRPr="00DE0A74">
        <w:t xml:space="preserve"> kolonizacijo z MRSA pridobil v bolnišnici je v primerjavi s preteklim letom višji</w:t>
      </w:r>
      <w:r>
        <w:t xml:space="preserve"> za 0,03 %</w:t>
      </w:r>
      <w:r w:rsidRPr="00DE0A74">
        <w:t xml:space="preserve">.   </w:t>
      </w:r>
    </w:p>
    <w:p w:rsidR="00CE086F" w:rsidRPr="00C1718F" w:rsidRDefault="00CE086F" w:rsidP="00CE086F">
      <w:pPr>
        <w:spacing w:after="0" w:line="240" w:lineRule="auto"/>
        <w:jc w:val="both"/>
        <w:rPr>
          <w:rFonts w:cstheme="minorHAnsi"/>
        </w:rPr>
      </w:pPr>
    </w:p>
    <w:p w:rsidR="00CE086F" w:rsidRPr="00DE0A74" w:rsidRDefault="00CE086F" w:rsidP="00CE086F">
      <w:pPr>
        <w:pStyle w:val="Napis"/>
        <w:spacing w:after="0"/>
        <w:rPr>
          <w:rFonts w:cstheme="minorHAnsi"/>
          <w:color w:val="auto"/>
        </w:rPr>
      </w:pPr>
      <w:r w:rsidRPr="00DE0A74">
        <w:rPr>
          <w:rFonts w:cstheme="minorHAnsi"/>
          <w:b/>
          <w:i w:val="0"/>
          <w:color w:val="auto"/>
        </w:rPr>
        <w:t xml:space="preserve">Tabela </w:t>
      </w:r>
      <w:r w:rsidRPr="00DE0A74">
        <w:rPr>
          <w:rFonts w:cstheme="minorHAnsi"/>
          <w:b/>
          <w:i w:val="0"/>
          <w:color w:val="auto"/>
        </w:rPr>
        <w:fldChar w:fldCharType="begin"/>
      </w:r>
      <w:r w:rsidRPr="00DE0A74">
        <w:rPr>
          <w:rFonts w:cstheme="minorHAnsi"/>
          <w:b/>
          <w:i w:val="0"/>
          <w:color w:val="auto"/>
        </w:rPr>
        <w:instrText xml:space="preserve"> SEQ Tabela \* ARABIC </w:instrText>
      </w:r>
      <w:r w:rsidRPr="00DE0A74">
        <w:rPr>
          <w:rFonts w:cstheme="minorHAnsi"/>
          <w:b/>
          <w:i w:val="0"/>
          <w:color w:val="auto"/>
        </w:rPr>
        <w:fldChar w:fldCharType="separate"/>
      </w:r>
      <w:r w:rsidR="008D7EC8">
        <w:rPr>
          <w:rFonts w:cstheme="minorHAnsi"/>
          <w:b/>
          <w:i w:val="0"/>
          <w:noProof/>
          <w:color w:val="auto"/>
        </w:rPr>
        <w:t>1</w:t>
      </w:r>
      <w:r w:rsidRPr="00DE0A74">
        <w:rPr>
          <w:rFonts w:cstheme="minorHAnsi"/>
          <w:b/>
          <w:i w:val="0"/>
          <w:color w:val="auto"/>
        </w:rPr>
        <w:fldChar w:fldCharType="end"/>
      </w:r>
      <w:r w:rsidRPr="00DE0A74">
        <w:rPr>
          <w:rFonts w:cstheme="minorHAnsi"/>
          <w:i w:val="0"/>
          <w:color w:val="auto"/>
        </w:rPr>
        <w:t>: Kazalnik kakovosti kolonizacija z MRSA</w:t>
      </w:r>
    </w:p>
    <w:tbl>
      <w:tblPr>
        <w:tblStyle w:val="Tabelamrea"/>
        <w:tblpPr w:leftFromText="141" w:rightFromText="141" w:vertAnchor="text" w:horzAnchor="margin" w:tblpY="117"/>
        <w:tblW w:w="9634" w:type="dxa"/>
        <w:tblLayout w:type="fixed"/>
        <w:tblLook w:val="04A0" w:firstRow="1" w:lastRow="0" w:firstColumn="1" w:lastColumn="0" w:noHBand="0" w:noVBand="1"/>
      </w:tblPr>
      <w:tblGrid>
        <w:gridCol w:w="1271"/>
        <w:gridCol w:w="587"/>
        <w:gridCol w:w="521"/>
        <w:gridCol w:w="521"/>
        <w:gridCol w:w="520"/>
        <w:gridCol w:w="520"/>
        <w:gridCol w:w="520"/>
        <w:gridCol w:w="520"/>
        <w:gridCol w:w="520"/>
        <w:gridCol w:w="520"/>
        <w:gridCol w:w="520"/>
        <w:gridCol w:w="520"/>
        <w:gridCol w:w="520"/>
        <w:gridCol w:w="437"/>
        <w:gridCol w:w="483"/>
        <w:gridCol w:w="42"/>
        <w:gridCol w:w="525"/>
        <w:gridCol w:w="567"/>
      </w:tblGrid>
      <w:tr w:rsidR="00CE086F" w:rsidRPr="00187A6C" w:rsidTr="007532F3">
        <w:trPr>
          <w:trHeight w:val="355"/>
        </w:trPr>
        <w:tc>
          <w:tcPr>
            <w:tcW w:w="1271" w:type="dxa"/>
            <w:vMerge w:val="restart"/>
            <w:tcBorders>
              <w:top w:val="single" w:sz="4" w:space="0" w:color="auto"/>
              <w:left w:val="single" w:sz="4" w:space="0" w:color="auto"/>
              <w:bottom w:val="single" w:sz="4" w:space="0" w:color="auto"/>
              <w:right w:val="single" w:sz="12" w:space="0" w:color="auto"/>
            </w:tcBorders>
            <w:vAlign w:val="center"/>
          </w:tcPr>
          <w:p w:rsidR="00CE086F" w:rsidRPr="007A3675" w:rsidRDefault="00CE086F" w:rsidP="007532F3">
            <w:pPr>
              <w:jc w:val="center"/>
              <w:rPr>
                <w:rFonts w:ascii="Arial" w:eastAsia="Calibri" w:hAnsi="Arial" w:cs="Arial"/>
                <w:b/>
                <w:bCs/>
                <w:sz w:val="14"/>
                <w:szCs w:val="14"/>
              </w:rPr>
            </w:pPr>
          </w:p>
          <w:p w:rsidR="00CE086F" w:rsidRPr="007A3675" w:rsidRDefault="00CE086F" w:rsidP="007532F3">
            <w:pPr>
              <w:jc w:val="center"/>
              <w:rPr>
                <w:rFonts w:ascii="Arial" w:eastAsia="Calibri" w:hAnsi="Arial" w:cs="Arial"/>
                <w:b/>
                <w:bCs/>
                <w:sz w:val="16"/>
                <w:szCs w:val="16"/>
              </w:rPr>
            </w:pPr>
            <w:r w:rsidRPr="007A3675">
              <w:rPr>
                <w:rFonts w:ascii="Arial" w:eastAsia="Calibri" w:hAnsi="Arial" w:cs="Arial"/>
                <w:b/>
                <w:bCs/>
                <w:sz w:val="16"/>
                <w:szCs w:val="16"/>
              </w:rPr>
              <w:t>Kazalnik kakovosti</w:t>
            </w:r>
          </w:p>
        </w:tc>
        <w:tc>
          <w:tcPr>
            <w:tcW w:w="2149" w:type="dxa"/>
            <w:gridSpan w:val="4"/>
            <w:tcBorders>
              <w:top w:val="single" w:sz="4" w:space="0" w:color="auto"/>
              <w:left w:val="single" w:sz="12" w:space="0" w:color="auto"/>
              <w:bottom w:val="single" w:sz="4" w:space="0" w:color="auto"/>
              <w:right w:val="single" w:sz="12" w:space="0" w:color="auto"/>
            </w:tcBorders>
            <w:vAlign w:val="center"/>
            <w:hideMark/>
          </w:tcPr>
          <w:p w:rsidR="00CE086F" w:rsidRPr="007A3675" w:rsidRDefault="00CE086F" w:rsidP="007532F3">
            <w:pPr>
              <w:jc w:val="center"/>
              <w:rPr>
                <w:rFonts w:ascii="Arial" w:hAnsi="Arial" w:cs="Arial"/>
                <w:sz w:val="16"/>
                <w:szCs w:val="16"/>
              </w:rPr>
            </w:pPr>
            <w:r w:rsidRPr="007A3675">
              <w:rPr>
                <w:rFonts w:ascii="Arial" w:eastAsia="Calibri" w:hAnsi="Arial" w:cs="Arial"/>
                <w:b/>
                <w:bCs/>
                <w:sz w:val="16"/>
                <w:szCs w:val="16"/>
              </w:rPr>
              <w:t>Vrednost 2022</w:t>
            </w:r>
          </w:p>
        </w:tc>
        <w:tc>
          <w:tcPr>
            <w:tcW w:w="2080" w:type="dxa"/>
            <w:gridSpan w:val="4"/>
            <w:tcBorders>
              <w:top w:val="single" w:sz="4" w:space="0" w:color="auto"/>
              <w:left w:val="single" w:sz="12" w:space="0" w:color="auto"/>
              <w:bottom w:val="single" w:sz="4" w:space="0" w:color="auto"/>
              <w:right w:val="single" w:sz="12" w:space="0" w:color="auto"/>
            </w:tcBorders>
            <w:vAlign w:val="center"/>
            <w:hideMark/>
          </w:tcPr>
          <w:p w:rsidR="00CE086F" w:rsidRPr="007A3675" w:rsidRDefault="00CE086F" w:rsidP="007532F3">
            <w:pPr>
              <w:jc w:val="center"/>
              <w:rPr>
                <w:rFonts w:ascii="Arial" w:eastAsia="Calibri" w:hAnsi="Arial" w:cs="Arial"/>
                <w:b/>
                <w:bCs/>
                <w:sz w:val="16"/>
                <w:szCs w:val="16"/>
                <w:lang w:eastAsia="sl-SI"/>
              </w:rPr>
            </w:pPr>
            <w:r w:rsidRPr="007A3675">
              <w:rPr>
                <w:rFonts w:ascii="Arial" w:eastAsia="Calibri" w:hAnsi="Arial" w:cs="Arial"/>
                <w:b/>
                <w:bCs/>
                <w:sz w:val="16"/>
                <w:szCs w:val="16"/>
              </w:rPr>
              <w:t>Vrednost 2023</w:t>
            </w:r>
          </w:p>
        </w:tc>
        <w:tc>
          <w:tcPr>
            <w:tcW w:w="2080" w:type="dxa"/>
            <w:gridSpan w:val="4"/>
            <w:tcBorders>
              <w:top w:val="single" w:sz="4" w:space="0" w:color="auto"/>
              <w:left w:val="single" w:sz="12" w:space="0" w:color="auto"/>
              <w:bottom w:val="single" w:sz="4" w:space="0" w:color="auto"/>
              <w:right w:val="single" w:sz="12" w:space="0" w:color="auto"/>
            </w:tcBorders>
            <w:vAlign w:val="center"/>
            <w:hideMark/>
          </w:tcPr>
          <w:p w:rsidR="00CE086F" w:rsidRPr="007A3675" w:rsidRDefault="00CE086F" w:rsidP="007532F3">
            <w:pPr>
              <w:jc w:val="center"/>
              <w:rPr>
                <w:rFonts w:ascii="Arial" w:eastAsia="Calibri" w:hAnsi="Arial" w:cs="Arial"/>
                <w:b/>
                <w:bCs/>
                <w:sz w:val="16"/>
                <w:szCs w:val="16"/>
                <w:lang w:eastAsia="sl-SI"/>
              </w:rPr>
            </w:pPr>
            <w:r w:rsidRPr="007A3675">
              <w:rPr>
                <w:rFonts w:ascii="Arial" w:eastAsia="Calibri" w:hAnsi="Arial" w:cs="Arial"/>
                <w:b/>
                <w:bCs/>
                <w:sz w:val="16"/>
                <w:szCs w:val="16"/>
              </w:rPr>
              <w:t>Vrednost 2024</w:t>
            </w:r>
          </w:p>
        </w:tc>
        <w:tc>
          <w:tcPr>
            <w:tcW w:w="2054" w:type="dxa"/>
            <w:gridSpan w:val="5"/>
            <w:tcBorders>
              <w:top w:val="single" w:sz="4" w:space="0" w:color="auto"/>
              <w:left w:val="single" w:sz="12" w:space="0" w:color="auto"/>
              <w:bottom w:val="single" w:sz="4" w:space="0" w:color="auto"/>
              <w:right w:val="single" w:sz="4" w:space="0" w:color="auto"/>
            </w:tcBorders>
            <w:vAlign w:val="center"/>
          </w:tcPr>
          <w:p w:rsidR="00CE086F" w:rsidRPr="007A3675" w:rsidRDefault="00CE086F" w:rsidP="007532F3">
            <w:pPr>
              <w:jc w:val="center"/>
              <w:rPr>
                <w:rFonts w:ascii="Arial" w:eastAsia="Calibri" w:hAnsi="Arial" w:cs="Arial"/>
                <w:b/>
                <w:bCs/>
                <w:sz w:val="16"/>
                <w:szCs w:val="16"/>
              </w:rPr>
            </w:pPr>
            <w:r w:rsidRPr="007A3675">
              <w:rPr>
                <w:rFonts w:ascii="Arial" w:eastAsia="Calibri" w:hAnsi="Arial" w:cs="Arial"/>
                <w:b/>
                <w:bCs/>
                <w:sz w:val="16"/>
                <w:szCs w:val="16"/>
              </w:rPr>
              <w:t>Vrednost 2025</w:t>
            </w:r>
          </w:p>
        </w:tc>
      </w:tr>
      <w:tr w:rsidR="00CE086F" w:rsidRPr="00187A6C" w:rsidTr="007532F3">
        <w:trPr>
          <w:trHeight w:hRule="exact" w:val="214"/>
        </w:trPr>
        <w:tc>
          <w:tcPr>
            <w:tcW w:w="1271" w:type="dxa"/>
            <w:vMerge/>
            <w:tcBorders>
              <w:top w:val="single" w:sz="4" w:space="0" w:color="auto"/>
              <w:left w:val="single" w:sz="4" w:space="0" w:color="auto"/>
              <w:bottom w:val="single" w:sz="4" w:space="0" w:color="auto"/>
              <w:right w:val="single" w:sz="12" w:space="0" w:color="auto"/>
            </w:tcBorders>
            <w:vAlign w:val="center"/>
            <w:hideMark/>
          </w:tcPr>
          <w:p w:rsidR="00CE086F" w:rsidRPr="007A3675" w:rsidRDefault="00CE086F" w:rsidP="007532F3">
            <w:pPr>
              <w:jc w:val="center"/>
              <w:rPr>
                <w:rFonts w:ascii="Arial" w:eastAsia="Calibri" w:hAnsi="Arial" w:cs="Arial"/>
                <w:b/>
                <w:bCs/>
                <w:sz w:val="16"/>
                <w:szCs w:val="16"/>
              </w:rPr>
            </w:pPr>
          </w:p>
        </w:tc>
        <w:tc>
          <w:tcPr>
            <w:tcW w:w="587" w:type="dxa"/>
            <w:tcBorders>
              <w:top w:val="single" w:sz="4" w:space="0" w:color="auto"/>
              <w:left w:val="single" w:sz="12" w:space="0" w:color="auto"/>
              <w:bottom w:val="single" w:sz="4" w:space="0" w:color="auto"/>
              <w:right w:val="single" w:sz="4" w:space="0" w:color="auto"/>
            </w:tcBorders>
            <w:vAlign w:val="center"/>
            <w:hideMark/>
          </w:tcPr>
          <w:p w:rsidR="00CE086F" w:rsidRPr="007A3675" w:rsidRDefault="00CE086F" w:rsidP="007532F3">
            <w:pPr>
              <w:jc w:val="center"/>
              <w:rPr>
                <w:rFonts w:ascii="Arial" w:eastAsia="Calibri" w:hAnsi="Arial" w:cs="Arial"/>
                <w:b/>
                <w:sz w:val="12"/>
                <w:szCs w:val="12"/>
              </w:rPr>
            </w:pPr>
            <w:r w:rsidRPr="007A3675">
              <w:rPr>
                <w:rFonts w:ascii="Arial" w:eastAsia="Calibri" w:hAnsi="Arial" w:cs="Arial"/>
                <w:b/>
                <w:sz w:val="12"/>
                <w:szCs w:val="12"/>
              </w:rPr>
              <w:t>1/4</w:t>
            </w:r>
          </w:p>
        </w:tc>
        <w:tc>
          <w:tcPr>
            <w:tcW w:w="521" w:type="dxa"/>
            <w:tcBorders>
              <w:top w:val="single" w:sz="4" w:space="0" w:color="auto"/>
              <w:left w:val="single" w:sz="4" w:space="0" w:color="auto"/>
              <w:bottom w:val="single" w:sz="4" w:space="0" w:color="auto"/>
              <w:right w:val="single" w:sz="4" w:space="0" w:color="auto"/>
            </w:tcBorders>
            <w:vAlign w:val="center"/>
            <w:hideMark/>
          </w:tcPr>
          <w:p w:rsidR="00CE086F" w:rsidRPr="007A3675" w:rsidRDefault="00CE086F" w:rsidP="007532F3">
            <w:pPr>
              <w:jc w:val="center"/>
              <w:rPr>
                <w:rFonts w:ascii="Arial" w:eastAsia="Calibri" w:hAnsi="Arial" w:cs="Arial"/>
                <w:b/>
                <w:sz w:val="12"/>
                <w:szCs w:val="12"/>
              </w:rPr>
            </w:pPr>
            <w:r w:rsidRPr="007A3675">
              <w:rPr>
                <w:rFonts w:ascii="Arial" w:eastAsia="Calibri" w:hAnsi="Arial" w:cs="Arial"/>
                <w:b/>
                <w:sz w:val="12"/>
                <w:szCs w:val="12"/>
              </w:rPr>
              <w:t>2/4</w:t>
            </w:r>
          </w:p>
        </w:tc>
        <w:tc>
          <w:tcPr>
            <w:tcW w:w="521" w:type="dxa"/>
            <w:tcBorders>
              <w:top w:val="single" w:sz="4" w:space="0" w:color="auto"/>
              <w:left w:val="single" w:sz="4" w:space="0" w:color="auto"/>
              <w:bottom w:val="single" w:sz="4" w:space="0" w:color="auto"/>
              <w:right w:val="single" w:sz="4" w:space="0" w:color="auto"/>
            </w:tcBorders>
            <w:vAlign w:val="center"/>
            <w:hideMark/>
          </w:tcPr>
          <w:p w:rsidR="00CE086F" w:rsidRPr="007A3675" w:rsidRDefault="00CE086F" w:rsidP="007532F3">
            <w:pPr>
              <w:jc w:val="center"/>
              <w:rPr>
                <w:rFonts w:ascii="Arial" w:eastAsia="Calibri" w:hAnsi="Arial" w:cs="Arial"/>
                <w:b/>
                <w:sz w:val="12"/>
                <w:szCs w:val="12"/>
              </w:rPr>
            </w:pPr>
            <w:r w:rsidRPr="007A3675">
              <w:rPr>
                <w:rFonts w:ascii="Arial" w:eastAsia="Calibri" w:hAnsi="Arial" w:cs="Arial"/>
                <w:b/>
                <w:sz w:val="12"/>
                <w:szCs w:val="12"/>
              </w:rPr>
              <w:t>3/4</w:t>
            </w:r>
          </w:p>
        </w:tc>
        <w:tc>
          <w:tcPr>
            <w:tcW w:w="520" w:type="dxa"/>
            <w:tcBorders>
              <w:top w:val="single" w:sz="4" w:space="0" w:color="auto"/>
              <w:left w:val="single" w:sz="4" w:space="0" w:color="auto"/>
              <w:bottom w:val="single" w:sz="4" w:space="0" w:color="auto"/>
              <w:right w:val="single" w:sz="12" w:space="0" w:color="auto"/>
            </w:tcBorders>
            <w:vAlign w:val="center"/>
            <w:hideMark/>
          </w:tcPr>
          <w:p w:rsidR="00CE086F" w:rsidRPr="007A3675" w:rsidRDefault="00CE086F" w:rsidP="007532F3">
            <w:pPr>
              <w:jc w:val="center"/>
              <w:rPr>
                <w:rFonts w:ascii="Arial" w:eastAsia="Calibri" w:hAnsi="Arial" w:cs="Arial"/>
                <w:b/>
                <w:sz w:val="12"/>
                <w:szCs w:val="12"/>
              </w:rPr>
            </w:pPr>
            <w:r w:rsidRPr="007A3675">
              <w:rPr>
                <w:rFonts w:ascii="Arial" w:eastAsia="Calibri" w:hAnsi="Arial" w:cs="Arial"/>
                <w:b/>
                <w:sz w:val="12"/>
                <w:szCs w:val="12"/>
              </w:rPr>
              <w:t>4/4</w:t>
            </w:r>
          </w:p>
        </w:tc>
        <w:tc>
          <w:tcPr>
            <w:tcW w:w="520" w:type="dxa"/>
            <w:tcBorders>
              <w:top w:val="single" w:sz="4" w:space="0" w:color="auto"/>
              <w:left w:val="single" w:sz="12" w:space="0" w:color="auto"/>
              <w:bottom w:val="single" w:sz="4" w:space="0" w:color="auto"/>
              <w:right w:val="single" w:sz="4" w:space="0" w:color="auto"/>
            </w:tcBorders>
            <w:vAlign w:val="center"/>
            <w:hideMark/>
          </w:tcPr>
          <w:p w:rsidR="00CE086F" w:rsidRPr="007A3675" w:rsidRDefault="00CE086F" w:rsidP="007532F3">
            <w:pPr>
              <w:jc w:val="center"/>
              <w:rPr>
                <w:rFonts w:ascii="Arial" w:eastAsia="Calibri" w:hAnsi="Arial" w:cs="Arial"/>
                <w:b/>
                <w:sz w:val="12"/>
                <w:szCs w:val="12"/>
              </w:rPr>
            </w:pPr>
            <w:r w:rsidRPr="007A3675">
              <w:rPr>
                <w:rFonts w:ascii="Arial" w:eastAsia="Calibri" w:hAnsi="Arial" w:cs="Arial"/>
                <w:b/>
                <w:sz w:val="12"/>
                <w:szCs w:val="12"/>
              </w:rPr>
              <w:t>1/4</w:t>
            </w:r>
          </w:p>
        </w:tc>
        <w:tc>
          <w:tcPr>
            <w:tcW w:w="520" w:type="dxa"/>
            <w:tcBorders>
              <w:top w:val="single" w:sz="4" w:space="0" w:color="auto"/>
              <w:left w:val="single" w:sz="4" w:space="0" w:color="auto"/>
              <w:bottom w:val="single" w:sz="4" w:space="0" w:color="auto"/>
              <w:right w:val="single" w:sz="4" w:space="0" w:color="auto"/>
            </w:tcBorders>
            <w:vAlign w:val="center"/>
            <w:hideMark/>
          </w:tcPr>
          <w:p w:rsidR="00CE086F" w:rsidRPr="007A3675" w:rsidRDefault="00CE086F" w:rsidP="007532F3">
            <w:pPr>
              <w:jc w:val="center"/>
              <w:rPr>
                <w:rFonts w:ascii="Arial" w:eastAsia="Calibri" w:hAnsi="Arial" w:cs="Arial"/>
                <w:b/>
                <w:sz w:val="12"/>
                <w:szCs w:val="12"/>
              </w:rPr>
            </w:pPr>
            <w:r w:rsidRPr="007A3675">
              <w:rPr>
                <w:rFonts w:ascii="Arial" w:eastAsia="Calibri" w:hAnsi="Arial" w:cs="Arial"/>
                <w:b/>
                <w:sz w:val="12"/>
                <w:szCs w:val="12"/>
              </w:rPr>
              <w:t>2/4</w:t>
            </w:r>
          </w:p>
        </w:tc>
        <w:tc>
          <w:tcPr>
            <w:tcW w:w="520" w:type="dxa"/>
            <w:tcBorders>
              <w:top w:val="single" w:sz="4" w:space="0" w:color="auto"/>
              <w:left w:val="single" w:sz="4" w:space="0" w:color="auto"/>
              <w:bottom w:val="single" w:sz="4" w:space="0" w:color="auto"/>
              <w:right w:val="single" w:sz="4" w:space="0" w:color="auto"/>
            </w:tcBorders>
            <w:vAlign w:val="center"/>
            <w:hideMark/>
          </w:tcPr>
          <w:p w:rsidR="00CE086F" w:rsidRPr="007A3675" w:rsidRDefault="00CE086F" w:rsidP="007532F3">
            <w:pPr>
              <w:jc w:val="center"/>
              <w:rPr>
                <w:rFonts w:ascii="Arial" w:eastAsia="Calibri" w:hAnsi="Arial" w:cs="Arial"/>
                <w:b/>
                <w:sz w:val="12"/>
                <w:szCs w:val="12"/>
              </w:rPr>
            </w:pPr>
            <w:r w:rsidRPr="007A3675">
              <w:rPr>
                <w:rFonts w:ascii="Arial" w:eastAsia="Calibri" w:hAnsi="Arial" w:cs="Arial"/>
                <w:b/>
                <w:sz w:val="12"/>
                <w:szCs w:val="12"/>
              </w:rPr>
              <w:t>3/4</w:t>
            </w:r>
          </w:p>
        </w:tc>
        <w:tc>
          <w:tcPr>
            <w:tcW w:w="520" w:type="dxa"/>
            <w:tcBorders>
              <w:top w:val="single" w:sz="4" w:space="0" w:color="auto"/>
              <w:left w:val="single" w:sz="4" w:space="0" w:color="auto"/>
              <w:bottom w:val="single" w:sz="4" w:space="0" w:color="auto"/>
              <w:right w:val="single" w:sz="12" w:space="0" w:color="auto"/>
            </w:tcBorders>
            <w:vAlign w:val="center"/>
            <w:hideMark/>
          </w:tcPr>
          <w:p w:rsidR="00CE086F" w:rsidRPr="007A3675" w:rsidRDefault="00CE086F" w:rsidP="007532F3">
            <w:pPr>
              <w:jc w:val="center"/>
              <w:rPr>
                <w:rFonts w:ascii="Arial" w:eastAsia="Calibri" w:hAnsi="Arial" w:cs="Arial"/>
                <w:b/>
                <w:sz w:val="12"/>
                <w:szCs w:val="12"/>
              </w:rPr>
            </w:pPr>
            <w:r w:rsidRPr="007A3675">
              <w:rPr>
                <w:rFonts w:ascii="Arial" w:eastAsia="Calibri" w:hAnsi="Arial" w:cs="Arial"/>
                <w:b/>
                <w:sz w:val="12"/>
                <w:szCs w:val="12"/>
              </w:rPr>
              <w:t>4/4</w:t>
            </w:r>
          </w:p>
        </w:tc>
        <w:tc>
          <w:tcPr>
            <w:tcW w:w="520" w:type="dxa"/>
            <w:tcBorders>
              <w:top w:val="single" w:sz="4" w:space="0" w:color="auto"/>
              <w:left w:val="single" w:sz="12" w:space="0" w:color="auto"/>
              <w:bottom w:val="single" w:sz="4" w:space="0" w:color="auto"/>
              <w:right w:val="single" w:sz="4" w:space="0" w:color="auto"/>
            </w:tcBorders>
            <w:vAlign w:val="center"/>
            <w:hideMark/>
          </w:tcPr>
          <w:p w:rsidR="00CE086F" w:rsidRPr="007A3675" w:rsidRDefault="00CE086F" w:rsidP="007532F3">
            <w:pPr>
              <w:jc w:val="center"/>
              <w:rPr>
                <w:rFonts w:ascii="Arial" w:eastAsia="Calibri" w:hAnsi="Arial" w:cs="Arial"/>
                <w:b/>
                <w:sz w:val="12"/>
                <w:szCs w:val="12"/>
              </w:rPr>
            </w:pPr>
            <w:r w:rsidRPr="007A3675">
              <w:rPr>
                <w:rFonts w:ascii="Arial" w:eastAsia="Calibri" w:hAnsi="Arial" w:cs="Arial"/>
                <w:b/>
                <w:sz w:val="12"/>
                <w:szCs w:val="12"/>
              </w:rPr>
              <w:t>1/4</w:t>
            </w:r>
          </w:p>
        </w:tc>
        <w:tc>
          <w:tcPr>
            <w:tcW w:w="520" w:type="dxa"/>
            <w:tcBorders>
              <w:top w:val="single" w:sz="4" w:space="0" w:color="auto"/>
              <w:left w:val="single" w:sz="4" w:space="0" w:color="auto"/>
              <w:bottom w:val="single" w:sz="4" w:space="0" w:color="auto"/>
              <w:right w:val="single" w:sz="4" w:space="0" w:color="auto"/>
            </w:tcBorders>
            <w:vAlign w:val="center"/>
            <w:hideMark/>
          </w:tcPr>
          <w:p w:rsidR="00CE086F" w:rsidRPr="007A3675" w:rsidRDefault="00CE086F" w:rsidP="007532F3">
            <w:pPr>
              <w:jc w:val="center"/>
              <w:rPr>
                <w:rFonts w:ascii="Arial" w:eastAsia="Calibri" w:hAnsi="Arial" w:cs="Arial"/>
                <w:b/>
                <w:sz w:val="12"/>
                <w:szCs w:val="12"/>
              </w:rPr>
            </w:pPr>
            <w:r w:rsidRPr="007A3675">
              <w:rPr>
                <w:rFonts w:ascii="Arial" w:eastAsia="Calibri" w:hAnsi="Arial" w:cs="Arial"/>
                <w:b/>
                <w:sz w:val="12"/>
                <w:szCs w:val="12"/>
              </w:rPr>
              <w:t>2/4</w:t>
            </w:r>
          </w:p>
        </w:tc>
        <w:tc>
          <w:tcPr>
            <w:tcW w:w="520" w:type="dxa"/>
            <w:tcBorders>
              <w:top w:val="single" w:sz="4" w:space="0" w:color="auto"/>
              <w:left w:val="single" w:sz="4" w:space="0" w:color="auto"/>
              <w:bottom w:val="single" w:sz="4" w:space="0" w:color="auto"/>
              <w:right w:val="single" w:sz="4" w:space="0" w:color="auto"/>
            </w:tcBorders>
            <w:vAlign w:val="center"/>
            <w:hideMark/>
          </w:tcPr>
          <w:p w:rsidR="00CE086F" w:rsidRPr="007A3675" w:rsidRDefault="00CE086F" w:rsidP="007532F3">
            <w:pPr>
              <w:jc w:val="center"/>
              <w:rPr>
                <w:rFonts w:ascii="Arial" w:eastAsia="Calibri" w:hAnsi="Arial" w:cs="Arial"/>
                <w:b/>
                <w:sz w:val="12"/>
                <w:szCs w:val="12"/>
              </w:rPr>
            </w:pPr>
            <w:r w:rsidRPr="007A3675">
              <w:rPr>
                <w:rFonts w:ascii="Arial" w:eastAsia="Calibri" w:hAnsi="Arial" w:cs="Arial"/>
                <w:b/>
                <w:sz w:val="12"/>
                <w:szCs w:val="12"/>
              </w:rPr>
              <w:t>3/4</w:t>
            </w:r>
          </w:p>
        </w:tc>
        <w:tc>
          <w:tcPr>
            <w:tcW w:w="520" w:type="dxa"/>
            <w:tcBorders>
              <w:top w:val="single" w:sz="4" w:space="0" w:color="auto"/>
              <w:left w:val="single" w:sz="4" w:space="0" w:color="auto"/>
              <w:bottom w:val="single" w:sz="4" w:space="0" w:color="auto"/>
              <w:right w:val="single" w:sz="12" w:space="0" w:color="auto"/>
            </w:tcBorders>
            <w:vAlign w:val="center"/>
            <w:hideMark/>
          </w:tcPr>
          <w:p w:rsidR="00CE086F" w:rsidRPr="007A3675" w:rsidRDefault="00CE086F" w:rsidP="007532F3">
            <w:pPr>
              <w:jc w:val="center"/>
              <w:rPr>
                <w:rFonts w:ascii="Arial" w:eastAsia="Calibri" w:hAnsi="Arial" w:cs="Arial"/>
                <w:b/>
                <w:sz w:val="12"/>
                <w:szCs w:val="12"/>
              </w:rPr>
            </w:pPr>
            <w:r w:rsidRPr="007A3675">
              <w:rPr>
                <w:rFonts w:ascii="Arial" w:eastAsia="Calibri" w:hAnsi="Arial" w:cs="Arial"/>
                <w:b/>
                <w:sz w:val="12"/>
                <w:szCs w:val="12"/>
              </w:rPr>
              <w:t>4/4</w:t>
            </w:r>
          </w:p>
        </w:tc>
        <w:tc>
          <w:tcPr>
            <w:tcW w:w="437" w:type="dxa"/>
            <w:tcBorders>
              <w:top w:val="single" w:sz="4" w:space="0" w:color="auto"/>
              <w:left w:val="single" w:sz="12" w:space="0" w:color="auto"/>
              <w:bottom w:val="single" w:sz="4" w:space="0" w:color="auto"/>
              <w:right w:val="single" w:sz="4" w:space="0" w:color="auto"/>
            </w:tcBorders>
            <w:vAlign w:val="center"/>
          </w:tcPr>
          <w:p w:rsidR="00CE086F" w:rsidRPr="007A3675" w:rsidRDefault="00CE086F" w:rsidP="007532F3">
            <w:pPr>
              <w:jc w:val="center"/>
              <w:rPr>
                <w:rFonts w:ascii="Arial" w:eastAsia="Calibri" w:hAnsi="Arial" w:cs="Arial"/>
                <w:b/>
                <w:sz w:val="12"/>
                <w:szCs w:val="12"/>
              </w:rPr>
            </w:pPr>
            <w:r w:rsidRPr="007A3675">
              <w:rPr>
                <w:rFonts w:ascii="Arial" w:eastAsia="Calibri" w:hAnsi="Arial" w:cs="Arial"/>
                <w:b/>
                <w:sz w:val="12"/>
                <w:szCs w:val="12"/>
              </w:rPr>
              <w:t>1/4</w:t>
            </w:r>
          </w:p>
        </w:tc>
        <w:tc>
          <w:tcPr>
            <w:tcW w:w="483" w:type="dxa"/>
            <w:tcBorders>
              <w:top w:val="single" w:sz="4" w:space="0" w:color="auto"/>
              <w:left w:val="single" w:sz="4" w:space="0" w:color="auto"/>
              <w:bottom w:val="single" w:sz="4" w:space="0" w:color="auto"/>
              <w:right w:val="single" w:sz="4" w:space="0" w:color="auto"/>
            </w:tcBorders>
            <w:vAlign w:val="center"/>
          </w:tcPr>
          <w:p w:rsidR="00CE086F" w:rsidRPr="007A3675" w:rsidRDefault="00CE086F" w:rsidP="007532F3">
            <w:pPr>
              <w:jc w:val="center"/>
              <w:rPr>
                <w:rFonts w:ascii="Arial" w:eastAsia="Calibri" w:hAnsi="Arial" w:cs="Arial"/>
                <w:b/>
                <w:sz w:val="12"/>
                <w:szCs w:val="12"/>
              </w:rPr>
            </w:pPr>
            <w:r w:rsidRPr="007A3675">
              <w:rPr>
                <w:rFonts w:ascii="Arial" w:eastAsia="Calibri" w:hAnsi="Arial" w:cs="Arial"/>
                <w:b/>
                <w:sz w:val="12"/>
                <w:szCs w:val="12"/>
              </w:rPr>
              <w:t>2/4</w:t>
            </w:r>
          </w:p>
        </w:tc>
        <w:tc>
          <w:tcPr>
            <w:tcW w:w="567" w:type="dxa"/>
            <w:gridSpan w:val="2"/>
            <w:tcBorders>
              <w:top w:val="single" w:sz="4" w:space="0" w:color="auto"/>
              <w:left w:val="single" w:sz="4" w:space="0" w:color="auto"/>
              <w:bottom w:val="single" w:sz="4" w:space="0" w:color="auto"/>
              <w:right w:val="single" w:sz="4" w:space="0" w:color="auto"/>
            </w:tcBorders>
            <w:vAlign w:val="center"/>
          </w:tcPr>
          <w:p w:rsidR="00CE086F" w:rsidRPr="007A3675" w:rsidRDefault="00CE086F" w:rsidP="007532F3">
            <w:pPr>
              <w:jc w:val="center"/>
              <w:rPr>
                <w:rFonts w:ascii="Arial" w:eastAsia="Calibri" w:hAnsi="Arial" w:cs="Arial"/>
                <w:b/>
                <w:sz w:val="12"/>
                <w:szCs w:val="12"/>
              </w:rPr>
            </w:pPr>
            <w:r w:rsidRPr="007A3675">
              <w:rPr>
                <w:rFonts w:ascii="Arial" w:eastAsia="Calibri" w:hAnsi="Arial" w:cs="Arial"/>
                <w:b/>
                <w:sz w:val="12"/>
                <w:szCs w:val="12"/>
              </w:rPr>
              <w:t>3/4</w:t>
            </w:r>
          </w:p>
        </w:tc>
        <w:tc>
          <w:tcPr>
            <w:tcW w:w="567" w:type="dxa"/>
            <w:tcBorders>
              <w:top w:val="single" w:sz="4" w:space="0" w:color="auto"/>
              <w:left w:val="single" w:sz="4" w:space="0" w:color="auto"/>
              <w:bottom w:val="single" w:sz="4" w:space="0" w:color="auto"/>
              <w:right w:val="single" w:sz="4" w:space="0" w:color="auto"/>
            </w:tcBorders>
            <w:vAlign w:val="center"/>
          </w:tcPr>
          <w:p w:rsidR="00CE086F" w:rsidRPr="007A3675" w:rsidRDefault="00CE086F" w:rsidP="007532F3">
            <w:pPr>
              <w:jc w:val="center"/>
              <w:rPr>
                <w:rFonts w:ascii="Arial" w:eastAsia="Calibri" w:hAnsi="Arial" w:cs="Arial"/>
                <w:b/>
                <w:sz w:val="12"/>
                <w:szCs w:val="12"/>
              </w:rPr>
            </w:pPr>
            <w:r w:rsidRPr="007A3675">
              <w:rPr>
                <w:rFonts w:ascii="Arial" w:eastAsia="Calibri" w:hAnsi="Arial" w:cs="Arial"/>
                <w:b/>
                <w:sz w:val="12"/>
                <w:szCs w:val="12"/>
              </w:rPr>
              <w:t>4/4</w:t>
            </w:r>
          </w:p>
        </w:tc>
      </w:tr>
      <w:tr w:rsidR="00CE086F" w:rsidRPr="00187A6C" w:rsidTr="007532F3">
        <w:trPr>
          <w:trHeight w:val="396"/>
        </w:trPr>
        <w:tc>
          <w:tcPr>
            <w:tcW w:w="9634" w:type="dxa"/>
            <w:gridSpan w:val="18"/>
            <w:tcBorders>
              <w:top w:val="single" w:sz="4" w:space="0" w:color="auto"/>
              <w:left w:val="single" w:sz="4" w:space="0" w:color="auto"/>
              <w:bottom w:val="single" w:sz="12" w:space="0" w:color="auto"/>
              <w:right w:val="single" w:sz="4" w:space="0" w:color="auto"/>
            </w:tcBorders>
            <w:shd w:val="clear" w:color="auto" w:fill="D9D9D9" w:themeFill="background1" w:themeFillShade="D9"/>
            <w:vAlign w:val="center"/>
            <w:hideMark/>
          </w:tcPr>
          <w:p w:rsidR="00CE086F" w:rsidRPr="00C1718F" w:rsidRDefault="00CE086F" w:rsidP="007532F3">
            <w:pPr>
              <w:rPr>
                <w:rFonts w:ascii="Arial" w:eastAsia="Calibri" w:hAnsi="Arial" w:cs="Arial"/>
                <w:b/>
                <w:bCs/>
                <w:sz w:val="18"/>
                <w:szCs w:val="18"/>
              </w:rPr>
            </w:pPr>
            <w:r w:rsidRPr="007A3675">
              <w:rPr>
                <w:rFonts w:ascii="Arial" w:eastAsia="Calibri" w:hAnsi="Arial" w:cs="Arial"/>
                <w:b/>
                <w:bCs/>
                <w:sz w:val="18"/>
                <w:szCs w:val="18"/>
              </w:rPr>
              <w:t xml:space="preserve">KK 71   </w:t>
            </w:r>
            <w:r w:rsidRPr="00C1718F">
              <w:rPr>
                <w:rFonts w:ascii="Arial" w:eastAsia="Calibri" w:hAnsi="Arial" w:cs="Arial"/>
                <w:b/>
                <w:bCs/>
                <w:sz w:val="18"/>
                <w:szCs w:val="18"/>
              </w:rPr>
              <w:t>Kolonizacija z MRSA</w:t>
            </w:r>
          </w:p>
        </w:tc>
      </w:tr>
      <w:tr w:rsidR="00CE086F" w:rsidRPr="00187A6C" w:rsidTr="007532F3">
        <w:tc>
          <w:tcPr>
            <w:tcW w:w="1271" w:type="dxa"/>
            <w:tcBorders>
              <w:top w:val="single" w:sz="12" w:space="0" w:color="auto"/>
              <w:left w:val="single" w:sz="4" w:space="0" w:color="auto"/>
              <w:bottom w:val="single" w:sz="4" w:space="0" w:color="auto"/>
              <w:right w:val="single" w:sz="12" w:space="0" w:color="auto"/>
            </w:tcBorders>
            <w:shd w:val="clear" w:color="auto" w:fill="D9D9D9" w:themeFill="background1" w:themeFillShade="D9"/>
            <w:vAlign w:val="center"/>
            <w:hideMark/>
          </w:tcPr>
          <w:p w:rsidR="00CE086F" w:rsidRPr="007A3675" w:rsidRDefault="00CE086F" w:rsidP="007532F3">
            <w:pPr>
              <w:spacing w:line="276" w:lineRule="auto"/>
              <w:jc w:val="center"/>
              <w:rPr>
                <w:rFonts w:ascii="Arial" w:hAnsi="Arial" w:cs="Arial"/>
                <w:sz w:val="10"/>
                <w:szCs w:val="10"/>
              </w:rPr>
            </w:pPr>
            <w:r w:rsidRPr="007A3675">
              <w:rPr>
                <w:rFonts w:ascii="Arial" w:eastAsia="Calibri" w:hAnsi="Arial" w:cs="Arial"/>
                <w:bCs/>
                <w:sz w:val="10"/>
                <w:szCs w:val="10"/>
                <w:lang w:eastAsia="sl-SI"/>
              </w:rPr>
              <w:t>Število pacientov z MRSA, ki so MRSA pridobili v teku hospitalizacije</w:t>
            </w:r>
          </w:p>
        </w:tc>
        <w:tc>
          <w:tcPr>
            <w:tcW w:w="587" w:type="dxa"/>
            <w:tcBorders>
              <w:top w:val="single" w:sz="12" w:space="0" w:color="auto"/>
              <w:left w:val="single" w:sz="12" w:space="0" w:color="auto"/>
              <w:bottom w:val="single" w:sz="4" w:space="0" w:color="auto"/>
              <w:right w:val="single" w:sz="4" w:space="0" w:color="auto"/>
            </w:tcBorders>
            <w:vAlign w:val="center"/>
          </w:tcPr>
          <w:p w:rsidR="00CE086F" w:rsidRPr="007A3675" w:rsidRDefault="00CE086F" w:rsidP="007532F3">
            <w:pPr>
              <w:jc w:val="center"/>
              <w:rPr>
                <w:rFonts w:ascii="Arial" w:eastAsia="Calibri" w:hAnsi="Arial" w:cs="Arial"/>
                <w:b/>
                <w:bCs/>
                <w:sz w:val="12"/>
                <w:szCs w:val="12"/>
                <w:lang w:eastAsia="sl-SI"/>
              </w:rPr>
            </w:pPr>
            <w:r w:rsidRPr="007A3675">
              <w:rPr>
                <w:rFonts w:ascii="Arial" w:eastAsia="Calibri" w:hAnsi="Arial" w:cs="Arial"/>
                <w:b/>
                <w:bCs/>
                <w:sz w:val="12"/>
                <w:szCs w:val="12"/>
                <w:lang w:eastAsia="sl-SI"/>
              </w:rPr>
              <w:t>0</w:t>
            </w:r>
          </w:p>
        </w:tc>
        <w:tc>
          <w:tcPr>
            <w:tcW w:w="521" w:type="dxa"/>
            <w:tcBorders>
              <w:top w:val="single" w:sz="12" w:space="0" w:color="auto"/>
              <w:left w:val="single" w:sz="4" w:space="0" w:color="auto"/>
              <w:bottom w:val="single" w:sz="4" w:space="0" w:color="auto"/>
              <w:right w:val="single" w:sz="4" w:space="0" w:color="auto"/>
            </w:tcBorders>
            <w:vAlign w:val="center"/>
          </w:tcPr>
          <w:p w:rsidR="00CE086F" w:rsidRPr="007A3675" w:rsidRDefault="00CE086F" w:rsidP="007532F3">
            <w:pPr>
              <w:jc w:val="center"/>
              <w:rPr>
                <w:rFonts w:ascii="Arial" w:eastAsia="Calibri" w:hAnsi="Arial" w:cs="Arial"/>
                <w:b/>
                <w:sz w:val="12"/>
                <w:szCs w:val="12"/>
              </w:rPr>
            </w:pPr>
            <w:r w:rsidRPr="007A3675">
              <w:rPr>
                <w:rFonts w:ascii="Arial" w:eastAsia="Calibri" w:hAnsi="Arial" w:cs="Arial"/>
                <w:b/>
                <w:sz w:val="12"/>
                <w:szCs w:val="12"/>
              </w:rPr>
              <w:t>0</w:t>
            </w:r>
          </w:p>
        </w:tc>
        <w:tc>
          <w:tcPr>
            <w:tcW w:w="521" w:type="dxa"/>
            <w:tcBorders>
              <w:top w:val="single" w:sz="4" w:space="0" w:color="auto"/>
              <w:left w:val="single" w:sz="4" w:space="0" w:color="auto"/>
              <w:bottom w:val="single" w:sz="4" w:space="0" w:color="auto"/>
              <w:right w:val="single" w:sz="4" w:space="0" w:color="auto"/>
            </w:tcBorders>
            <w:vAlign w:val="center"/>
          </w:tcPr>
          <w:p w:rsidR="00CE086F" w:rsidRPr="007A3675" w:rsidRDefault="00CE086F" w:rsidP="007532F3">
            <w:pPr>
              <w:jc w:val="center"/>
              <w:rPr>
                <w:rFonts w:ascii="Arial" w:eastAsia="Calibri" w:hAnsi="Arial" w:cs="Arial"/>
                <w:b/>
                <w:sz w:val="12"/>
                <w:szCs w:val="12"/>
              </w:rPr>
            </w:pPr>
            <w:r w:rsidRPr="007A3675">
              <w:rPr>
                <w:rFonts w:ascii="Arial" w:eastAsia="Calibri" w:hAnsi="Arial" w:cs="Arial"/>
                <w:b/>
                <w:sz w:val="12"/>
                <w:szCs w:val="12"/>
              </w:rPr>
              <w:t>4</w:t>
            </w:r>
          </w:p>
        </w:tc>
        <w:tc>
          <w:tcPr>
            <w:tcW w:w="520" w:type="dxa"/>
            <w:tcBorders>
              <w:top w:val="single" w:sz="4" w:space="0" w:color="auto"/>
              <w:left w:val="single" w:sz="4" w:space="0" w:color="auto"/>
              <w:bottom w:val="single" w:sz="4" w:space="0" w:color="auto"/>
              <w:right w:val="single" w:sz="12" w:space="0" w:color="auto"/>
            </w:tcBorders>
            <w:vAlign w:val="center"/>
          </w:tcPr>
          <w:p w:rsidR="00CE086F" w:rsidRPr="007A3675" w:rsidRDefault="00CE086F" w:rsidP="007532F3">
            <w:pPr>
              <w:jc w:val="center"/>
              <w:rPr>
                <w:rFonts w:ascii="Arial" w:eastAsia="Calibri" w:hAnsi="Arial" w:cs="Arial"/>
                <w:b/>
                <w:sz w:val="12"/>
                <w:szCs w:val="12"/>
              </w:rPr>
            </w:pPr>
            <w:r w:rsidRPr="007A3675">
              <w:rPr>
                <w:rFonts w:ascii="Arial" w:eastAsia="Calibri" w:hAnsi="Arial" w:cs="Arial"/>
                <w:b/>
                <w:sz w:val="12"/>
                <w:szCs w:val="12"/>
              </w:rPr>
              <w:t>1</w:t>
            </w:r>
          </w:p>
        </w:tc>
        <w:tc>
          <w:tcPr>
            <w:tcW w:w="520" w:type="dxa"/>
            <w:tcBorders>
              <w:top w:val="single" w:sz="12" w:space="0" w:color="auto"/>
              <w:left w:val="single" w:sz="12" w:space="0" w:color="auto"/>
              <w:bottom w:val="single" w:sz="4" w:space="0" w:color="auto"/>
              <w:right w:val="single" w:sz="4" w:space="0" w:color="auto"/>
            </w:tcBorders>
            <w:vAlign w:val="center"/>
          </w:tcPr>
          <w:p w:rsidR="00CE086F" w:rsidRPr="007A3675" w:rsidRDefault="00CE086F" w:rsidP="007532F3">
            <w:pPr>
              <w:jc w:val="center"/>
              <w:rPr>
                <w:rFonts w:ascii="Arial" w:eastAsia="Calibri" w:hAnsi="Arial" w:cs="Arial"/>
                <w:b/>
                <w:bCs/>
                <w:sz w:val="12"/>
                <w:szCs w:val="12"/>
                <w:lang w:eastAsia="sl-SI"/>
              </w:rPr>
            </w:pPr>
            <w:r w:rsidRPr="007A3675">
              <w:rPr>
                <w:rFonts w:ascii="Arial" w:eastAsia="Calibri" w:hAnsi="Arial" w:cs="Arial"/>
                <w:b/>
                <w:bCs/>
                <w:sz w:val="12"/>
                <w:szCs w:val="12"/>
                <w:lang w:eastAsia="sl-SI"/>
              </w:rPr>
              <w:t>6</w:t>
            </w:r>
          </w:p>
        </w:tc>
        <w:tc>
          <w:tcPr>
            <w:tcW w:w="520" w:type="dxa"/>
            <w:tcBorders>
              <w:top w:val="single" w:sz="12" w:space="0" w:color="auto"/>
              <w:left w:val="single" w:sz="4" w:space="0" w:color="auto"/>
              <w:bottom w:val="single" w:sz="4" w:space="0" w:color="auto"/>
              <w:right w:val="single" w:sz="4" w:space="0" w:color="auto"/>
            </w:tcBorders>
            <w:vAlign w:val="center"/>
          </w:tcPr>
          <w:p w:rsidR="00CE086F" w:rsidRPr="007A3675" w:rsidRDefault="00CE086F" w:rsidP="007532F3">
            <w:pPr>
              <w:jc w:val="center"/>
              <w:rPr>
                <w:rFonts w:ascii="Arial" w:eastAsia="Calibri" w:hAnsi="Arial" w:cs="Arial"/>
                <w:b/>
                <w:sz w:val="12"/>
                <w:szCs w:val="12"/>
              </w:rPr>
            </w:pPr>
            <w:r w:rsidRPr="007A3675">
              <w:rPr>
                <w:rFonts w:ascii="Arial" w:eastAsia="Calibri" w:hAnsi="Arial" w:cs="Arial"/>
                <w:b/>
                <w:sz w:val="12"/>
                <w:szCs w:val="12"/>
              </w:rPr>
              <w:t>3</w:t>
            </w:r>
          </w:p>
        </w:tc>
        <w:tc>
          <w:tcPr>
            <w:tcW w:w="520" w:type="dxa"/>
            <w:tcBorders>
              <w:top w:val="single" w:sz="4" w:space="0" w:color="auto"/>
              <w:left w:val="single" w:sz="4" w:space="0" w:color="auto"/>
              <w:bottom w:val="single" w:sz="4" w:space="0" w:color="auto"/>
              <w:right w:val="single" w:sz="4" w:space="0" w:color="auto"/>
            </w:tcBorders>
            <w:vAlign w:val="center"/>
          </w:tcPr>
          <w:p w:rsidR="00CE086F" w:rsidRPr="007A3675" w:rsidRDefault="00CE086F" w:rsidP="007532F3">
            <w:pPr>
              <w:jc w:val="center"/>
              <w:rPr>
                <w:rFonts w:ascii="Arial" w:eastAsia="Calibri" w:hAnsi="Arial" w:cs="Arial"/>
                <w:b/>
                <w:sz w:val="12"/>
                <w:szCs w:val="12"/>
              </w:rPr>
            </w:pPr>
            <w:r w:rsidRPr="007A3675">
              <w:rPr>
                <w:rFonts w:ascii="Arial" w:eastAsia="Calibri" w:hAnsi="Arial" w:cs="Arial"/>
                <w:b/>
                <w:sz w:val="12"/>
                <w:szCs w:val="12"/>
              </w:rPr>
              <w:t>4</w:t>
            </w:r>
          </w:p>
        </w:tc>
        <w:tc>
          <w:tcPr>
            <w:tcW w:w="520" w:type="dxa"/>
            <w:tcBorders>
              <w:top w:val="single" w:sz="4" w:space="0" w:color="auto"/>
              <w:left w:val="single" w:sz="4" w:space="0" w:color="auto"/>
              <w:bottom w:val="single" w:sz="4" w:space="0" w:color="auto"/>
              <w:right w:val="single" w:sz="12" w:space="0" w:color="auto"/>
            </w:tcBorders>
            <w:vAlign w:val="center"/>
          </w:tcPr>
          <w:p w:rsidR="00CE086F" w:rsidRPr="007A3675" w:rsidRDefault="00CE086F" w:rsidP="007532F3">
            <w:pPr>
              <w:jc w:val="center"/>
              <w:rPr>
                <w:rFonts w:ascii="Arial" w:eastAsia="Calibri" w:hAnsi="Arial" w:cs="Arial"/>
                <w:b/>
                <w:sz w:val="12"/>
                <w:szCs w:val="12"/>
              </w:rPr>
            </w:pPr>
            <w:r w:rsidRPr="007A3675">
              <w:rPr>
                <w:rFonts w:ascii="Arial" w:eastAsia="Calibri" w:hAnsi="Arial" w:cs="Arial"/>
                <w:b/>
                <w:sz w:val="12"/>
                <w:szCs w:val="12"/>
              </w:rPr>
              <w:t>0</w:t>
            </w:r>
          </w:p>
        </w:tc>
        <w:tc>
          <w:tcPr>
            <w:tcW w:w="520" w:type="dxa"/>
            <w:tcBorders>
              <w:top w:val="single" w:sz="12" w:space="0" w:color="auto"/>
              <w:left w:val="single" w:sz="12" w:space="0" w:color="auto"/>
              <w:bottom w:val="single" w:sz="4" w:space="0" w:color="auto"/>
              <w:right w:val="single" w:sz="4" w:space="0" w:color="auto"/>
            </w:tcBorders>
            <w:vAlign w:val="center"/>
          </w:tcPr>
          <w:p w:rsidR="00CE086F" w:rsidRPr="007A3675" w:rsidRDefault="00CE086F" w:rsidP="007532F3">
            <w:pPr>
              <w:jc w:val="center"/>
              <w:rPr>
                <w:rFonts w:ascii="Arial" w:eastAsia="Calibri" w:hAnsi="Arial" w:cs="Arial"/>
                <w:b/>
                <w:bCs/>
                <w:sz w:val="12"/>
                <w:szCs w:val="12"/>
                <w:lang w:eastAsia="sl-SI"/>
              </w:rPr>
            </w:pPr>
            <w:r w:rsidRPr="007A3675">
              <w:rPr>
                <w:rFonts w:ascii="Arial" w:eastAsia="Calibri" w:hAnsi="Arial" w:cs="Arial"/>
                <w:b/>
                <w:bCs/>
                <w:sz w:val="12"/>
                <w:szCs w:val="12"/>
                <w:lang w:eastAsia="sl-SI"/>
              </w:rPr>
              <w:t>2</w:t>
            </w:r>
          </w:p>
        </w:tc>
        <w:tc>
          <w:tcPr>
            <w:tcW w:w="520" w:type="dxa"/>
            <w:tcBorders>
              <w:top w:val="single" w:sz="12" w:space="0" w:color="auto"/>
              <w:left w:val="single" w:sz="4" w:space="0" w:color="auto"/>
              <w:bottom w:val="single" w:sz="4" w:space="0" w:color="auto"/>
              <w:right w:val="single" w:sz="4" w:space="0" w:color="auto"/>
            </w:tcBorders>
            <w:vAlign w:val="center"/>
          </w:tcPr>
          <w:p w:rsidR="00CE086F" w:rsidRPr="007A3675" w:rsidRDefault="00CE086F" w:rsidP="007532F3">
            <w:pPr>
              <w:jc w:val="center"/>
              <w:rPr>
                <w:rFonts w:ascii="Arial" w:eastAsia="Calibri" w:hAnsi="Arial" w:cs="Arial"/>
                <w:b/>
                <w:sz w:val="12"/>
                <w:szCs w:val="12"/>
              </w:rPr>
            </w:pPr>
            <w:r w:rsidRPr="007A3675">
              <w:rPr>
                <w:rFonts w:ascii="Arial" w:eastAsia="Calibri" w:hAnsi="Arial" w:cs="Arial"/>
                <w:b/>
                <w:sz w:val="12"/>
                <w:szCs w:val="12"/>
              </w:rPr>
              <w:t>4</w:t>
            </w:r>
          </w:p>
        </w:tc>
        <w:tc>
          <w:tcPr>
            <w:tcW w:w="520" w:type="dxa"/>
            <w:tcBorders>
              <w:top w:val="single" w:sz="4" w:space="0" w:color="auto"/>
              <w:left w:val="single" w:sz="4" w:space="0" w:color="auto"/>
              <w:bottom w:val="single" w:sz="4" w:space="0" w:color="auto"/>
              <w:right w:val="single" w:sz="4" w:space="0" w:color="auto"/>
            </w:tcBorders>
            <w:vAlign w:val="center"/>
          </w:tcPr>
          <w:p w:rsidR="00CE086F" w:rsidRPr="007A3675" w:rsidRDefault="00CE086F" w:rsidP="007532F3">
            <w:pPr>
              <w:jc w:val="center"/>
              <w:rPr>
                <w:rFonts w:ascii="Arial" w:eastAsia="Calibri" w:hAnsi="Arial" w:cs="Arial"/>
                <w:b/>
                <w:sz w:val="12"/>
                <w:szCs w:val="12"/>
              </w:rPr>
            </w:pPr>
            <w:r w:rsidRPr="007A3675">
              <w:rPr>
                <w:rFonts w:ascii="Arial" w:eastAsia="Calibri" w:hAnsi="Arial" w:cs="Arial"/>
                <w:b/>
                <w:sz w:val="12"/>
                <w:szCs w:val="12"/>
              </w:rPr>
              <w:t>1</w:t>
            </w:r>
          </w:p>
        </w:tc>
        <w:tc>
          <w:tcPr>
            <w:tcW w:w="520" w:type="dxa"/>
            <w:tcBorders>
              <w:top w:val="single" w:sz="4" w:space="0" w:color="auto"/>
              <w:left w:val="single" w:sz="4" w:space="0" w:color="auto"/>
              <w:bottom w:val="single" w:sz="4" w:space="0" w:color="auto"/>
              <w:right w:val="single" w:sz="12" w:space="0" w:color="auto"/>
            </w:tcBorders>
            <w:vAlign w:val="center"/>
          </w:tcPr>
          <w:p w:rsidR="00CE086F" w:rsidRPr="007A3675" w:rsidRDefault="00CE086F" w:rsidP="007532F3">
            <w:pPr>
              <w:jc w:val="center"/>
              <w:rPr>
                <w:rFonts w:ascii="Arial" w:eastAsia="Calibri" w:hAnsi="Arial" w:cs="Arial"/>
                <w:b/>
                <w:sz w:val="12"/>
                <w:szCs w:val="12"/>
              </w:rPr>
            </w:pPr>
            <w:r w:rsidRPr="007A3675">
              <w:rPr>
                <w:rFonts w:ascii="Arial" w:eastAsia="Calibri" w:hAnsi="Arial" w:cs="Arial"/>
                <w:b/>
                <w:sz w:val="12"/>
                <w:szCs w:val="12"/>
              </w:rPr>
              <w:t>1</w:t>
            </w:r>
          </w:p>
        </w:tc>
        <w:tc>
          <w:tcPr>
            <w:tcW w:w="437" w:type="dxa"/>
            <w:tcBorders>
              <w:top w:val="single" w:sz="4" w:space="0" w:color="auto"/>
              <w:left w:val="single" w:sz="12" w:space="0" w:color="auto"/>
              <w:bottom w:val="single" w:sz="4" w:space="0" w:color="auto"/>
              <w:right w:val="single" w:sz="4" w:space="0" w:color="auto"/>
            </w:tcBorders>
            <w:vAlign w:val="center"/>
          </w:tcPr>
          <w:p w:rsidR="00CE086F" w:rsidRPr="00A767CD" w:rsidRDefault="00CE086F" w:rsidP="007532F3">
            <w:pPr>
              <w:jc w:val="center"/>
              <w:rPr>
                <w:rFonts w:ascii="Arial" w:eastAsia="Calibri" w:hAnsi="Arial" w:cs="Arial"/>
                <w:b/>
                <w:sz w:val="12"/>
                <w:szCs w:val="12"/>
              </w:rPr>
            </w:pPr>
            <w:r w:rsidRPr="00A767CD">
              <w:rPr>
                <w:rFonts w:ascii="Arial" w:eastAsia="Calibri" w:hAnsi="Arial" w:cs="Arial"/>
                <w:b/>
                <w:sz w:val="12"/>
                <w:szCs w:val="12"/>
              </w:rPr>
              <w:t>1</w:t>
            </w:r>
          </w:p>
        </w:tc>
        <w:tc>
          <w:tcPr>
            <w:tcW w:w="525" w:type="dxa"/>
            <w:gridSpan w:val="2"/>
            <w:tcBorders>
              <w:top w:val="single" w:sz="4" w:space="0" w:color="auto"/>
              <w:left w:val="single" w:sz="4" w:space="0" w:color="auto"/>
              <w:bottom w:val="single" w:sz="4" w:space="0" w:color="auto"/>
              <w:right w:val="single" w:sz="4" w:space="0" w:color="auto"/>
            </w:tcBorders>
            <w:vAlign w:val="center"/>
          </w:tcPr>
          <w:p w:rsidR="00CE086F" w:rsidRPr="00A767CD" w:rsidRDefault="00CE086F" w:rsidP="007532F3">
            <w:pPr>
              <w:jc w:val="center"/>
              <w:rPr>
                <w:rFonts w:ascii="Arial" w:eastAsia="Calibri" w:hAnsi="Arial" w:cs="Arial"/>
                <w:b/>
                <w:sz w:val="12"/>
                <w:szCs w:val="12"/>
              </w:rPr>
            </w:pPr>
            <w:r w:rsidRPr="00A767CD">
              <w:rPr>
                <w:rFonts w:ascii="Arial" w:eastAsia="Calibri" w:hAnsi="Arial" w:cs="Arial"/>
                <w:b/>
                <w:sz w:val="12"/>
                <w:szCs w:val="12"/>
              </w:rPr>
              <w:t>3</w:t>
            </w:r>
          </w:p>
        </w:tc>
        <w:tc>
          <w:tcPr>
            <w:tcW w:w="525" w:type="dxa"/>
            <w:tcBorders>
              <w:top w:val="single" w:sz="4" w:space="0" w:color="auto"/>
              <w:left w:val="single" w:sz="4" w:space="0" w:color="auto"/>
              <w:bottom w:val="single" w:sz="4" w:space="0" w:color="auto"/>
              <w:right w:val="single" w:sz="4" w:space="0" w:color="auto"/>
            </w:tcBorders>
            <w:vAlign w:val="center"/>
          </w:tcPr>
          <w:p w:rsidR="00CE086F" w:rsidRPr="00A767CD" w:rsidRDefault="00CE086F" w:rsidP="007532F3">
            <w:pPr>
              <w:jc w:val="center"/>
              <w:rPr>
                <w:rFonts w:ascii="Arial" w:eastAsia="Calibri" w:hAnsi="Arial" w:cs="Arial"/>
                <w:b/>
                <w:sz w:val="12"/>
                <w:szCs w:val="12"/>
              </w:rPr>
            </w:pPr>
            <w:r w:rsidRPr="00A767CD">
              <w:rPr>
                <w:rFonts w:ascii="Arial" w:eastAsia="Calibri" w:hAnsi="Arial" w:cs="Arial"/>
                <w:b/>
                <w:sz w:val="12"/>
                <w:szCs w:val="12"/>
              </w:rPr>
              <w:t>1</w:t>
            </w:r>
          </w:p>
        </w:tc>
        <w:tc>
          <w:tcPr>
            <w:tcW w:w="567" w:type="dxa"/>
            <w:tcBorders>
              <w:top w:val="single" w:sz="4" w:space="0" w:color="auto"/>
              <w:left w:val="single" w:sz="4" w:space="0" w:color="auto"/>
              <w:bottom w:val="single" w:sz="4" w:space="0" w:color="auto"/>
              <w:right w:val="single" w:sz="4" w:space="0" w:color="auto"/>
            </w:tcBorders>
            <w:vAlign w:val="center"/>
          </w:tcPr>
          <w:p w:rsidR="00CE086F" w:rsidRPr="00A767CD" w:rsidRDefault="00CE086F" w:rsidP="007532F3">
            <w:pPr>
              <w:jc w:val="center"/>
              <w:rPr>
                <w:rFonts w:ascii="Arial" w:eastAsia="Calibri" w:hAnsi="Arial" w:cs="Arial"/>
                <w:b/>
                <w:sz w:val="12"/>
                <w:szCs w:val="12"/>
              </w:rPr>
            </w:pPr>
            <w:r w:rsidRPr="00A767CD">
              <w:rPr>
                <w:rFonts w:ascii="Arial" w:eastAsia="Calibri" w:hAnsi="Arial" w:cs="Arial"/>
                <w:b/>
                <w:sz w:val="12"/>
                <w:szCs w:val="12"/>
              </w:rPr>
              <w:t>4</w:t>
            </w:r>
          </w:p>
        </w:tc>
      </w:tr>
      <w:tr w:rsidR="00CE086F" w:rsidRPr="00187A6C" w:rsidTr="007532F3">
        <w:tc>
          <w:tcPr>
            <w:tcW w:w="1271" w:type="dxa"/>
            <w:tcBorders>
              <w:top w:val="single" w:sz="4" w:space="0" w:color="auto"/>
              <w:left w:val="single" w:sz="4" w:space="0" w:color="auto"/>
              <w:bottom w:val="single" w:sz="4" w:space="0" w:color="auto"/>
              <w:right w:val="single" w:sz="12" w:space="0" w:color="auto"/>
            </w:tcBorders>
            <w:shd w:val="clear" w:color="auto" w:fill="D9D9D9" w:themeFill="background1" w:themeFillShade="D9"/>
            <w:vAlign w:val="center"/>
            <w:hideMark/>
          </w:tcPr>
          <w:p w:rsidR="00CE086F" w:rsidRPr="007A3675" w:rsidRDefault="00CE086F" w:rsidP="007532F3">
            <w:pPr>
              <w:spacing w:line="276" w:lineRule="auto"/>
              <w:jc w:val="center"/>
              <w:rPr>
                <w:rFonts w:ascii="Arial" w:eastAsia="Calibri" w:hAnsi="Arial" w:cs="Arial"/>
                <w:bCs/>
                <w:sz w:val="10"/>
                <w:szCs w:val="10"/>
              </w:rPr>
            </w:pPr>
            <w:r w:rsidRPr="007A3675">
              <w:rPr>
                <w:rFonts w:ascii="Arial" w:eastAsia="Calibri" w:hAnsi="Arial" w:cs="Arial"/>
                <w:bCs/>
                <w:sz w:val="10"/>
                <w:szCs w:val="10"/>
                <w:lang w:eastAsia="sl-SI"/>
              </w:rPr>
              <w:t>Število pacientov z MRSA, ki so že imeli MRSA ob sprejemu v bolnišnico</w:t>
            </w:r>
          </w:p>
        </w:tc>
        <w:tc>
          <w:tcPr>
            <w:tcW w:w="587" w:type="dxa"/>
            <w:tcBorders>
              <w:top w:val="single" w:sz="4" w:space="0" w:color="auto"/>
              <w:left w:val="single" w:sz="12" w:space="0" w:color="auto"/>
              <w:bottom w:val="single" w:sz="4" w:space="0" w:color="auto"/>
              <w:right w:val="single" w:sz="4" w:space="0" w:color="auto"/>
            </w:tcBorders>
            <w:vAlign w:val="center"/>
          </w:tcPr>
          <w:p w:rsidR="00CE086F" w:rsidRPr="007A3675" w:rsidRDefault="00CE086F" w:rsidP="007532F3">
            <w:pPr>
              <w:jc w:val="center"/>
              <w:rPr>
                <w:rFonts w:ascii="Arial" w:eastAsia="Calibri" w:hAnsi="Arial" w:cs="Arial"/>
                <w:b/>
                <w:bCs/>
                <w:sz w:val="12"/>
                <w:szCs w:val="12"/>
                <w:lang w:eastAsia="sl-SI"/>
              </w:rPr>
            </w:pPr>
            <w:r w:rsidRPr="007A3675">
              <w:rPr>
                <w:rFonts w:ascii="Arial" w:eastAsia="Calibri" w:hAnsi="Arial" w:cs="Arial"/>
                <w:b/>
                <w:bCs/>
                <w:sz w:val="12"/>
                <w:szCs w:val="12"/>
                <w:lang w:eastAsia="sl-SI"/>
              </w:rPr>
              <w:t>18</w:t>
            </w:r>
          </w:p>
        </w:tc>
        <w:tc>
          <w:tcPr>
            <w:tcW w:w="521" w:type="dxa"/>
            <w:tcBorders>
              <w:top w:val="single" w:sz="4" w:space="0" w:color="auto"/>
              <w:left w:val="single" w:sz="4" w:space="0" w:color="auto"/>
              <w:bottom w:val="single" w:sz="4" w:space="0" w:color="auto"/>
              <w:right w:val="single" w:sz="4" w:space="0" w:color="auto"/>
            </w:tcBorders>
            <w:vAlign w:val="center"/>
          </w:tcPr>
          <w:p w:rsidR="00CE086F" w:rsidRPr="007A3675" w:rsidRDefault="00CE086F" w:rsidP="007532F3">
            <w:pPr>
              <w:jc w:val="center"/>
              <w:rPr>
                <w:rFonts w:ascii="Arial" w:eastAsia="Calibri" w:hAnsi="Arial" w:cs="Arial"/>
                <w:b/>
                <w:sz w:val="12"/>
                <w:szCs w:val="12"/>
              </w:rPr>
            </w:pPr>
            <w:r w:rsidRPr="007A3675">
              <w:rPr>
                <w:rFonts w:ascii="Arial" w:eastAsia="Calibri" w:hAnsi="Arial" w:cs="Arial"/>
                <w:b/>
                <w:sz w:val="12"/>
                <w:szCs w:val="12"/>
              </w:rPr>
              <w:t>15</w:t>
            </w:r>
          </w:p>
        </w:tc>
        <w:tc>
          <w:tcPr>
            <w:tcW w:w="521" w:type="dxa"/>
            <w:tcBorders>
              <w:top w:val="single" w:sz="4" w:space="0" w:color="auto"/>
              <w:left w:val="single" w:sz="4" w:space="0" w:color="auto"/>
              <w:bottom w:val="single" w:sz="4" w:space="0" w:color="auto"/>
              <w:right w:val="single" w:sz="4" w:space="0" w:color="auto"/>
            </w:tcBorders>
            <w:vAlign w:val="center"/>
          </w:tcPr>
          <w:p w:rsidR="00CE086F" w:rsidRPr="007A3675" w:rsidRDefault="00CE086F" w:rsidP="007532F3">
            <w:pPr>
              <w:jc w:val="center"/>
              <w:rPr>
                <w:rFonts w:ascii="Arial" w:eastAsia="Calibri" w:hAnsi="Arial" w:cs="Arial"/>
                <w:b/>
                <w:sz w:val="12"/>
                <w:szCs w:val="12"/>
              </w:rPr>
            </w:pPr>
            <w:r w:rsidRPr="007A3675">
              <w:rPr>
                <w:rFonts w:ascii="Arial" w:eastAsia="Calibri" w:hAnsi="Arial" w:cs="Arial"/>
                <w:b/>
                <w:sz w:val="12"/>
                <w:szCs w:val="12"/>
              </w:rPr>
              <w:t>12</w:t>
            </w:r>
          </w:p>
        </w:tc>
        <w:tc>
          <w:tcPr>
            <w:tcW w:w="520" w:type="dxa"/>
            <w:tcBorders>
              <w:top w:val="single" w:sz="4" w:space="0" w:color="auto"/>
              <w:left w:val="single" w:sz="4" w:space="0" w:color="auto"/>
              <w:bottom w:val="single" w:sz="4" w:space="0" w:color="auto"/>
              <w:right w:val="single" w:sz="12" w:space="0" w:color="auto"/>
            </w:tcBorders>
            <w:vAlign w:val="center"/>
          </w:tcPr>
          <w:p w:rsidR="00CE086F" w:rsidRPr="007A3675" w:rsidRDefault="00CE086F" w:rsidP="007532F3">
            <w:pPr>
              <w:jc w:val="center"/>
              <w:rPr>
                <w:rFonts w:ascii="Arial" w:eastAsia="Calibri" w:hAnsi="Arial" w:cs="Arial"/>
                <w:b/>
                <w:sz w:val="12"/>
                <w:szCs w:val="12"/>
              </w:rPr>
            </w:pPr>
            <w:r w:rsidRPr="007A3675">
              <w:rPr>
                <w:rFonts w:ascii="Arial" w:eastAsia="Calibri" w:hAnsi="Arial" w:cs="Arial"/>
                <w:b/>
                <w:sz w:val="12"/>
                <w:szCs w:val="12"/>
              </w:rPr>
              <w:t>13</w:t>
            </w:r>
          </w:p>
        </w:tc>
        <w:tc>
          <w:tcPr>
            <w:tcW w:w="520" w:type="dxa"/>
            <w:tcBorders>
              <w:top w:val="single" w:sz="4" w:space="0" w:color="auto"/>
              <w:left w:val="single" w:sz="12" w:space="0" w:color="auto"/>
              <w:bottom w:val="single" w:sz="4" w:space="0" w:color="auto"/>
              <w:right w:val="single" w:sz="4" w:space="0" w:color="auto"/>
            </w:tcBorders>
            <w:vAlign w:val="center"/>
          </w:tcPr>
          <w:p w:rsidR="00CE086F" w:rsidRPr="007A3675" w:rsidRDefault="00CE086F" w:rsidP="007532F3">
            <w:pPr>
              <w:jc w:val="center"/>
              <w:rPr>
                <w:rFonts w:ascii="Arial" w:eastAsia="Calibri" w:hAnsi="Arial" w:cs="Arial"/>
                <w:b/>
                <w:bCs/>
                <w:sz w:val="12"/>
                <w:szCs w:val="12"/>
                <w:lang w:eastAsia="sl-SI"/>
              </w:rPr>
            </w:pPr>
            <w:r w:rsidRPr="007A3675">
              <w:rPr>
                <w:rFonts w:ascii="Arial" w:eastAsia="Calibri" w:hAnsi="Arial" w:cs="Arial"/>
                <w:b/>
                <w:bCs/>
                <w:sz w:val="12"/>
                <w:szCs w:val="12"/>
                <w:lang w:eastAsia="sl-SI"/>
              </w:rPr>
              <w:t>19</w:t>
            </w:r>
          </w:p>
        </w:tc>
        <w:tc>
          <w:tcPr>
            <w:tcW w:w="520" w:type="dxa"/>
            <w:tcBorders>
              <w:top w:val="single" w:sz="4" w:space="0" w:color="auto"/>
              <w:left w:val="single" w:sz="4" w:space="0" w:color="auto"/>
              <w:bottom w:val="single" w:sz="4" w:space="0" w:color="auto"/>
              <w:right w:val="single" w:sz="4" w:space="0" w:color="auto"/>
            </w:tcBorders>
            <w:vAlign w:val="center"/>
          </w:tcPr>
          <w:p w:rsidR="00CE086F" w:rsidRPr="007A3675" w:rsidRDefault="00CE086F" w:rsidP="007532F3">
            <w:pPr>
              <w:jc w:val="center"/>
              <w:rPr>
                <w:rFonts w:ascii="Arial" w:eastAsia="Calibri" w:hAnsi="Arial" w:cs="Arial"/>
                <w:b/>
                <w:sz w:val="12"/>
                <w:szCs w:val="12"/>
              </w:rPr>
            </w:pPr>
            <w:r w:rsidRPr="007A3675">
              <w:rPr>
                <w:rFonts w:ascii="Arial" w:eastAsia="Calibri" w:hAnsi="Arial" w:cs="Arial"/>
                <w:b/>
                <w:sz w:val="12"/>
                <w:szCs w:val="12"/>
              </w:rPr>
              <w:t>16</w:t>
            </w:r>
          </w:p>
        </w:tc>
        <w:tc>
          <w:tcPr>
            <w:tcW w:w="520" w:type="dxa"/>
            <w:tcBorders>
              <w:top w:val="single" w:sz="4" w:space="0" w:color="auto"/>
              <w:left w:val="single" w:sz="4" w:space="0" w:color="auto"/>
              <w:bottom w:val="single" w:sz="4" w:space="0" w:color="auto"/>
              <w:right w:val="single" w:sz="4" w:space="0" w:color="auto"/>
            </w:tcBorders>
            <w:vAlign w:val="center"/>
          </w:tcPr>
          <w:p w:rsidR="00CE086F" w:rsidRPr="007A3675" w:rsidRDefault="00CE086F" w:rsidP="007532F3">
            <w:pPr>
              <w:jc w:val="center"/>
              <w:rPr>
                <w:rFonts w:ascii="Arial" w:eastAsia="Calibri" w:hAnsi="Arial" w:cs="Arial"/>
                <w:b/>
                <w:sz w:val="12"/>
                <w:szCs w:val="12"/>
              </w:rPr>
            </w:pPr>
            <w:r w:rsidRPr="007A3675">
              <w:rPr>
                <w:rFonts w:ascii="Arial" w:eastAsia="Calibri" w:hAnsi="Arial" w:cs="Arial"/>
                <w:b/>
                <w:sz w:val="12"/>
                <w:szCs w:val="12"/>
              </w:rPr>
              <w:t>12</w:t>
            </w:r>
          </w:p>
        </w:tc>
        <w:tc>
          <w:tcPr>
            <w:tcW w:w="520" w:type="dxa"/>
            <w:tcBorders>
              <w:top w:val="single" w:sz="4" w:space="0" w:color="auto"/>
              <w:left w:val="single" w:sz="4" w:space="0" w:color="auto"/>
              <w:bottom w:val="single" w:sz="4" w:space="0" w:color="auto"/>
              <w:right w:val="single" w:sz="12" w:space="0" w:color="auto"/>
            </w:tcBorders>
            <w:vAlign w:val="center"/>
          </w:tcPr>
          <w:p w:rsidR="00CE086F" w:rsidRPr="007A3675" w:rsidRDefault="00CE086F" w:rsidP="007532F3">
            <w:pPr>
              <w:jc w:val="center"/>
              <w:rPr>
                <w:rFonts w:ascii="Arial" w:eastAsia="Calibri" w:hAnsi="Arial" w:cs="Arial"/>
                <w:b/>
                <w:sz w:val="12"/>
                <w:szCs w:val="12"/>
              </w:rPr>
            </w:pPr>
            <w:r w:rsidRPr="007A3675">
              <w:rPr>
                <w:rFonts w:ascii="Arial" w:eastAsia="Calibri" w:hAnsi="Arial" w:cs="Arial"/>
                <w:b/>
                <w:sz w:val="12"/>
                <w:szCs w:val="12"/>
              </w:rPr>
              <w:t>19</w:t>
            </w:r>
          </w:p>
        </w:tc>
        <w:tc>
          <w:tcPr>
            <w:tcW w:w="520" w:type="dxa"/>
            <w:tcBorders>
              <w:top w:val="single" w:sz="4" w:space="0" w:color="auto"/>
              <w:left w:val="single" w:sz="12" w:space="0" w:color="auto"/>
              <w:bottom w:val="single" w:sz="4" w:space="0" w:color="auto"/>
              <w:right w:val="single" w:sz="4" w:space="0" w:color="auto"/>
            </w:tcBorders>
            <w:vAlign w:val="center"/>
          </w:tcPr>
          <w:p w:rsidR="00CE086F" w:rsidRPr="007A3675" w:rsidRDefault="00CE086F" w:rsidP="007532F3">
            <w:pPr>
              <w:jc w:val="center"/>
              <w:rPr>
                <w:rFonts w:ascii="Arial" w:eastAsia="Calibri" w:hAnsi="Arial" w:cs="Arial"/>
                <w:b/>
                <w:bCs/>
                <w:sz w:val="12"/>
                <w:szCs w:val="12"/>
                <w:lang w:eastAsia="sl-SI"/>
              </w:rPr>
            </w:pPr>
            <w:r w:rsidRPr="007A3675">
              <w:rPr>
                <w:rFonts w:ascii="Arial" w:eastAsia="Calibri" w:hAnsi="Arial" w:cs="Arial"/>
                <w:b/>
                <w:bCs/>
                <w:sz w:val="12"/>
                <w:szCs w:val="12"/>
                <w:lang w:eastAsia="sl-SI"/>
              </w:rPr>
              <w:t>32</w:t>
            </w:r>
          </w:p>
        </w:tc>
        <w:tc>
          <w:tcPr>
            <w:tcW w:w="520" w:type="dxa"/>
            <w:tcBorders>
              <w:top w:val="single" w:sz="4" w:space="0" w:color="auto"/>
              <w:left w:val="single" w:sz="4" w:space="0" w:color="auto"/>
              <w:bottom w:val="single" w:sz="4" w:space="0" w:color="auto"/>
              <w:right w:val="single" w:sz="4" w:space="0" w:color="auto"/>
            </w:tcBorders>
            <w:vAlign w:val="center"/>
          </w:tcPr>
          <w:p w:rsidR="00CE086F" w:rsidRPr="007A3675" w:rsidRDefault="00CE086F" w:rsidP="007532F3">
            <w:pPr>
              <w:jc w:val="center"/>
              <w:rPr>
                <w:rFonts w:ascii="Arial" w:eastAsia="Calibri" w:hAnsi="Arial" w:cs="Arial"/>
                <w:b/>
                <w:sz w:val="12"/>
                <w:szCs w:val="12"/>
              </w:rPr>
            </w:pPr>
            <w:r w:rsidRPr="007A3675">
              <w:rPr>
                <w:rFonts w:ascii="Arial" w:eastAsia="Calibri" w:hAnsi="Arial" w:cs="Arial"/>
                <w:b/>
                <w:sz w:val="12"/>
                <w:szCs w:val="12"/>
              </w:rPr>
              <w:t>17</w:t>
            </w:r>
          </w:p>
        </w:tc>
        <w:tc>
          <w:tcPr>
            <w:tcW w:w="520" w:type="dxa"/>
            <w:tcBorders>
              <w:top w:val="single" w:sz="4" w:space="0" w:color="auto"/>
              <w:left w:val="single" w:sz="4" w:space="0" w:color="auto"/>
              <w:bottom w:val="single" w:sz="4" w:space="0" w:color="auto"/>
              <w:right w:val="single" w:sz="4" w:space="0" w:color="auto"/>
            </w:tcBorders>
            <w:vAlign w:val="center"/>
          </w:tcPr>
          <w:p w:rsidR="00CE086F" w:rsidRPr="007A3675" w:rsidRDefault="00CE086F" w:rsidP="007532F3">
            <w:pPr>
              <w:jc w:val="center"/>
              <w:rPr>
                <w:rFonts w:ascii="Arial" w:eastAsia="Calibri" w:hAnsi="Arial" w:cs="Arial"/>
                <w:b/>
                <w:sz w:val="12"/>
                <w:szCs w:val="12"/>
              </w:rPr>
            </w:pPr>
            <w:r w:rsidRPr="007A3675">
              <w:rPr>
                <w:rFonts w:ascii="Arial" w:eastAsia="Calibri" w:hAnsi="Arial" w:cs="Arial"/>
                <w:b/>
                <w:sz w:val="12"/>
                <w:szCs w:val="12"/>
              </w:rPr>
              <w:t>24</w:t>
            </w:r>
          </w:p>
        </w:tc>
        <w:tc>
          <w:tcPr>
            <w:tcW w:w="520" w:type="dxa"/>
            <w:tcBorders>
              <w:top w:val="single" w:sz="4" w:space="0" w:color="auto"/>
              <w:left w:val="single" w:sz="4" w:space="0" w:color="auto"/>
              <w:bottom w:val="single" w:sz="4" w:space="0" w:color="auto"/>
              <w:right w:val="single" w:sz="12" w:space="0" w:color="auto"/>
            </w:tcBorders>
            <w:vAlign w:val="center"/>
          </w:tcPr>
          <w:p w:rsidR="00CE086F" w:rsidRPr="007A3675" w:rsidRDefault="00CE086F" w:rsidP="007532F3">
            <w:pPr>
              <w:jc w:val="center"/>
              <w:rPr>
                <w:rFonts w:ascii="Arial" w:eastAsia="Calibri" w:hAnsi="Arial" w:cs="Arial"/>
                <w:b/>
                <w:sz w:val="12"/>
                <w:szCs w:val="12"/>
              </w:rPr>
            </w:pPr>
            <w:r w:rsidRPr="007A3675">
              <w:rPr>
                <w:rFonts w:ascii="Arial" w:eastAsia="Calibri" w:hAnsi="Arial" w:cs="Arial"/>
                <w:b/>
                <w:sz w:val="12"/>
                <w:szCs w:val="12"/>
              </w:rPr>
              <w:t>30</w:t>
            </w:r>
          </w:p>
        </w:tc>
        <w:tc>
          <w:tcPr>
            <w:tcW w:w="437" w:type="dxa"/>
            <w:tcBorders>
              <w:top w:val="single" w:sz="4" w:space="0" w:color="auto"/>
              <w:left w:val="single" w:sz="12" w:space="0" w:color="auto"/>
              <w:bottom w:val="single" w:sz="4" w:space="0" w:color="auto"/>
              <w:right w:val="single" w:sz="4" w:space="0" w:color="auto"/>
            </w:tcBorders>
            <w:vAlign w:val="center"/>
          </w:tcPr>
          <w:p w:rsidR="00CE086F" w:rsidRPr="00A767CD" w:rsidRDefault="00CE086F" w:rsidP="007532F3">
            <w:pPr>
              <w:jc w:val="center"/>
              <w:rPr>
                <w:rFonts w:ascii="Arial" w:eastAsia="Calibri" w:hAnsi="Arial" w:cs="Arial"/>
                <w:b/>
                <w:sz w:val="12"/>
                <w:szCs w:val="12"/>
              </w:rPr>
            </w:pPr>
            <w:r w:rsidRPr="00A767CD">
              <w:rPr>
                <w:rFonts w:ascii="Arial" w:eastAsia="Calibri" w:hAnsi="Arial" w:cs="Arial"/>
                <w:b/>
                <w:sz w:val="12"/>
                <w:szCs w:val="12"/>
              </w:rPr>
              <w:t>30</w:t>
            </w:r>
          </w:p>
        </w:tc>
        <w:tc>
          <w:tcPr>
            <w:tcW w:w="525" w:type="dxa"/>
            <w:gridSpan w:val="2"/>
            <w:tcBorders>
              <w:top w:val="single" w:sz="4" w:space="0" w:color="auto"/>
              <w:left w:val="single" w:sz="4" w:space="0" w:color="auto"/>
              <w:bottom w:val="single" w:sz="4" w:space="0" w:color="auto"/>
              <w:right w:val="single" w:sz="4" w:space="0" w:color="auto"/>
            </w:tcBorders>
            <w:vAlign w:val="center"/>
          </w:tcPr>
          <w:p w:rsidR="00CE086F" w:rsidRPr="00A767CD" w:rsidRDefault="00CE086F" w:rsidP="007532F3">
            <w:pPr>
              <w:jc w:val="center"/>
              <w:rPr>
                <w:rFonts w:ascii="Arial" w:eastAsia="Calibri" w:hAnsi="Arial" w:cs="Arial"/>
                <w:b/>
                <w:sz w:val="12"/>
                <w:szCs w:val="12"/>
              </w:rPr>
            </w:pPr>
            <w:r w:rsidRPr="00A767CD">
              <w:rPr>
                <w:rFonts w:ascii="Arial" w:eastAsia="Calibri" w:hAnsi="Arial" w:cs="Arial"/>
                <w:b/>
                <w:sz w:val="12"/>
                <w:szCs w:val="12"/>
              </w:rPr>
              <w:t>17</w:t>
            </w:r>
          </w:p>
        </w:tc>
        <w:tc>
          <w:tcPr>
            <w:tcW w:w="525" w:type="dxa"/>
            <w:tcBorders>
              <w:top w:val="single" w:sz="4" w:space="0" w:color="auto"/>
              <w:left w:val="single" w:sz="4" w:space="0" w:color="auto"/>
              <w:bottom w:val="single" w:sz="4" w:space="0" w:color="auto"/>
              <w:right w:val="single" w:sz="4" w:space="0" w:color="auto"/>
            </w:tcBorders>
            <w:vAlign w:val="center"/>
          </w:tcPr>
          <w:p w:rsidR="00CE086F" w:rsidRPr="00A767CD" w:rsidRDefault="00CE086F" w:rsidP="007532F3">
            <w:pPr>
              <w:jc w:val="center"/>
              <w:rPr>
                <w:rFonts w:ascii="Arial" w:eastAsia="Calibri" w:hAnsi="Arial" w:cs="Arial"/>
                <w:b/>
                <w:sz w:val="12"/>
                <w:szCs w:val="12"/>
              </w:rPr>
            </w:pPr>
            <w:r w:rsidRPr="00A767CD">
              <w:rPr>
                <w:rFonts w:ascii="Arial" w:eastAsia="Calibri" w:hAnsi="Arial" w:cs="Arial"/>
                <w:b/>
                <w:sz w:val="12"/>
                <w:szCs w:val="12"/>
              </w:rPr>
              <w:t>26</w:t>
            </w:r>
          </w:p>
        </w:tc>
        <w:tc>
          <w:tcPr>
            <w:tcW w:w="567" w:type="dxa"/>
            <w:tcBorders>
              <w:top w:val="single" w:sz="4" w:space="0" w:color="auto"/>
              <w:left w:val="single" w:sz="4" w:space="0" w:color="auto"/>
              <w:bottom w:val="single" w:sz="4" w:space="0" w:color="auto"/>
              <w:right w:val="single" w:sz="4" w:space="0" w:color="auto"/>
            </w:tcBorders>
            <w:vAlign w:val="center"/>
          </w:tcPr>
          <w:p w:rsidR="00CE086F" w:rsidRPr="00A767CD" w:rsidRDefault="00CE086F" w:rsidP="007532F3">
            <w:pPr>
              <w:jc w:val="center"/>
              <w:rPr>
                <w:rFonts w:ascii="Arial" w:eastAsia="Calibri" w:hAnsi="Arial" w:cs="Arial"/>
                <w:b/>
                <w:sz w:val="12"/>
                <w:szCs w:val="12"/>
              </w:rPr>
            </w:pPr>
            <w:r w:rsidRPr="00A767CD">
              <w:rPr>
                <w:rFonts w:ascii="Arial" w:eastAsia="Calibri" w:hAnsi="Arial" w:cs="Arial"/>
                <w:b/>
                <w:sz w:val="12"/>
                <w:szCs w:val="12"/>
              </w:rPr>
              <w:t>29</w:t>
            </w:r>
          </w:p>
        </w:tc>
      </w:tr>
      <w:tr w:rsidR="00CE086F" w:rsidRPr="00187A6C" w:rsidTr="007532F3">
        <w:tc>
          <w:tcPr>
            <w:tcW w:w="1271" w:type="dxa"/>
            <w:tcBorders>
              <w:top w:val="single" w:sz="4" w:space="0" w:color="auto"/>
              <w:left w:val="single" w:sz="4" w:space="0" w:color="auto"/>
              <w:bottom w:val="single" w:sz="4" w:space="0" w:color="auto"/>
              <w:right w:val="single" w:sz="12" w:space="0" w:color="auto"/>
            </w:tcBorders>
            <w:shd w:val="clear" w:color="auto" w:fill="D9D9D9" w:themeFill="background1" w:themeFillShade="D9"/>
            <w:vAlign w:val="center"/>
            <w:hideMark/>
          </w:tcPr>
          <w:p w:rsidR="00CE086F" w:rsidRPr="007A3675" w:rsidRDefault="00CE086F" w:rsidP="007532F3">
            <w:pPr>
              <w:spacing w:line="276" w:lineRule="auto"/>
              <w:jc w:val="center"/>
              <w:rPr>
                <w:rFonts w:ascii="Arial" w:hAnsi="Arial" w:cs="Arial"/>
                <w:sz w:val="10"/>
                <w:szCs w:val="10"/>
              </w:rPr>
            </w:pPr>
            <w:r w:rsidRPr="007A3675">
              <w:rPr>
                <w:rFonts w:ascii="Arial" w:eastAsia="Calibri" w:hAnsi="Arial" w:cs="Arial"/>
                <w:bCs/>
                <w:sz w:val="10"/>
                <w:szCs w:val="10"/>
                <w:lang w:eastAsia="sl-SI"/>
              </w:rPr>
              <w:t>Število bolnikov katerim so bile odvzete nadzorne kužnine ob sprejemu</w:t>
            </w:r>
          </w:p>
        </w:tc>
        <w:tc>
          <w:tcPr>
            <w:tcW w:w="587" w:type="dxa"/>
            <w:tcBorders>
              <w:top w:val="single" w:sz="4" w:space="0" w:color="auto"/>
              <w:left w:val="single" w:sz="12" w:space="0" w:color="auto"/>
              <w:bottom w:val="single" w:sz="4" w:space="0" w:color="auto"/>
              <w:right w:val="single" w:sz="4" w:space="0" w:color="auto"/>
            </w:tcBorders>
            <w:vAlign w:val="center"/>
          </w:tcPr>
          <w:p w:rsidR="00CE086F" w:rsidRPr="007A3675" w:rsidRDefault="00CE086F" w:rsidP="007532F3">
            <w:pPr>
              <w:jc w:val="center"/>
              <w:rPr>
                <w:rFonts w:ascii="Arial" w:eastAsia="Calibri" w:hAnsi="Arial" w:cs="Arial"/>
                <w:b/>
                <w:bCs/>
                <w:sz w:val="12"/>
                <w:szCs w:val="12"/>
                <w:lang w:eastAsia="sl-SI"/>
              </w:rPr>
            </w:pPr>
            <w:r w:rsidRPr="007A3675">
              <w:rPr>
                <w:rFonts w:ascii="Arial" w:eastAsia="Calibri" w:hAnsi="Arial" w:cs="Arial"/>
                <w:b/>
                <w:bCs/>
                <w:sz w:val="12"/>
                <w:szCs w:val="12"/>
                <w:lang w:eastAsia="sl-SI"/>
              </w:rPr>
              <w:t>398</w:t>
            </w:r>
          </w:p>
        </w:tc>
        <w:tc>
          <w:tcPr>
            <w:tcW w:w="521" w:type="dxa"/>
            <w:tcBorders>
              <w:top w:val="single" w:sz="4" w:space="0" w:color="auto"/>
              <w:left w:val="single" w:sz="4" w:space="0" w:color="auto"/>
              <w:bottom w:val="single" w:sz="4" w:space="0" w:color="auto"/>
              <w:right w:val="single" w:sz="4" w:space="0" w:color="auto"/>
            </w:tcBorders>
            <w:vAlign w:val="center"/>
          </w:tcPr>
          <w:p w:rsidR="00CE086F" w:rsidRPr="007A3675" w:rsidRDefault="00CE086F" w:rsidP="007532F3">
            <w:pPr>
              <w:jc w:val="center"/>
              <w:rPr>
                <w:rFonts w:ascii="Arial" w:eastAsia="Calibri" w:hAnsi="Arial" w:cs="Arial"/>
                <w:b/>
                <w:bCs/>
                <w:sz w:val="12"/>
                <w:szCs w:val="12"/>
                <w:lang w:eastAsia="sl-SI"/>
              </w:rPr>
            </w:pPr>
            <w:r w:rsidRPr="007A3675">
              <w:rPr>
                <w:rFonts w:ascii="Arial" w:eastAsia="Calibri" w:hAnsi="Arial" w:cs="Arial"/>
                <w:b/>
                <w:bCs/>
                <w:sz w:val="12"/>
                <w:szCs w:val="12"/>
                <w:lang w:eastAsia="sl-SI"/>
              </w:rPr>
              <w:t>361</w:t>
            </w:r>
          </w:p>
        </w:tc>
        <w:tc>
          <w:tcPr>
            <w:tcW w:w="521" w:type="dxa"/>
            <w:tcBorders>
              <w:top w:val="single" w:sz="4" w:space="0" w:color="auto"/>
              <w:left w:val="single" w:sz="4" w:space="0" w:color="auto"/>
              <w:bottom w:val="single" w:sz="4" w:space="0" w:color="auto"/>
              <w:right w:val="single" w:sz="4" w:space="0" w:color="auto"/>
            </w:tcBorders>
            <w:vAlign w:val="center"/>
          </w:tcPr>
          <w:p w:rsidR="00CE086F" w:rsidRPr="007A3675" w:rsidRDefault="00CE086F" w:rsidP="007532F3">
            <w:pPr>
              <w:jc w:val="center"/>
              <w:rPr>
                <w:rFonts w:ascii="Arial" w:eastAsia="Calibri" w:hAnsi="Arial" w:cs="Arial"/>
                <w:b/>
                <w:bCs/>
                <w:sz w:val="12"/>
                <w:szCs w:val="12"/>
                <w:lang w:eastAsia="sl-SI"/>
              </w:rPr>
            </w:pPr>
            <w:r w:rsidRPr="007A3675">
              <w:rPr>
                <w:rFonts w:ascii="Arial" w:eastAsia="Calibri" w:hAnsi="Arial" w:cs="Arial"/>
                <w:b/>
                <w:bCs/>
                <w:sz w:val="12"/>
                <w:szCs w:val="12"/>
                <w:lang w:eastAsia="sl-SI"/>
              </w:rPr>
              <w:t>315</w:t>
            </w:r>
          </w:p>
        </w:tc>
        <w:tc>
          <w:tcPr>
            <w:tcW w:w="520" w:type="dxa"/>
            <w:tcBorders>
              <w:top w:val="single" w:sz="4" w:space="0" w:color="auto"/>
              <w:left w:val="single" w:sz="4" w:space="0" w:color="auto"/>
              <w:bottom w:val="single" w:sz="4" w:space="0" w:color="auto"/>
              <w:right w:val="single" w:sz="12" w:space="0" w:color="auto"/>
            </w:tcBorders>
            <w:vAlign w:val="center"/>
          </w:tcPr>
          <w:p w:rsidR="00CE086F" w:rsidRPr="007A3675" w:rsidRDefault="00CE086F" w:rsidP="007532F3">
            <w:pPr>
              <w:jc w:val="center"/>
              <w:rPr>
                <w:rFonts w:ascii="Arial" w:eastAsia="Calibri" w:hAnsi="Arial" w:cs="Arial"/>
                <w:b/>
                <w:bCs/>
                <w:sz w:val="12"/>
                <w:szCs w:val="12"/>
                <w:lang w:eastAsia="sl-SI"/>
              </w:rPr>
            </w:pPr>
            <w:r w:rsidRPr="007A3675">
              <w:rPr>
                <w:rFonts w:ascii="Arial" w:eastAsia="Calibri" w:hAnsi="Arial" w:cs="Arial"/>
                <w:b/>
                <w:bCs/>
                <w:sz w:val="12"/>
                <w:szCs w:val="12"/>
                <w:lang w:eastAsia="sl-SI"/>
              </w:rPr>
              <w:t>358</w:t>
            </w:r>
          </w:p>
        </w:tc>
        <w:tc>
          <w:tcPr>
            <w:tcW w:w="520" w:type="dxa"/>
            <w:tcBorders>
              <w:top w:val="single" w:sz="4" w:space="0" w:color="auto"/>
              <w:left w:val="single" w:sz="12" w:space="0" w:color="auto"/>
              <w:bottom w:val="single" w:sz="4" w:space="0" w:color="auto"/>
              <w:right w:val="single" w:sz="4" w:space="0" w:color="auto"/>
            </w:tcBorders>
            <w:vAlign w:val="center"/>
          </w:tcPr>
          <w:p w:rsidR="00CE086F" w:rsidRPr="007A3675" w:rsidRDefault="00CE086F" w:rsidP="007532F3">
            <w:pPr>
              <w:jc w:val="center"/>
              <w:rPr>
                <w:rFonts w:ascii="Arial" w:eastAsia="Calibri" w:hAnsi="Arial" w:cs="Arial"/>
                <w:b/>
                <w:bCs/>
                <w:sz w:val="12"/>
                <w:szCs w:val="12"/>
                <w:lang w:eastAsia="sl-SI"/>
              </w:rPr>
            </w:pPr>
            <w:r w:rsidRPr="007A3675">
              <w:rPr>
                <w:rFonts w:ascii="Arial" w:eastAsia="Calibri" w:hAnsi="Arial" w:cs="Arial"/>
                <w:b/>
                <w:bCs/>
                <w:sz w:val="12"/>
                <w:szCs w:val="12"/>
                <w:lang w:eastAsia="sl-SI"/>
              </w:rPr>
              <w:t>355</w:t>
            </w:r>
          </w:p>
        </w:tc>
        <w:tc>
          <w:tcPr>
            <w:tcW w:w="520" w:type="dxa"/>
            <w:tcBorders>
              <w:top w:val="single" w:sz="4" w:space="0" w:color="auto"/>
              <w:left w:val="single" w:sz="4" w:space="0" w:color="auto"/>
              <w:bottom w:val="single" w:sz="4" w:space="0" w:color="auto"/>
              <w:right w:val="single" w:sz="4" w:space="0" w:color="auto"/>
            </w:tcBorders>
            <w:vAlign w:val="center"/>
          </w:tcPr>
          <w:p w:rsidR="00CE086F" w:rsidRPr="007A3675" w:rsidRDefault="00CE086F" w:rsidP="007532F3">
            <w:pPr>
              <w:jc w:val="center"/>
              <w:rPr>
                <w:rFonts w:ascii="Arial" w:eastAsia="Calibri" w:hAnsi="Arial" w:cs="Arial"/>
                <w:b/>
                <w:bCs/>
                <w:sz w:val="12"/>
                <w:szCs w:val="12"/>
                <w:lang w:eastAsia="sl-SI"/>
              </w:rPr>
            </w:pPr>
            <w:r w:rsidRPr="007A3675">
              <w:rPr>
                <w:rFonts w:ascii="Arial" w:eastAsia="Calibri" w:hAnsi="Arial" w:cs="Arial"/>
                <w:b/>
                <w:bCs/>
                <w:sz w:val="12"/>
                <w:szCs w:val="12"/>
                <w:lang w:eastAsia="sl-SI"/>
              </w:rPr>
              <w:t>434</w:t>
            </w:r>
          </w:p>
        </w:tc>
        <w:tc>
          <w:tcPr>
            <w:tcW w:w="520" w:type="dxa"/>
            <w:tcBorders>
              <w:top w:val="single" w:sz="4" w:space="0" w:color="auto"/>
              <w:left w:val="single" w:sz="4" w:space="0" w:color="auto"/>
              <w:bottom w:val="single" w:sz="4" w:space="0" w:color="auto"/>
              <w:right w:val="single" w:sz="4" w:space="0" w:color="auto"/>
            </w:tcBorders>
            <w:vAlign w:val="center"/>
          </w:tcPr>
          <w:p w:rsidR="00CE086F" w:rsidRPr="007A3675" w:rsidRDefault="00CE086F" w:rsidP="007532F3">
            <w:pPr>
              <w:jc w:val="center"/>
              <w:rPr>
                <w:rFonts w:ascii="Arial" w:eastAsia="Calibri" w:hAnsi="Arial" w:cs="Arial"/>
                <w:b/>
                <w:bCs/>
                <w:sz w:val="12"/>
                <w:szCs w:val="12"/>
                <w:lang w:eastAsia="sl-SI"/>
              </w:rPr>
            </w:pPr>
            <w:r w:rsidRPr="007A3675">
              <w:rPr>
                <w:rFonts w:ascii="Arial" w:eastAsia="Calibri" w:hAnsi="Arial" w:cs="Arial"/>
                <w:b/>
                <w:bCs/>
                <w:sz w:val="12"/>
                <w:szCs w:val="12"/>
                <w:lang w:eastAsia="sl-SI"/>
              </w:rPr>
              <w:t>315</w:t>
            </w:r>
          </w:p>
        </w:tc>
        <w:tc>
          <w:tcPr>
            <w:tcW w:w="520" w:type="dxa"/>
            <w:tcBorders>
              <w:top w:val="single" w:sz="4" w:space="0" w:color="auto"/>
              <w:left w:val="single" w:sz="4" w:space="0" w:color="auto"/>
              <w:bottom w:val="single" w:sz="4" w:space="0" w:color="auto"/>
              <w:right w:val="single" w:sz="12" w:space="0" w:color="auto"/>
            </w:tcBorders>
            <w:vAlign w:val="center"/>
          </w:tcPr>
          <w:p w:rsidR="00CE086F" w:rsidRPr="007A3675" w:rsidRDefault="00CE086F" w:rsidP="007532F3">
            <w:pPr>
              <w:jc w:val="center"/>
              <w:rPr>
                <w:rFonts w:ascii="Arial" w:eastAsia="Calibri" w:hAnsi="Arial" w:cs="Arial"/>
                <w:b/>
                <w:bCs/>
                <w:sz w:val="12"/>
                <w:szCs w:val="12"/>
                <w:lang w:eastAsia="sl-SI"/>
              </w:rPr>
            </w:pPr>
            <w:r w:rsidRPr="007A3675">
              <w:rPr>
                <w:rFonts w:ascii="Arial" w:eastAsia="Calibri" w:hAnsi="Arial" w:cs="Arial"/>
                <w:b/>
                <w:bCs/>
                <w:sz w:val="12"/>
                <w:szCs w:val="12"/>
                <w:lang w:eastAsia="sl-SI"/>
              </w:rPr>
              <w:t>482</w:t>
            </w:r>
          </w:p>
        </w:tc>
        <w:tc>
          <w:tcPr>
            <w:tcW w:w="520" w:type="dxa"/>
            <w:tcBorders>
              <w:top w:val="single" w:sz="4" w:space="0" w:color="auto"/>
              <w:left w:val="single" w:sz="12" w:space="0" w:color="auto"/>
              <w:bottom w:val="single" w:sz="4" w:space="0" w:color="auto"/>
              <w:right w:val="single" w:sz="4" w:space="0" w:color="auto"/>
            </w:tcBorders>
            <w:vAlign w:val="center"/>
          </w:tcPr>
          <w:p w:rsidR="00CE086F" w:rsidRPr="007A3675" w:rsidRDefault="00CE086F" w:rsidP="007532F3">
            <w:pPr>
              <w:jc w:val="center"/>
              <w:rPr>
                <w:rFonts w:ascii="Arial" w:eastAsia="Calibri" w:hAnsi="Arial" w:cs="Arial"/>
                <w:b/>
                <w:bCs/>
                <w:sz w:val="12"/>
                <w:szCs w:val="12"/>
                <w:lang w:eastAsia="sl-SI"/>
              </w:rPr>
            </w:pPr>
            <w:r w:rsidRPr="007A3675">
              <w:rPr>
                <w:rFonts w:ascii="Arial" w:eastAsia="Calibri" w:hAnsi="Arial" w:cs="Arial"/>
                <w:b/>
                <w:bCs/>
                <w:sz w:val="12"/>
                <w:szCs w:val="12"/>
                <w:lang w:eastAsia="sl-SI"/>
              </w:rPr>
              <w:t>591</w:t>
            </w:r>
          </w:p>
        </w:tc>
        <w:tc>
          <w:tcPr>
            <w:tcW w:w="520" w:type="dxa"/>
            <w:tcBorders>
              <w:top w:val="single" w:sz="4" w:space="0" w:color="auto"/>
              <w:left w:val="single" w:sz="4" w:space="0" w:color="auto"/>
              <w:bottom w:val="single" w:sz="4" w:space="0" w:color="auto"/>
              <w:right w:val="single" w:sz="4" w:space="0" w:color="auto"/>
            </w:tcBorders>
            <w:vAlign w:val="center"/>
          </w:tcPr>
          <w:p w:rsidR="00CE086F" w:rsidRPr="007A3675" w:rsidRDefault="00CE086F" w:rsidP="007532F3">
            <w:pPr>
              <w:jc w:val="center"/>
              <w:rPr>
                <w:rFonts w:ascii="Arial" w:eastAsia="Calibri" w:hAnsi="Arial" w:cs="Arial"/>
                <w:b/>
                <w:bCs/>
                <w:sz w:val="12"/>
                <w:szCs w:val="12"/>
                <w:lang w:eastAsia="sl-SI"/>
              </w:rPr>
            </w:pPr>
            <w:r w:rsidRPr="007A3675">
              <w:rPr>
                <w:rFonts w:ascii="Arial" w:eastAsia="Calibri" w:hAnsi="Arial" w:cs="Arial"/>
                <w:b/>
                <w:bCs/>
                <w:sz w:val="12"/>
                <w:szCs w:val="12"/>
                <w:lang w:eastAsia="sl-SI"/>
              </w:rPr>
              <w:t>512</w:t>
            </w:r>
          </w:p>
        </w:tc>
        <w:tc>
          <w:tcPr>
            <w:tcW w:w="520" w:type="dxa"/>
            <w:tcBorders>
              <w:top w:val="single" w:sz="4" w:space="0" w:color="auto"/>
              <w:left w:val="single" w:sz="4" w:space="0" w:color="auto"/>
              <w:bottom w:val="single" w:sz="4" w:space="0" w:color="auto"/>
              <w:right w:val="single" w:sz="4" w:space="0" w:color="auto"/>
            </w:tcBorders>
            <w:vAlign w:val="center"/>
          </w:tcPr>
          <w:p w:rsidR="00CE086F" w:rsidRPr="007A3675" w:rsidRDefault="00CE086F" w:rsidP="007532F3">
            <w:pPr>
              <w:jc w:val="center"/>
              <w:rPr>
                <w:rFonts w:ascii="Arial" w:eastAsia="Calibri" w:hAnsi="Arial" w:cs="Arial"/>
                <w:b/>
                <w:bCs/>
                <w:sz w:val="12"/>
                <w:szCs w:val="12"/>
                <w:lang w:eastAsia="sl-SI"/>
              </w:rPr>
            </w:pPr>
            <w:r w:rsidRPr="007A3675">
              <w:rPr>
                <w:rFonts w:ascii="Arial" w:eastAsia="Calibri" w:hAnsi="Arial" w:cs="Arial"/>
                <w:b/>
                <w:bCs/>
                <w:sz w:val="12"/>
                <w:szCs w:val="12"/>
                <w:lang w:eastAsia="sl-SI"/>
              </w:rPr>
              <w:t>436</w:t>
            </w:r>
          </w:p>
        </w:tc>
        <w:tc>
          <w:tcPr>
            <w:tcW w:w="520" w:type="dxa"/>
            <w:tcBorders>
              <w:top w:val="single" w:sz="4" w:space="0" w:color="auto"/>
              <w:left w:val="single" w:sz="4" w:space="0" w:color="auto"/>
              <w:bottom w:val="single" w:sz="4" w:space="0" w:color="auto"/>
              <w:right w:val="single" w:sz="12" w:space="0" w:color="auto"/>
            </w:tcBorders>
            <w:vAlign w:val="center"/>
          </w:tcPr>
          <w:p w:rsidR="00CE086F" w:rsidRPr="007A3675" w:rsidRDefault="00CE086F" w:rsidP="007532F3">
            <w:pPr>
              <w:jc w:val="center"/>
              <w:rPr>
                <w:rFonts w:ascii="Arial" w:eastAsia="Calibri" w:hAnsi="Arial" w:cs="Arial"/>
                <w:b/>
                <w:bCs/>
                <w:sz w:val="12"/>
                <w:szCs w:val="12"/>
                <w:lang w:eastAsia="sl-SI"/>
              </w:rPr>
            </w:pPr>
            <w:r w:rsidRPr="007A3675">
              <w:rPr>
                <w:rFonts w:ascii="Arial" w:eastAsia="Calibri" w:hAnsi="Arial" w:cs="Arial"/>
                <w:b/>
                <w:bCs/>
                <w:sz w:val="12"/>
                <w:szCs w:val="12"/>
                <w:lang w:eastAsia="sl-SI"/>
              </w:rPr>
              <w:t>462</w:t>
            </w:r>
          </w:p>
        </w:tc>
        <w:tc>
          <w:tcPr>
            <w:tcW w:w="437" w:type="dxa"/>
            <w:tcBorders>
              <w:top w:val="single" w:sz="4" w:space="0" w:color="auto"/>
              <w:left w:val="single" w:sz="12" w:space="0" w:color="auto"/>
              <w:bottom w:val="single" w:sz="4" w:space="0" w:color="auto"/>
              <w:right w:val="single" w:sz="4" w:space="0" w:color="auto"/>
            </w:tcBorders>
            <w:vAlign w:val="center"/>
          </w:tcPr>
          <w:p w:rsidR="00CE086F" w:rsidRPr="00A767CD" w:rsidRDefault="00CE086F" w:rsidP="007532F3">
            <w:pPr>
              <w:jc w:val="center"/>
              <w:rPr>
                <w:rFonts w:ascii="Arial" w:eastAsia="Calibri" w:hAnsi="Arial" w:cs="Arial"/>
                <w:b/>
                <w:bCs/>
                <w:sz w:val="12"/>
                <w:szCs w:val="12"/>
                <w:lang w:eastAsia="sl-SI"/>
              </w:rPr>
            </w:pPr>
            <w:r w:rsidRPr="00A767CD">
              <w:rPr>
                <w:rFonts w:ascii="Arial" w:eastAsia="Calibri" w:hAnsi="Arial" w:cs="Arial"/>
                <w:b/>
                <w:bCs/>
                <w:sz w:val="12"/>
                <w:szCs w:val="12"/>
                <w:lang w:eastAsia="sl-SI"/>
              </w:rPr>
              <w:t>530</w:t>
            </w:r>
          </w:p>
        </w:tc>
        <w:tc>
          <w:tcPr>
            <w:tcW w:w="525" w:type="dxa"/>
            <w:gridSpan w:val="2"/>
            <w:tcBorders>
              <w:top w:val="single" w:sz="4" w:space="0" w:color="auto"/>
              <w:left w:val="single" w:sz="4" w:space="0" w:color="auto"/>
              <w:bottom w:val="single" w:sz="4" w:space="0" w:color="auto"/>
              <w:right w:val="single" w:sz="4" w:space="0" w:color="auto"/>
            </w:tcBorders>
            <w:vAlign w:val="center"/>
          </w:tcPr>
          <w:p w:rsidR="00CE086F" w:rsidRPr="00A767CD" w:rsidRDefault="00CE086F" w:rsidP="007532F3">
            <w:pPr>
              <w:jc w:val="center"/>
              <w:rPr>
                <w:rFonts w:ascii="Arial" w:eastAsia="Calibri" w:hAnsi="Arial" w:cs="Arial"/>
                <w:b/>
                <w:bCs/>
                <w:sz w:val="12"/>
                <w:szCs w:val="12"/>
                <w:lang w:eastAsia="sl-SI"/>
              </w:rPr>
            </w:pPr>
            <w:r w:rsidRPr="00A767CD">
              <w:rPr>
                <w:rFonts w:ascii="Arial" w:eastAsia="Calibri" w:hAnsi="Arial" w:cs="Arial"/>
                <w:b/>
                <w:bCs/>
                <w:sz w:val="12"/>
                <w:szCs w:val="12"/>
                <w:lang w:eastAsia="sl-SI"/>
              </w:rPr>
              <w:t>420</w:t>
            </w:r>
          </w:p>
        </w:tc>
        <w:tc>
          <w:tcPr>
            <w:tcW w:w="525" w:type="dxa"/>
            <w:tcBorders>
              <w:top w:val="single" w:sz="4" w:space="0" w:color="auto"/>
              <w:left w:val="single" w:sz="4" w:space="0" w:color="auto"/>
              <w:bottom w:val="single" w:sz="4" w:space="0" w:color="auto"/>
              <w:right w:val="single" w:sz="4" w:space="0" w:color="auto"/>
            </w:tcBorders>
            <w:vAlign w:val="center"/>
          </w:tcPr>
          <w:p w:rsidR="00CE086F" w:rsidRPr="00A767CD" w:rsidRDefault="00CE086F" w:rsidP="007532F3">
            <w:pPr>
              <w:jc w:val="center"/>
              <w:rPr>
                <w:rFonts w:ascii="Arial" w:eastAsia="Calibri" w:hAnsi="Arial" w:cs="Arial"/>
                <w:b/>
                <w:bCs/>
                <w:sz w:val="12"/>
                <w:szCs w:val="12"/>
                <w:lang w:eastAsia="sl-SI"/>
              </w:rPr>
            </w:pPr>
            <w:r w:rsidRPr="00A767CD">
              <w:rPr>
                <w:rFonts w:ascii="Arial" w:eastAsia="Calibri" w:hAnsi="Arial" w:cs="Arial"/>
                <w:b/>
                <w:bCs/>
                <w:sz w:val="12"/>
                <w:szCs w:val="12"/>
                <w:lang w:eastAsia="sl-SI"/>
              </w:rPr>
              <w:t>380</w:t>
            </w:r>
          </w:p>
        </w:tc>
        <w:tc>
          <w:tcPr>
            <w:tcW w:w="567" w:type="dxa"/>
            <w:tcBorders>
              <w:top w:val="single" w:sz="4" w:space="0" w:color="auto"/>
              <w:left w:val="single" w:sz="4" w:space="0" w:color="auto"/>
              <w:bottom w:val="single" w:sz="4" w:space="0" w:color="auto"/>
              <w:right w:val="single" w:sz="4" w:space="0" w:color="auto"/>
            </w:tcBorders>
            <w:vAlign w:val="center"/>
          </w:tcPr>
          <w:p w:rsidR="00CE086F" w:rsidRPr="00A767CD" w:rsidRDefault="00CE086F" w:rsidP="007532F3">
            <w:pPr>
              <w:jc w:val="center"/>
              <w:rPr>
                <w:rFonts w:ascii="Arial" w:eastAsia="Calibri" w:hAnsi="Arial" w:cs="Arial"/>
                <w:b/>
                <w:bCs/>
                <w:sz w:val="12"/>
                <w:szCs w:val="12"/>
                <w:lang w:eastAsia="sl-SI"/>
              </w:rPr>
            </w:pPr>
            <w:r w:rsidRPr="00A767CD">
              <w:rPr>
                <w:rFonts w:ascii="Arial" w:eastAsia="Calibri" w:hAnsi="Arial" w:cs="Arial"/>
                <w:b/>
                <w:bCs/>
                <w:sz w:val="12"/>
                <w:szCs w:val="12"/>
                <w:lang w:eastAsia="sl-SI"/>
              </w:rPr>
              <w:t>517</w:t>
            </w:r>
          </w:p>
        </w:tc>
      </w:tr>
      <w:tr w:rsidR="00CE086F" w:rsidRPr="00C1718F" w:rsidTr="007532F3">
        <w:tc>
          <w:tcPr>
            <w:tcW w:w="1271" w:type="dxa"/>
            <w:tcBorders>
              <w:top w:val="single" w:sz="4" w:space="0" w:color="auto"/>
              <w:left w:val="single" w:sz="4" w:space="0" w:color="auto"/>
              <w:bottom w:val="single" w:sz="4" w:space="0" w:color="auto"/>
              <w:right w:val="single" w:sz="12" w:space="0" w:color="auto"/>
            </w:tcBorders>
            <w:shd w:val="clear" w:color="auto" w:fill="D9D9D9" w:themeFill="background1" w:themeFillShade="D9"/>
            <w:vAlign w:val="center"/>
            <w:hideMark/>
          </w:tcPr>
          <w:p w:rsidR="00CE086F" w:rsidRPr="00CD6FC2" w:rsidRDefault="00CE086F" w:rsidP="007532F3">
            <w:pPr>
              <w:spacing w:line="276" w:lineRule="auto"/>
              <w:jc w:val="center"/>
              <w:rPr>
                <w:rFonts w:ascii="Arial" w:eastAsia="Calibri" w:hAnsi="Arial" w:cs="Arial"/>
                <w:bCs/>
                <w:sz w:val="8"/>
                <w:szCs w:val="8"/>
                <w:lang w:eastAsia="sl-SI"/>
              </w:rPr>
            </w:pPr>
            <w:r w:rsidRPr="00CD6FC2">
              <w:rPr>
                <w:rFonts w:ascii="Arial" w:eastAsia="Calibri" w:hAnsi="Arial" w:cs="Arial"/>
                <w:bCs/>
                <w:sz w:val="8"/>
                <w:szCs w:val="8"/>
                <w:lang w:eastAsia="sl-SI"/>
              </w:rPr>
              <w:t>Delež (%) odvzetih nadzornih kužnin za dokazovanje MRSA ob sprejemu</w:t>
            </w:r>
          </w:p>
        </w:tc>
        <w:tc>
          <w:tcPr>
            <w:tcW w:w="587" w:type="dxa"/>
            <w:tcBorders>
              <w:top w:val="single" w:sz="4" w:space="0" w:color="auto"/>
              <w:left w:val="single" w:sz="12" w:space="0" w:color="auto"/>
              <w:bottom w:val="single" w:sz="4" w:space="0" w:color="auto"/>
              <w:right w:val="single" w:sz="4" w:space="0" w:color="auto"/>
            </w:tcBorders>
            <w:vAlign w:val="center"/>
          </w:tcPr>
          <w:p w:rsidR="00CE086F" w:rsidRPr="00C1718F" w:rsidRDefault="00CE086F" w:rsidP="007532F3">
            <w:pPr>
              <w:jc w:val="center"/>
              <w:rPr>
                <w:rFonts w:ascii="Arial" w:eastAsia="Calibri" w:hAnsi="Arial" w:cs="Arial"/>
                <w:b/>
                <w:bCs/>
                <w:sz w:val="8"/>
                <w:szCs w:val="8"/>
                <w:lang w:eastAsia="sl-SI"/>
              </w:rPr>
            </w:pPr>
            <w:r w:rsidRPr="00C1718F">
              <w:rPr>
                <w:rFonts w:ascii="Arial" w:eastAsia="Calibri" w:hAnsi="Arial" w:cs="Arial"/>
                <w:b/>
                <w:bCs/>
                <w:sz w:val="8"/>
                <w:szCs w:val="8"/>
                <w:lang w:eastAsia="sl-SI"/>
              </w:rPr>
              <w:t>47,33 %</w:t>
            </w:r>
          </w:p>
        </w:tc>
        <w:tc>
          <w:tcPr>
            <w:tcW w:w="521" w:type="dxa"/>
            <w:tcBorders>
              <w:top w:val="single" w:sz="4" w:space="0" w:color="auto"/>
              <w:left w:val="single" w:sz="4" w:space="0" w:color="auto"/>
              <w:bottom w:val="single" w:sz="4" w:space="0" w:color="auto"/>
              <w:right w:val="single" w:sz="4" w:space="0" w:color="auto"/>
            </w:tcBorders>
            <w:vAlign w:val="center"/>
          </w:tcPr>
          <w:p w:rsidR="00CE086F" w:rsidRPr="00C1718F" w:rsidRDefault="00CE086F" w:rsidP="007532F3">
            <w:pPr>
              <w:jc w:val="center"/>
              <w:rPr>
                <w:rFonts w:ascii="Arial" w:eastAsia="Calibri" w:hAnsi="Arial" w:cs="Arial"/>
                <w:b/>
                <w:bCs/>
                <w:sz w:val="8"/>
                <w:szCs w:val="8"/>
                <w:lang w:eastAsia="sl-SI"/>
              </w:rPr>
            </w:pPr>
            <w:r w:rsidRPr="00C1718F">
              <w:rPr>
                <w:rFonts w:ascii="Arial" w:eastAsia="Calibri" w:hAnsi="Arial" w:cs="Arial"/>
                <w:b/>
                <w:bCs/>
                <w:sz w:val="8"/>
                <w:szCs w:val="8"/>
                <w:lang w:eastAsia="sl-SI"/>
              </w:rPr>
              <w:t>42,41 %</w:t>
            </w:r>
          </w:p>
        </w:tc>
        <w:tc>
          <w:tcPr>
            <w:tcW w:w="521" w:type="dxa"/>
            <w:tcBorders>
              <w:top w:val="single" w:sz="4" w:space="0" w:color="auto"/>
              <w:left w:val="single" w:sz="4" w:space="0" w:color="auto"/>
              <w:bottom w:val="single" w:sz="4" w:space="0" w:color="auto"/>
              <w:right w:val="single" w:sz="4" w:space="0" w:color="auto"/>
            </w:tcBorders>
            <w:vAlign w:val="center"/>
          </w:tcPr>
          <w:p w:rsidR="00CE086F" w:rsidRPr="00C1718F" w:rsidRDefault="00CE086F" w:rsidP="007532F3">
            <w:pPr>
              <w:jc w:val="center"/>
              <w:rPr>
                <w:rFonts w:ascii="Arial" w:eastAsia="Calibri" w:hAnsi="Arial" w:cs="Arial"/>
                <w:b/>
                <w:bCs/>
                <w:sz w:val="8"/>
                <w:szCs w:val="8"/>
                <w:lang w:eastAsia="sl-SI"/>
              </w:rPr>
            </w:pPr>
            <w:r w:rsidRPr="00C1718F">
              <w:rPr>
                <w:rFonts w:ascii="Arial" w:eastAsia="Calibri" w:hAnsi="Arial" w:cs="Arial"/>
                <w:b/>
                <w:bCs/>
                <w:sz w:val="8"/>
                <w:szCs w:val="8"/>
                <w:lang w:eastAsia="sl-SI"/>
              </w:rPr>
              <w:t>38,61 %</w:t>
            </w:r>
          </w:p>
        </w:tc>
        <w:tc>
          <w:tcPr>
            <w:tcW w:w="520" w:type="dxa"/>
            <w:tcBorders>
              <w:top w:val="single" w:sz="4" w:space="0" w:color="auto"/>
              <w:left w:val="single" w:sz="4" w:space="0" w:color="auto"/>
              <w:bottom w:val="single" w:sz="4" w:space="0" w:color="auto"/>
              <w:right w:val="single" w:sz="12" w:space="0" w:color="auto"/>
            </w:tcBorders>
            <w:vAlign w:val="center"/>
          </w:tcPr>
          <w:p w:rsidR="00CE086F" w:rsidRPr="00C1718F" w:rsidRDefault="00CE086F" w:rsidP="007532F3">
            <w:pPr>
              <w:jc w:val="center"/>
              <w:rPr>
                <w:rFonts w:ascii="Arial" w:eastAsia="Calibri" w:hAnsi="Arial" w:cs="Arial"/>
                <w:b/>
                <w:bCs/>
                <w:sz w:val="8"/>
                <w:szCs w:val="8"/>
                <w:lang w:eastAsia="sl-SI"/>
              </w:rPr>
            </w:pPr>
            <w:r w:rsidRPr="00C1718F">
              <w:rPr>
                <w:rFonts w:ascii="Arial" w:eastAsia="Calibri" w:hAnsi="Arial" w:cs="Arial"/>
                <w:b/>
                <w:bCs/>
                <w:sz w:val="8"/>
                <w:szCs w:val="8"/>
                <w:lang w:eastAsia="sl-SI"/>
              </w:rPr>
              <w:t>40,18 %</w:t>
            </w:r>
          </w:p>
        </w:tc>
        <w:tc>
          <w:tcPr>
            <w:tcW w:w="520" w:type="dxa"/>
            <w:tcBorders>
              <w:top w:val="single" w:sz="4" w:space="0" w:color="auto"/>
              <w:left w:val="single" w:sz="12" w:space="0" w:color="auto"/>
              <w:bottom w:val="single" w:sz="4" w:space="0" w:color="auto"/>
              <w:right w:val="single" w:sz="4" w:space="0" w:color="auto"/>
            </w:tcBorders>
            <w:vAlign w:val="center"/>
          </w:tcPr>
          <w:p w:rsidR="00CE086F" w:rsidRPr="00C1718F" w:rsidRDefault="00CE086F" w:rsidP="007532F3">
            <w:pPr>
              <w:jc w:val="center"/>
              <w:rPr>
                <w:rFonts w:ascii="Arial" w:eastAsia="Calibri" w:hAnsi="Arial" w:cs="Arial"/>
                <w:b/>
                <w:bCs/>
                <w:sz w:val="8"/>
                <w:szCs w:val="8"/>
                <w:lang w:eastAsia="sl-SI"/>
              </w:rPr>
            </w:pPr>
            <w:r w:rsidRPr="00C1718F">
              <w:rPr>
                <w:rFonts w:ascii="Arial" w:eastAsia="Calibri" w:hAnsi="Arial" w:cs="Arial"/>
                <w:b/>
                <w:bCs/>
                <w:sz w:val="8"/>
                <w:szCs w:val="8"/>
                <w:lang w:eastAsia="sl-SI"/>
              </w:rPr>
              <w:t>38,93 %</w:t>
            </w:r>
          </w:p>
        </w:tc>
        <w:tc>
          <w:tcPr>
            <w:tcW w:w="520" w:type="dxa"/>
            <w:tcBorders>
              <w:top w:val="single" w:sz="4" w:space="0" w:color="auto"/>
              <w:left w:val="single" w:sz="4" w:space="0" w:color="auto"/>
              <w:bottom w:val="single" w:sz="4" w:space="0" w:color="auto"/>
              <w:right w:val="single" w:sz="4" w:space="0" w:color="auto"/>
            </w:tcBorders>
            <w:vAlign w:val="center"/>
          </w:tcPr>
          <w:p w:rsidR="00CE086F" w:rsidRPr="00C1718F" w:rsidRDefault="00CE086F" w:rsidP="007532F3">
            <w:pPr>
              <w:jc w:val="center"/>
              <w:rPr>
                <w:rFonts w:ascii="Arial" w:eastAsia="Calibri" w:hAnsi="Arial" w:cs="Arial"/>
                <w:b/>
                <w:bCs/>
                <w:sz w:val="8"/>
                <w:szCs w:val="8"/>
                <w:lang w:eastAsia="sl-SI"/>
              </w:rPr>
            </w:pPr>
            <w:r w:rsidRPr="00C1718F">
              <w:rPr>
                <w:rFonts w:ascii="Arial" w:eastAsia="Calibri" w:hAnsi="Arial" w:cs="Arial"/>
                <w:b/>
                <w:bCs/>
                <w:sz w:val="8"/>
                <w:szCs w:val="8"/>
                <w:lang w:eastAsia="sl-SI"/>
              </w:rPr>
              <w:t>49,77 %</w:t>
            </w:r>
          </w:p>
        </w:tc>
        <w:tc>
          <w:tcPr>
            <w:tcW w:w="520" w:type="dxa"/>
            <w:tcBorders>
              <w:top w:val="single" w:sz="4" w:space="0" w:color="auto"/>
              <w:left w:val="single" w:sz="4" w:space="0" w:color="auto"/>
              <w:bottom w:val="single" w:sz="4" w:space="0" w:color="auto"/>
              <w:right w:val="single" w:sz="4" w:space="0" w:color="auto"/>
            </w:tcBorders>
            <w:vAlign w:val="center"/>
          </w:tcPr>
          <w:p w:rsidR="00CE086F" w:rsidRPr="00C1718F" w:rsidRDefault="00CE086F" w:rsidP="007532F3">
            <w:pPr>
              <w:jc w:val="center"/>
              <w:rPr>
                <w:rFonts w:ascii="Arial" w:eastAsia="Calibri" w:hAnsi="Arial" w:cs="Arial"/>
                <w:b/>
                <w:bCs/>
                <w:sz w:val="8"/>
                <w:szCs w:val="8"/>
                <w:lang w:eastAsia="sl-SI"/>
              </w:rPr>
            </w:pPr>
            <w:r w:rsidRPr="00C1718F">
              <w:rPr>
                <w:rFonts w:ascii="Arial" w:eastAsia="Calibri" w:hAnsi="Arial" w:cs="Arial"/>
                <w:b/>
                <w:bCs/>
                <w:sz w:val="8"/>
                <w:szCs w:val="8"/>
                <w:lang w:eastAsia="sl-SI"/>
              </w:rPr>
              <w:t>38,61 %</w:t>
            </w:r>
          </w:p>
        </w:tc>
        <w:tc>
          <w:tcPr>
            <w:tcW w:w="520" w:type="dxa"/>
            <w:tcBorders>
              <w:top w:val="single" w:sz="4" w:space="0" w:color="auto"/>
              <w:left w:val="single" w:sz="4" w:space="0" w:color="auto"/>
              <w:bottom w:val="single" w:sz="4" w:space="0" w:color="auto"/>
              <w:right w:val="single" w:sz="12" w:space="0" w:color="auto"/>
            </w:tcBorders>
            <w:vAlign w:val="center"/>
          </w:tcPr>
          <w:p w:rsidR="00CE086F" w:rsidRPr="00C1718F" w:rsidRDefault="00CE086F" w:rsidP="007532F3">
            <w:pPr>
              <w:jc w:val="center"/>
              <w:rPr>
                <w:rFonts w:ascii="Arial" w:eastAsia="Calibri" w:hAnsi="Arial" w:cs="Arial"/>
                <w:b/>
                <w:bCs/>
                <w:sz w:val="8"/>
                <w:szCs w:val="8"/>
                <w:lang w:eastAsia="sl-SI"/>
              </w:rPr>
            </w:pPr>
            <w:r w:rsidRPr="00C1718F">
              <w:rPr>
                <w:rFonts w:ascii="Arial" w:eastAsia="Calibri" w:hAnsi="Arial" w:cs="Arial"/>
                <w:b/>
                <w:bCs/>
                <w:sz w:val="8"/>
                <w:szCs w:val="8"/>
                <w:lang w:eastAsia="sl-SI"/>
              </w:rPr>
              <w:t>63,34 %</w:t>
            </w:r>
          </w:p>
        </w:tc>
        <w:tc>
          <w:tcPr>
            <w:tcW w:w="520" w:type="dxa"/>
            <w:tcBorders>
              <w:top w:val="single" w:sz="4" w:space="0" w:color="auto"/>
              <w:left w:val="single" w:sz="12" w:space="0" w:color="auto"/>
              <w:bottom w:val="single" w:sz="4" w:space="0" w:color="auto"/>
              <w:right w:val="single" w:sz="4" w:space="0" w:color="auto"/>
            </w:tcBorders>
            <w:vAlign w:val="center"/>
          </w:tcPr>
          <w:p w:rsidR="00CE086F" w:rsidRPr="00C1718F" w:rsidRDefault="00CE086F" w:rsidP="007532F3">
            <w:pPr>
              <w:jc w:val="center"/>
              <w:rPr>
                <w:rFonts w:ascii="Arial" w:eastAsia="Calibri" w:hAnsi="Arial" w:cs="Arial"/>
                <w:b/>
                <w:bCs/>
                <w:sz w:val="8"/>
                <w:szCs w:val="8"/>
                <w:lang w:eastAsia="sl-SI"/>
              </w:rPr>
            </w:pPr>
            <w:r w:rsidRPr="00C1718F">
              <w:rPr>
                <w:rFonts w:ascii="Arial" w:eastAsia="Calibri" w:hAnsi="Arial" w:cs="Arial"/>
                <w:b/>
                <w:bCs/>
                <w:sz w:val="8"/>
                <w:szCs w:val="8"/>
                <w:lang w:eastAsia="sl-SI"/>
              </w:rPr>
              <w:t>56,61 %</w:t>
            </w:r>
          </w:p>
        </w:tc>
        <w:tc>
          <w:tcPr>
            <w:tcW w:w="520" w:type="dxa"/>
            <w:tcBorders>
              <w:top w:val="single" w:sz="4" w:space="0" w:color="auto"/>
              <w:left w:val="single" w:sz="4" w:space="0" w:color="auto"/>
              <w:bottom w:val="single" w:sz="4" w:space="0" w:color="auto"/>
              <w:right w:val="single" w:sz="4" w:space="0" w:color="auto"/>
            </w:tcBorders>
            <w:vAlign w:val="center"/>
          </w:tcPr>
          <w:p w:rsidR="00CE086F" w:rsidRPr="00C1718F" w:rsidRDefault="00CE086F" w:rsidP="007532F3">
            <w:pPr>
              <w:jc w:val="center"/>
              <w:rPr>
                <w:rFonts w:ascii="Arial" w:eastAsia="Calibri" w:hAnsi="Arial" w:cs="Arial"/>
                <w:b/>
                <w:bCs/>
                <w:sz w:val="8"/>
                <w:szCs w:val="8"/>
                <w:lang w:eastAsia="sl-SI"/>
              </w:rPr>
            </w:pPr>
            <w:r w:rsidRPr="00C1718F">
              <w:rPr>
                <w:rFonts w:ascii="Arial" w:eastAsia="Calibri" w:hAnsi="Arial" w:cs="Arial"/>
                <w:b/>
                <w:bCs/>
                <w:sz w:val="8"/>
                <w:szCs w:val="8"/>
                <w:lang w:eastAsia="sl-SI"/>
              </w:rPr>
              <w:t>52,73 %</w:t>
            </w:r>
          </w:p>
        </w:tc>
        <w:tc>
          <w:tcPr>
            <w:tcW w:w="520" w:type="dxa"/>
            <w:tcBorders>
              <w:top w:val="single" w:sz="4" w:space="0" w:color="auto"/>
              <w:left w:val="single" w:sz="4" w:space="0" w:color="auto"/>
              <w:bottom w:val="single" w:sz="4" w:space="0" w:color="auto"/>
              <w:right w:val="single" w:sz="4" w:space="0" w:color="auto"/>
            </w:tcBorders>
            <w:vAlign w:val="center"/>
          </w:tcPr>
          <w:p w:rsidR="00CE086F" w:rsidRPr="00C1718F" w:rsidRDefault="00CE086F" w:rsidP="007532F3">
            <w:pPr>
              <w:jc w:val="center"/>
              <w:rPr>
                <w:rFonts w:ascii="Arial" w:eastAsia="Calibri" w:hAnsi="Arial" w:cs="Arial"/>
                <w:b/>
                <w:bCs/>
                <w:sz w:val="8"/>
                <w:szCs w:val="8"/>
                <w:lang w:eastAsia="sl-SI"/>
              </w:rPr>
            </w:pPr>
            <w:r w:rsidRPr="00C1718F">
              <w:rPr>
                <w:rFonts w:ascii="Arial" w:eastAsia="Calibri" w:hAnsi="Arial" w:cs="Arial"/>
                <w:b/>
                <w:bCs/>
                <w:sz w:val="8"/>
                <w:szCs w:val="8"/>
                <w:lang w:eastAsia="sl-SI"/>
              </w:rPr>
              <w:t>50,18 %</w:t>
            </w:r>
          </w:p>
        </w:tc>
        <w:tc>
          <w:tcPr>
            <w:tcW w:w="520" w:type="dxa"/>
            <w:tcBorders>
              <w:top w:val="single" w:sz="4" w:space="0" w:color="auto"/>
              <w:left w:val="single" w:sz="4" w:space="0" w:color="auto"/>
              <w:bottom w:val="single" w:sz="4" w:space="0" w:color="auto"/>
              <w:right w:val="single" w:sz="12" w:space="0" w:color="auto"/>
            </w:tcBorders>
            <w:vAlign w:val="center"/>
          </w:tcPr>
          <w:p w:rsidR="00CE086F" w:rsidRPr="00C1718F" w:rsidRDefault="00CE086F" w:rsidP="007532F3">
            <w:pPr>
              <w:jc w:val="center"/>
              <w:rPr>
                <w:rFonts w:ascii="Arial" w:eastAsia="Calibri" w:hAnsi="Arial" w:cs="Arial"/>
                <w:b/>
                <w:bCs/>
                <w:sz w:val="8"/>
                <w:szCs w:val="8"/>
                <w:lang w:eastAsia="sl-SI"/>
              </w:rPr>
            </w:pPr>
            <w:r w:rsidRPr="00C1718F">
              <w:rPr>
                <w:rFonts w:ascii="Arial" w:eastAsia="Calibri" w:hAnsi="Arial" w:cs="Arial"/>
                <w:b/>
                <w:bCs/>
                <w:sz w:val="8"/>
                <w:szCs w:val="8"/>
                <w:lang w:eastAsia="sl-SI"/>
              </w:rPr>
              <w:t>49,21 %</w:t>
            </w:r>
          </w:p>
        </w:tc>
        <w:tc>
          <w:tcPr>
            <w:tcW w:w="437" w:type="dxa"/>
            <w:tcBorders>
              <w:top w:val="single" w:sz="4" w:space="0" w:color="auto"/>
              <w:left w:val="single" w:sz="12" w:space="0" w:color="auto"/>
              <w:bottom w:val="single" w:sz="4" w:space="0" w:color="auto"/>
              <w:right w:val="single" w:sz="4" w:space="0" w:color="auto"/>
            </w:tcBorders>
            <w:vAlign w:val="center"/>
          </w:tcPr>
          <w:p w:rsidR="00CE086F" w:rsidRPr="00C1718F" w:rsidRDefault="00CE086F" w:rsidP="007532F3">
            <w:pPr>
              <w:ind w:right="-109"/>
              <w:jc w:val="center"/>
              <w:rPr>
                <w:rFonts w:ascii="Arial" w:eastAsia="Calibri" w:hAnsi="Arial" w:cs="Arial"/>
                <w:b/>
                <w:bCs/>
                <w:sz w:val="8"/>
                <w:szCs w:val="8"/>
                <w:lang w:eastAsia="sl-SI"/>
              </w:rPr>
            </w:pPr>
            <w:r w:rsidRPr="00C1718F">
              <w:rPr>
                <w:rFonts w:ascii="Arial" w:eastAsia="Calibri" w:hAnsi="Arial" w:cs="Arial"/>
                <w:b/>
                <w:bCs/>
                <w:sz w:val="8"/>
                <w:szCs w:val="8"/>
                <w:lang w:eastAsia="sl-SI"/>
              </w:rPr>
              <w:t>51,36 %</w:t>
            </w:r>
          </w:p>
        </w:tc>
        <w:tc>
          <w:tcPr>
            <w:tcW w:w="525" w:type="dxa"/>
            <w:gridSpan w:val="2"/>
            <w:tcBorders>
              <w:top w:val="single" w:sz="4" w:space="0" w:color="auto"/>
              <w:left w:val="single" w:sz="4" w:space="0" w:color="auto"/>
              <w:bottom w:val="single" w:sz="4" w:space="0" w:color="auto"/>
              <w:right w:val="single" w:sz="4" w:space="0" w:color="auto"/>
            </w:tcBorders>
            <w:vAlign w:val="center"/>
          </w:tcPr>
          <w:p w:rsidR="00CE086F" w:rsidRPr="00C1718F" w:rsidRDefault="00CE086F" w:rsidP="007532F3">
            <w:pPr>
              <w:jc w:val="center"/>
              <w:rPr>
                <w:rFonts w:ascii="Arial" w:eastAsia="Calibri" w:hAnsi="Arial" w:cs="Arial"/>
                <w:b/>
                <w:bCs/>
                <w:sz w:val="8"/>
                <w:szCs w:val="8"/>
                <w:lang w:eastAsia="sl-SI"/>
              </w:rPr>
            </w:pPr>
            <w:r w:rsidRPr="00C1718F">
              <w:rPr>
                <w:rFonts w:ascii="Arial" w:eastAsia="Calibri" w:hAnsi="Arial" w:cs="Arial"/>
                <w:b/>
                <w:bCs/>
                <w:sz w:val="8"/>
                <w:szCs w:val="8"/>
                <w:lang w:eastAsia="sl-SI"/>
              </w:rPr>
              <w:t>46,93 %</w:t>
            </w:r>
          </w:p>
        </w:tc>
        <w:tc>
          <w:tcPr>
            <w:tcW w:w="525" w:type="dxa"/>
            <w:tcBorders>
              <w:top w:val="single" w:sz="4" w:space="0" w:color="auto"/>
              <w:left w:val="single" w:sz="4" w:space="0" w:color="auto"/>
              <w:bottom w:val="single" w:sz="4" w:space="0" w:color="auto"/>
              <w:right w:val="single" w:sz="4" w:space="0" w:color="auto"/>
            </w:tcBorders>
            <w:vAlign w:val="center"/>
          </w:tcPr>
          <w:p w:rsidR="00CE086F" w:rsidRPr="00C1718F" w:rsidRDefault="00CE086F" w:rsidP="007532F3">
            <w:pPr>
              <w:jc w:val="center"/>
              <w:rPr>
                <w:rFonts w:ascii="Arial" w:eastAsia="Calibri" w:hAnsi="Arial" w:cs="Arial"/>
                <w:b/>
                <w:bCs/>
                <w:sz w:val="8"/>
                <w:szCs w:val="8"/>
                <w:lang w:eastAsia="sl-SI"/>
              </w:rPr>
            </w:pPr>
            <w:r w:rsidRPr="00C1718F">
              <w:rPr>
                <w:rFonts w:ascii="Arial" w:eastAsia="Calibri" w:hAnsi="Arial" w:cs="Arial"/>
                <w:b/>
                <w:bCs/>
                <w:sz w:val="8"/>
                <w:szCs w:val="8"/>
                <w:lang w:eastAsia="sl-SI"/>
              </w:rPr>
              <w:t>44,71 %</w:t>
            </w:r>
          </w:p>
        </w:tc>
        <w:tc>
          <w:tcPr>
            <w:tcW w:w="567" w:type="dxa"/>
            <w:tcBorders>
              <w:top w:val="single" w:sz="4" w:space="0" w:color="auto"/>
              <w:left w:val="single" w:sz="4" w:space="0" w:color="auto"/>
              <w:bottom w:val="single" w:sz="4" w:space="0" w:color="auto"/>
              <w:right w:val="single" w:sz="4" w:space="0" w:color="auto"/>
            </w:tcBorders>
            <w:vAlign w:val="center"/>
          </w:tcPr>
          <w:p w:rsidR="00CE086F" w:rsidRPr="00C1718F" w:rsidRDefault="00CE086F" w:rsidP="007532F3">
            <w:pPr>
              <w:jc w:val="center"/>
              <w:rPr>
                <w:rFonts w:ascii="Arial" w:eastAsia="Calibri" w:hAnsi="Arial" w:cs="Arial"/>
                <w:b/>
                <w:bCs/>
                <w:sz w:val="8"/>
                <w:szCs w:val="8"/>
                <w:lang w:eastAsia="sl-SI"/>
              </w:rPr>
            </w:pPr>
            <w:r w:rsidRPr="00C1718F">
              <w:rPr>
                <w:rFonts w:ascii="Arial" w:eastAsia="Calibri" w:hAnsi="Arial" w:cs="Arial"/>
                <w:b/>
                <w:bCs/>
                <w:sz w:val="8"/>
                <w:szCs w:val="8"/>
                <w:lang w:eastAsia="sl-SI"/>
              </w:rPr>
              <w:t>49,10 %</w:t>
            </w:r>
          </w:p>
        </w:tc>
      </w:tr>
      <w:tr w:rsidR="00CE086F" w:rsidRPr="00C1718F" w:rsidTr="007532F3">
        <w:tc>
          <w:tcPr>
            <w:tcW w:w="1271" w:type="dxa"/>
            <w:tcBorders>
              <w:top w:val="single" w:sz="4" w:space="0" w:color="auto"/>
              <w:left w:val="single" w:sz="4" w:space="0" w:color="auto"/>
              <w:bottom w:val="single" w:sz="4" w:space="0" w:color="auto"/>
              <w:right w:val="single" w:sz="12" w:space="0" w:color="auto"/>
            </w:tcBorders>
            <w:shd w:val="clear" w:color="auto" w:fill="D9D9D9" w:themeFill="background1" w:themeFillShade="D9"/>
            <w:vAlign w:val="center"/>
            <w:hideMark/>
          </w:tcPr>
          <w:p w:rsidR="00CE086F" w:rsidRPr="00C1718F" w:rsidRDefault="00CE086F" w:rsidP="007532F3">
            <w:pPr>
              <w:spacing w:line="276" w:lineRule="auto"/>
              <w:jc w:val="center"/>
              <w:rPr>
                <w:rFonts w:ascii="Arial" w:eastAsia="Calibri" w:hAnsi="Arial" w:cs="Arial"/>
                <w:b/>
                <w:bCs/>
                <w:sz w:val="10"/>
                <w:szCs w:val="10"/>
                <w:lang w:eastAsia="sl-SI"/>
              </w:rPr>
            </w:pPr>
            <w:r w:rsidRPr="00C1718F">
              <w:rPr>
                <w:rFonts w:ascii="Arial" w:eastAsia="Calibri" w:hAnsi="Arial" w:cs="Arial"/>
                <w:b/>
                <w:bCs/>
                <w:sz w:val="10"/>
                <w:szCs w:val="10"/>
                <w:lang w:eastAsia="sl-SI"/>
              </w:rPr>
              <w:t>Število vseh sprejetih pacientov</w:t>
            </w:r>
          </w:p>
        </w:tc>
        <w:tc>
          <w:tcPr>
            <w:tcW w:w="2149" w:type="dxa"/>
            <w:gridSpan w:val="4"/>
            <w:tcBorders>
              <w:top w:val="single" w:sz="4" w:space="0" w:color="auto"/>
              <w:left w:val="single" w:sz="12" w:space="0" w:color="auto"/>
              <w:bottom w:val="single" w:sz="4" w:space="0" w:color="auto"/>
              <w:right w:val="single" w:sz="12" w:space="0" w:color="auto"/>
            </w:tcBorders>
            <w:shd w:val="clear" w:color="auto" w:fill="D9D9D9" w:themeFill="background1" w:themeFillShade="D9"/>
            <w:vAlign w:val="center"/>
          </w:tcPr>
          <w:p w:rsidR="00CE086F" w:rsidRPr="00CD6FC2" w:rsidRDefault="00CE086F" w:rsidP="007532F3">
            <w:pPr>
              <w:jc w:val="center"/>
              <w:rPr>
                <w:rFonts w:ascii="Arial" w:hAnsi="Arial" w:cs="Arial"/>
                <w:b/>
                <w:sz w:val="10"/>
                <w:szCs w:val="10"/>
              </w:rPr>
            </w:pPr>
            <w:r w:rsidRPr="00CD6FC2">
              <w:rPr>
                <w:rFonts w:ascii="Arial" w:hAnsi="Arial" w:cs="Arial"/>
                <w:b/>
                <w:sz w:val="10"/>
                <w:szCs w:val="10"/>
              </w:rPr>
              <w:t>3404</w:t>
            </w:r>
          </w:p>
        </w:tc>
        <w:tc>
          <w:tcPr>
            <w:tcW w:w="2080" w:type="dxa"/>
            <w:gridSpan w:val="4"/>
            <w:tcBorders>
              <w:top w:val="single" w:sz="4" w:space="0" w:color="auto"/>
              <w:left w:val="single" w:sz="12" w:space="0" w:color="auto"/>
              <w:bottom w:val="single" w:sz="4" w:space="0" w:color="auto"/>
              <w:right w:val="single" w:sz="12" w:space="0" w:color="auto"/>
            </w:tcBorders>
            <w:shd w:val="clear" w:color="auto" w:fill="D9D9D9" w:themeFill="background1" w:themeFillShade="D9"/>
            <w:vAlign w:val="center"/>
            <w:hideMark/>
          </w:tcPr>
          <w:p w:rsidR="00CE086F" w:rsidRPr="00CD6FC2" w:rsidRDefault="00CE086F" w:rsidP="007532F3">
            <w:pPr>
              <w:jc w:val="center"/>
              <w:rPr>
                <w:rFonts w:ascii="Arial" w:hAnsi="Arial" w:cs="Arial"/>
                <w:b/>
                <w:sz w:val="10"/>
                <w:szCs w:val="10"/>
              </w:rPr>
            </w:pPr>
            <w:r w:rsidRPr="00CD6FC2">
              <w:rPr>
                <w:rFonts w:ascii="Arial" w:hAnsi="Arial" w:cs="Arial"/>
                <w:b/>
                <w:sz w:val="10"/>
                <w:szCs w:val="10"/>
              </w:rPr>
              <w:t>3361</w:t>
            </w:r>
          </w:p>
        </w:tc>
        <w:tc>
          <w:tcPr>
            <w:tcW w:w="2080" w:type="dxa"/>
            <w:gridSpan w:val="4"/>
            <w:tcBorders>
              <w:top w:val="single" w:sz="4" w:space="0" w:color="auto"/>
              <w:left w:val="single" w:sz="12" w:space="0" w:color="auto"/>
              <w:bottom w:val="single" w:sz="4" w:space="0" w:color="auto"/>
              <w:right w:val="single" w:sz="12" w:space="0" w:color="auto"/>
            </w:tcBorders>
            <w:shd w:val="clear" w:color="auto" w:fill="D9D9D9" w:themeFill="background1" w:themeFillShade="D9"/>
            <w:vAlign w:val="center"/>
            <w:hideMark/>
          </w:tcPr>
          <w:p w:rsidR="00CE086F" w:rsidRPr="00CD6FC2" w:rsidRDefault="00CE086F" w:rsidP="007532F3">
            <w:pPr>
              <w:jc w:val="center"/>
              <w:rPr>
                <w:rFonts w:ascii="Arial" w:hAnsi="Arial" w:cs="Arial"/>
                <w:b/>
                <w:sz w:val="10"/>
                <w:szCs w:val="10"/>
              </w:rPr>
            </w:pPr>
            <w:r w:rsidRPr="00CD6FC2">
              <w:rPr>
                <w:rFonts w:ascii="Arial" w:hAnsi="Arial" w:cs="Arial"/>
                <w:b/>
                <w:sz w:val="10"/>
                <w:szCs w:val="10"/>
              </w:rPr>
              <w:t>3823</w:t>
            </w:r>
          </w:p>
        </w:tc>
        <w:tc>
          <w:tcPr>
            <w:tcW w:w="2054" w:type="dxa"/>
            <w:gridSpan w:val="5"/>
            <w:tcBorders>
              <w:top w:val="single" w:sz="4" w:space="0" w:color="auto"/>
              <w:left w:val="single" w:sz="12" w:space="0" w:color="auto"/>
              <w:bottom w:val="single" w:sz="4" w:space="0" w:color="auto"/>
              <w:right w:val="single" w:sz="4" w:space="0" w:color="auto"/>
            </w:tcBorders>
            <w:shd w:val="clear" w:color="auto" w:fill="D9D9D9" w:themeFill="background1" w:themeFillShade="D9"/>
            <w:vAlign w:val="center"/>
          </w:tcPr>
          <w:p w:rsidR="00CE086F" w:rsidRPr="00CD6FC2" w:rsidRDefault="00CE086F" w:rsidP="007532F3">
            <w:pPr>
              <w:jc w:val="center"/>
              <w:rPr>
                <w:rFonts w:ascii="Arial" w:hAnsi="Arial" w:cs="Arial"/>
                <w:b/>
                <w:sz w:val="10"/>
                <w:szCs w:val="10"/>
              </w:rPr>
            </w:pPr>
            <w:r w:rsidRPr="00CD6FC2">
              <w:rPr>
                <w:rFonts w:ascii="Arial" w:hAnsi="Arial" w:cs="Arial"/>
                <w:b/>
                <w:sz w:val="10"/>
                <w:szCs w:val="10"/>
              </w:rPr>
              <w:t>3830</w:t>
            </w:r>
          </w:p>
        </w:tc>
      </w:tr>
      <w:tr w:rsidR="00CE086F" w:rsidRPr="00C1718F" w:rsidTr="007532F3">
        <w:tc>
          <w:tcPr>
            <w:tcW w:w="1271" w:type="dxa"/>
            <w:tcBorders>
              <w:top w:val="single" w:sz="4" w:space="0" w:color="auto"/>
              <w:left w:val="single" w:sz="4" w:space="0" w:color="auto"/>
              <w:bottom w:val="single" w:sz="4" w:space="0" w:color="auto"/>
              <w:right w:val="single" w:sz="12" w:space="0" w:color="auto"/>
            </w:tcBorders>
            <w:shd w:val="clear" w:color="auto" w:fill="D9D9D9" w:themeFill="background1" w:themeFillShade="D9"/>
            <w:vAlign w:val="center"/>
          </w:tcPr>
          <w:p w:rsidR="00CE086F" w:rsidRPr="00C1718F" w:rsidRDefault="00CE086F" w:rsidP="007532F3">
            <w:pPr>
              <w:spacing w:line="276" w:lineRule="auto"/>
              <w:jc w:val="center"/>
              <w:rPr>
                <w:rFonts w:ascii="Arial" w:eastAsia="Calibri" w:hAnsi="Arial" w:cs="Arial"/>
                <w:b/>
                <w:bCs/>
                <w:sz w:val="10"/>
                <w:szCs w:val="10"/>
                <w:lang w:eastAsia="sl-SI"/>
              </w:rPr>
            </w:pPr>
            <w:r>
              <w:rPr>
                <w:rFonts w:ascii="Arial" w:eastAsia="Calibri" w:hAnsi="Arial" w:cs="Arial"/>
                <w:bCs/>
                <w:sz w:val="10"/>
                <w:szCs w:val="10"/>
                <w:lang w:eastAsia="sl-SI"/>
              </w:rPr>
              <w:t>D</w:t>
            </w:r>
            <w:r w:rsidRPr="00CD6FC2">
              <w:rPr>
                <w:rFonts w:ascii="Arial" w:eastAsia="Calibri" w:hAnsi="Arial" w:cs="Arial"/>
                <w:bCs/>
                <w:sz w:val="10"/>
                <w:szCs w:val="10"/>
                <w:lang w:eastAsia="sl-SI"/>
              </w:rPr>
              <w:t>elež (%) odvzetih NK za  dokazovanje MRSA ob sprejemu</w:t>
            </w:r>
          </w:p>
        </w:tc>
        <w:tc>
          <w:tcPr>
            <w:tcW w:w="2149" w:type="dxa"/>
            <w:gridSpan w:val="4"/>
            <w:tcBorders>
              <w:top w:val="single" w:sz="4" w:space="0" w:color="auto"/>
              <w:left w:val="single" w:sz="12" w:space="0" w:color="auto"/>
              <w:bottom w:val="single" w:sz="4" w:space="0" w:color="auto"/>
              <w:right w:val="single" w:sz="12" w:space="0" w:color="auto"/>
            </w:tcBorders>
            <w:vAlign w:val="center"/>
          </w:tcPr>
          <w:p w:rsidR="00CE086F" w:rsidRPr="00CD6FC2" w:rsidRDefault="00CE086F" w:rsidP="007532F3">
            <w:pPr>
              <w:jc w:val="center"/>
              <w:rPr>
                <w:rFonts w:ascii="Arial" w:hAnsi="Arial" w:cs="Arial"/>
                <w:b/>
                <w:sz w:val="10"/>
                <w:szCs w:val="10"/>
              </w:rPr>
            </w:pPr>
            <w:r w:rsidRPr="00CD6FC2">
              <w:rPr>
                <w:rFonts w:ascii="Arial" w:eastAsia="Calibri" w:hAnsi="Arial" w:cs="Arial"/>
                <w:b/>
                <w:bCs/>
                <w:sz w:val="12"/>
                <w:szCs w:val="12"/>
                <w:lang w:eastAsia="sl-SI"/>
              </w:rPr>
              <w:t>42,07 %</w:t>
            </w:r>
          </w:p>
        </w:tc>
        <w:tc>
          <w:tcPr>
            <w:tcW w:w="2080" w:type="dxa"/>
            <w:gridSpan w:val="4"/>
            <w:tcBorders>
              <w:top w:val="single" w:sz="4" w:space="0" w:color="auto"/>
              <w:left w:val="single" w:sz="12" w:space="0" w:color="auto"/>
              <w:bottom w:val="single" w:sz="4" w:space="0" w:color="auto"/>
              <w:right w:val="single" w:sz="12" w:space="0" w:color="auto"/>
            </w:tcBorders>
            <w:vAlign w:val="center"/>
          </w:tcPr>
          <w:p w:rsidR="00CE086F" w:rsidRPr="00CD6FC2" w:rsidRDefault="00CE086F" w:rsidP="007532F3">
            <w:pPr>
              <w:jc w:val="center"/>
              <w:rPr>
                <w:rFonts w:ascii="Arial" w:hAnsi="Arial" w:cs="Arial"/>
                <w:b/>
                <w:sz w:val="10"/>
                <w:szCs w:val="10"/>
              </w:rPr>
            </w:pPr>
            <w:r>
              <w:rPr>
                <w:rFonts w:ascii="Arial" w:eastAsia="Calibri" w:hAnsi="Arial" w:cs="Arial"/>
                <w:b/>
                <w:bCs/>
                <w:sz w:val="12"/>
                <w:szCs w:val="12"/>
                <w:lang w:eastAsia="sl-SI"/>
              </w:rPr>
              <w:t>47,19 %</w:t>
            </w:r>
          </w:p>
        </w:tc>
        <w:tc>
          <w:tcPr>
            <w:tcW w:w="2080" w:type="dxa"/>
            <w:gridSpan w:val="4"/>
            <w:tcBorders>
              <w:top w:val="single" w:sz="4" w:space="0" w:color="auto"/>
              <w:left w:val="single" w:sz="12" w:space="0" w:color="auto"/>
              <w:bottom w:val="single" w:sz="4" w:space="0" w:color="auto"/>
              <w:right w:val="single" w:sz="12" w:space="0" w:color="auto"/>
            </w:tcBorders>
            <w:vAlign w:val="center"/>
          </w:tcPr>
          <w:p w:rsidR="00CE086F" w:rsidRPr="00CD6FC2" w:rsidRDefault="00CE086F" w:rsidP="007532F3">
            <w:pPr>
              <w:jc w:val="center"/>
              <w:rPr>
                <w:rFonts w:ascii="Arial" w:hAnsi="Arial" w:cs="Arial"/>
                <w:b/>
                <w:sz w:val="10"/>
                <w:szCs w:val="10"/>
              </w:rPr>
            </w:pPr>
            <w:r>
              <w:rPr>
                <w:rFonts w:ascii="Arial" w:eastAsia="Calibri" w:hAnsi="Arial" w:cs="Arial"/>
                <w:b/>
                <w:bCs/>
                <w:sz w:val="12"/>
                <w:szCs w:val="12"/>
                <w:lang w:eastAsia="sl-SI"/>
              </w:rPr>
              <w:t>52,35 %</w:t>
            </w:r>
          </w:p>
        </w:tc>
        <w:tc>
          <w:tcPr>
            <w:tcW w:w="2054" w:type="dxa"/>
            <w:gridSpan w:val="5"/>
            <w:tcBorders>
              <w:top w:val="single" w:sz="4" w:space="0" w:color="auto"/>
              <w:left w:val="single" w:sz="12" w:space="0" w:color="auto"/>
              <w:bottom w:val="single" w:sz="4" w:space="0" w:color="auto"/>
              <w:right w:val="single" w:sz="4" w:space="0" w:color="auto"/>
            </w:tcBorders>
            <w:vAlign w:val="center"/>
          </w:tcPr>
          <w:p w:rsidR="00CE086F" w:rsidRPr="00CD6FC2" w:rsidRDefault="00CE086F" w:rsidP="007532F3">
            <w:pPr>
              <w:jc w:val="center"/>
              <w:rPr>
                <w:rFonts w:ascii="Arial" w:hAnsi="Arial" w:cs="Arial"/>
                <w:b/>
                <w:sz w:val="10"/>
                <w:szCs w:val="10"/>
              </w:rPr>
            </w:pPr>
            <w:r>
              <w:rPr>
                <w:rFonts w:ascii="Arial" w:eastAsia="Calibri" w:hAnsi="Arial" w:cs="Arial"/>
                <w:b/>
                <w:bCs/>
                <w:sz w:val="12"/>
                <w:szCs w:val="12"/>
                <w:lang w:eastAsia="sl-SI"/>
              </w:rPr>
              <w:t>48,23 %</w:t>
            </w:r>
          </w:p>
        </w:tc>
      </w:tr>
      <w:tr w:rsidR="00CE086F" w:rsidRPr="00C1718F" w:rsidTr="007532F3">
        <w:tc>
          <w:tcPr>
            <w:tcW w:w="1271" w:type="dxa"/>
            <w:tcBorders>
              <w:top w:val="single" w:sz="4" w:space="0" w:color="auto"/>
              <w:left w:val="single" w:sz="4" w:space="0" w:color="auto"/>
              <w:bottom w:val="single" w:sz="4" w:space="0" w:color="auto"/>
              <w:right w:val="single" w:sz="12" w:space="0" w:color="auto"/>
            </w:tcBorders>
            <w:shd w:val="clear" w:color="auto" w:fill="D9D9D9" w:themeFill="background1" w:themeFillShade="D9"/>
            <w:vAlign w:val="center"/>
            <w:hideMark/>
          </w:tcPr>
          <w:p w:rsidR="00CE086F" w:rsidRPr="00C1718F" w:rsidRDefault="00CE086F" w:rsidP="007532F3">
            <w:pPr>
              <w:spacing w:line="276" w:lineRule="auto"/>
              <w:jc w:val="center"/>
              <w:rPr>
                <w:rFonts w:ascii="Arial" w:eastAsia="Calibri" w:hAnsi="Arial" w:cs="Arial"/>
                <w:bCs/>
                <w:sz w:val="10"/>
                <w:szCs w:val="10"/>
                <w:lang w:eastAsia="sl-SI"/>
              </w:rPr>
            </w:pPr>
            <w:r w:rsidRPr="00C1718F">
              <w:rPr>
                <w:rFonts w:ascii="Arial" w:eastAsia="Calibri" w:hAnsi="Arial" w:cs="Arial"/>
                <w:bCs/>
                <w:sz w:val="10"/>
                <w:szCs w:val="10"/>
                <w:lang w:eastAsia="sl-SI"/>
              </w:rPr>
              <w:t>Delež (%) pacientov koloniziranih z MRSA tekom hospitalizacije</w:t>
            </w:r>
          </w:p>
        </w:tc>
        <w:tc>
          <w:tcPr>
            <w:tcW w:w="2149" w:type="dxa"/>
            <w:gridSpan w:val="4"/>
            <w:tcBorders>
              <w:top w:val="single" w:sz="4" w:space="0" w:color="auto"/>
              <w:left w:val="single" w:sz="12" w:space="0" w:color="auto"/>
              <w:bottom w:val="single" w:sz="4" w:space="0" w:color="auto"/>
              <w:right w:val="single" w:sz="12" w:space="0" w:color="auto"/>
            </w:tcBorders>
            <w:vAlign w:val="center"/>
          </w:tcPr>
          <w:p w:rsidR="00CE086F" w:rsidRPr="00C1718F" w:rsidRDefault="00CE086F" w:rsidP="007532F3">
            <w:pPr>
              <w:jc w:val="center"/>
              <w:rPr>
                <w:rFonts w:ascii="Arial" w:eastAsia="Calibri" w:hAnsi="Arial" w:cs="Arial"/>
                <w:b/>
                <w:bCs/>
                <w:sz w:val="12"/>
                <w:szCs w:val="12"/>
                <w:lang w:eastAsia="sl-SI"/>
              </w:rPr>
            </w:pPr>
            <w:r w:rsidRPr="00C1718F">
              <w:rPr>
                <w:rFonts w:ascii="Arial" w:eastAsia="Calibri" w:hAnsi="Arial" w:cs="Arial"/>
                <w:b/>
                <w:bCs/>
                <w:sz w:val="12"/>
                <w:szCs w:val="12"/>
                <w:lang w:eastAsia="sl-SI"/>
              </w:rPr>
              <w:t>0,15 %</w:t>
            </w:r>
          </w:p>
        </w:tc>
        <w:tc>
          <w:tcPr>
            <w:tcW w:w="2080" w:type="dxa"/>
            <w:gridSpan w:val="4"/>
            <w:tcBorders>
              <w:top w:val="single" w:sz="4" w:space="0" w:color="auto"/>
              <w:left w:val="single" w:sz="12" w:space="0" w:color="auto"/>
              <w:bottom w:val="single" w:sz="4" w:space="0" w:color="auto"/>
              <w:right w:val="single" w:sz="12" w:space="0" w:color="auto"/>
            </w:tcBorders>
            <w:vAlign w:val="center"/>
            <w:hideMark/>
          </w:tcPr>
          <w:p w:rsidR="00CE086F" w:rsidRPr="00C1718F" w:rsidRDefault="00CE086F" w:rsidP="007532F3">
            <w:pPr>
              <w:jc w:val="center"/>
              <w:rPr>
                <w:rFonts w:ascii="Arial" w:eastAsia="Calibri" w:hAnsi="Arial" w:cs="Arial"/>
                <w:b/>
                <w:bCs/>
                <w:sz w:val="12"/>
                <w:szCs w:val="12"/>
                <w:lang w:eastAsia="sl-SI"/>
              </w:rPr>
            </w:pPr>
            <w:r w:rsidRPr="00C1718F">
              <w:rPr>
                <w:rFonts w:ascii="Arial" w:eastAsia="Calibri" w:hAnsi="Arial" w:cs="Arial"/>
                <w:b/>
                <w:bCs/>
                <w:sz w:val="12"/>
                <w:szCs w:val="12"/>
                <w:lang w:eastAsia="sl-SI"/>
              </w:rPr>
              <w:t>0,39 %</w:t>
            </w:r>
          </w:p>
        </w:tc>
        <w:tc>
          <w:tcPr>
            <w:tcW w:w="2080" w:type="dxa"/>
            <w:gridSpan w:val="4"/>
            <w:tcBorders>
              <w:top w:val="single" w:sz="4" w:space="0" w:color="auto"/>
              <w:left w:val="single" w:sz="12" w:space="0" w:color="auto"/>
              <w:bottom w:val="single" w:sz="4" w:space="0" w:color="auto"/>
              <w:right w:val="single" w:sz="12" w:space="0" w:color="auto"/>
            </w:tcBorders>
            <w:vAlign w:val="center"/>
            <w:hideMark/>
          </w:tcPr>
          <w:p w:rsidR="00CE086F" w:rsidRPr="00C1718F" w:rsidRDefault="00CE086F" w:rsidP="007532F3">
            <w:pPr>
              <w:jc w:val="center"/>
              <w:rPr>
                <w:rFonts w:ascii="Arial" w:eastAsia="Calibri" w:hAnsi="Arial" w:cs="Arial"/>
                <w:b/>
                <w:bCs/>
                <w:sz w:val="12"/>
                <w:szCs w:val="12"/>
                <w:lang w:eastAsia="sl-SI"/>
              </w:rPr>
            </w:pPr>
            <w:r w:rsidRPr="00C1718F">
              <w:rPr>
                <w:rFonts w:ascii="Arial" w:eastAsia="Calibri" w:hAnsi="Arial" w:cs="Arial"/>
                <w:b/>
                <w:bCs/>
                <w:sz w:val="12"/>
                <w:szCs w:val="12"/>
                <w:lang w:eastAsia="sl-SI"/>
              </w:rPr>
              <w:t>0,21 %</w:t>
            </w:r>
          </w:p>
        </w:tc>
        <w:tc>
          <w:tcPr>
            <w:tcW w:w="2054" w:type="dxa"/>
            <w:gridSpan w:val="5"/>
            <w:tcBorders>
              <w:top w:val="single" w:sz="4" w:space="0" w:color="auto"/>
              <w:left w:val="single" w:sz="12" w:space="0" w:color="auto"/>
              <w:bottom w:val="single" w:sz="4" w:space="0" w:color="auto"/>
              <w:right w:val="single" w:sz="4" w:space="0" w:color="auto"/>
            </w:tcBorders>
            <w:vAlign w:val="center"/>
          </w:tcPr>
          <w:p w:rsidR="00CE086F" w:rsidRPr="00C1718F" w:rsidRDefault="00CE086F" w:rsidP="007532F3">
            <w:pPr>
              <w:jc w:val="center"/>
              <w:rPr>
                <w:rFonts w:ascii="Arial" w:eastAsia="Calibri" w:hAnsi="Arial" w:cs="Arial"/>
                <w:b/>
                <w:bCs/>
                <w:sz w:val="12"/>
                <w:szCs w:val="12"/>
                <w:lang w:eastAsia="sl-SI"/>
              </w:rPr>
            </w:pPr>
            <w:r w:rsidRPr="00C1718F">
              <w:rPr>
                <w:rFonts w:ascii="Arial" w:eastAsia="Calibri" w:hAnsi="Arial" w:cs="Arial"/>
                <w:b/>
                <w:bCs/>
                <w:sz w:val="12"/>
                <w:szCs w:val="12"/>
                <w:lang w:eastAsia="sl-SI"/>
              </w:rPr>
              <w:t>0,24 %</w:t>
            </w:r>
          </w:p>
        </w:tc>
      </w:tr>
    </w:tbl>
    <w:p w:rsidR="00CE086F" w:rsidRPr="00C1718F" w:rsidRDefault="00CE086F" w:rsidP="00CE086F"/>
    <w:p w:rsidR="00CE086F" w:rsidRPr="00EC4F2F" w:rsidRDefault="00CE086F" w:rsidP="00CE086F">
      <w:pPr>
        <w:spacing w:after="0" w:line="240" w:lineRule="auto"/>
        <w:jc w:val="both"/>
      </w:pPr>
      <w:r w:rsidRPr="00EC4F2F">
        <w:t>Z rutinskim spremljanjem nadzornih kužnin na ESBL</w:t>
      </w:r>
      <w:r w:rsidRPr="00EC4F2F">
        <w:rPr>
          <w:vertAlign w:val="superscript"/>
        </w:rPr>
        <w:t xml:space="preserve">+ </w:t>
      </w:r>
      <w:r w:rsidRPr="00EC4F2F">
        <w:t>bakterije, CRB in VRE smo pričeli v oktobru 2023</w:t>
      </w:r>
      <w:r>
        <w:t>. Od leta 2024 imamo na voljo podatke za celo leto. V l</w:t>
      </w:r>
      <w:r w:rsidRPr="00EC4F2F">
        <w:t xml:space="preserve">etu 2025 smo ob sprejemu v bolnišnico kolonizacijo z VOB odkrili pri 45 bolnikih, pri 7 smo kolonizacijo z VOB odkrili med hospitalizacijo. Rezultati so predstavljeni v tabeli 2. </w:t>
      </w:r>
      <w:proofErr w:type="spellStart"/>
      <w:r w:rsidRPr="00EC4F2F">
        <w:t>Enterobakterije</w:t>
      </w:r>
      <w:proofErr w:type="spellEnd"/>
      <w:r w:rsidRPr="00EC4F2F">
        <w:t xml:space="preserve">, ki izločajo </w:t>
      </w:r>
      <w:proofErr w:type="spellStart"/>
      <w:r w:rsidRPr="00EC4F2F">
        <w:t>betalaktamaze</w:t>
      </w:r>
      <w:proofErr w:type="spellEnd"/>
      <w:r w:rsidRPr="00EC4F2F">
        <w:t xml:space="preserve"> razširjenega spektra (</w:t>
      </w:r>
      <w:proofErr w:type="spellStart"/>
      <w:r w:rsidRPr="00EC4F2F">
        <w:rPr>
          <w:i/>
        </w:rPr>
        <w:t>E.coli</w:t>
      </w:r>
      <w:proofErr w:type="spellEnd"/>
      <w:r w:rsidRPr="00EC4F2F">
        <w:t xml:space="preserve"> ni zajeta v podatke) smo ob sprejemu izolirali pri 27 bolnikih. Pri 2 smo kolonizacijo z ESBL</w:t>
      </w:r>
      <w:r w:rsidRPr="00EC4F2F">
        <w:rPr>
          <w:vertAlign w:val="superscript"/>
        </w:rPr>
        <w:t xml:space="preserve">+ </w:t>
      </w:r>
      <w:r w:rsidRPr="00EC4F2F">
        <w:t xml:space="preserve">bakterijami odkrili naključno med hospitalizacijo. </w:t>
      </w:r>
      <w:proofErr w:type="spellStart"/>
      <w:r w:rsidRPr="00EC4F2F">
        <w:t>Karbapenem</w:t>
      </w:r>
      <w:proofErr w:type="spellEnd"/>
      <w:r w:rsidRPr="00EC4F2F">
        <w:t xml:space="preserve"> rezistentne bakterije (CRB) oziroma po gramu negativne bakterije, ki izločajo </w:t>
      </w:r>
      <w:proofErr w:type="spellStart"/>
      <w:r w:rsidRPr="00EC4F2F">
        <w:t>karbapenemaze</w:t>
      </w:r>
      <w:proofErr w:type="spellEnd"/>
      <w:r w:rsidRPr="00EC4F2F">
        <w:t xml:space="preserve"> smo odkrili pri 17 bolnikih. Ob sprejemu </w:t>
      </w:r>
      <w:r>
        <w:t xml:space="preserve">v bolnišnico </w:t>
      </w:r>
      <w:r w:rsidRPr="00EC4F2F">
        <w:t>smo kolonizacijo</w:t>
      </w:r>
      <w:r>
        <w:t xml:space="preserve"> s CRB</w:t>
      </w:r>
      <w:r w:rsidRPr="00EC4F2F">
        <w:t xml:space="preserve"> dokazali pri 15 bolnikih, 2 sta kolonizacijo pridobila med hospitalizacijo. V letu 2025 smo proti </w:t>
      </w:r>
      <w:proofErr w:type="spellStart"/>
      <w:r>
        <w:t>V</w:t>
      </w:r>
      <w:r w:rsidRPr="00EC4F2F">
        <w:t>ankomicinu</w:t>
      </w:r>
      <w:proofErr w:type="spellEnd"/>
      <w:r w:rsidRPr="00EC4F2F">
        <w:t xml:space="preserve"> odporne bakterije (VRE) odkrili pri 8 bolnikih. Med hospitalizacijo smo v nadzornih kužninah VRE izolirali pri 3 bolnikih. Kolonizacije z VRE smo v letu 2025 prvič odkrili v mesecu oktobru.  </w:t>
      </w:r>
    </w:p>
    <w:p w:rsidR="00CE086F" w:rsidRPr="007820A5" w:rsidRDefault="00CE086F" w:rsidP="00CE086F">
      <w:pPr>
        <w:spacing w:after="0" w:line="240" w:lineRule="auto"/>
        <w:jc w:val="both"/>
      </w:pPr>
    </w:p>
    <w:p w:rsidR="00CE086F" w:rsidRPr="007820A5" w:rsidRDefault="00CE086F" w:rsidP="00CE086F">
      <w:pPr>
        <w:spacing w:after="0" w:line="240" w:lineRule="auto"/>
        <w:jc w:val="both"/>
      </w:pPr>
    </w:p>
    <w:p w:rsidR="00CE086F" w:rsidRPr="00CF4591" w:rsidRDefault="00CE086F" w:rsidP="00CE086F">
      <w:pPr>
        <w:pStyle w:val="Napis"/>
        <w:spacing w:after="0"/>
        <w:rPr>
          <w:rFonts w:cstheme="minorHAnsi"/>
          <w:i w:val="0"/>
          <w:color w:val="auto"/>
        </w:rPr>
      </w:pPr>
      <w:r w:rsidRPr="00CF4591">
        <w:rPr>
          <w:rFonts w:cstheme="minorHAnsi"/>
          <w:b/>
          <w:i w:val="0"/>
          <w:color w:val="auto"/>
        </w:rPr>
        <w:t xml:space="preserve">Tabela </w:t>
      </w:r>
      <w:r w:rsidRPr="00CF4591">
        <w:rPr>
          <w:rFonts w:cstheme="minorHAnsi"/>
          <w:b/>
          <w:i w:val="0"/>
          <w:color w:val="auto"/>
        </w:rPr>
        <w:fldChar w:fldCharType="begin"/>
      </w:r>
      <w:r w:rsidRPr="00CF4591">
        <w:rPr>
          <w:rFonts w:cstheme="minorHAnsi"/>
          <w:b/>
          <w:i w:val="0"/>
          <w:color w:val="auto"/>
        </w:rPr>
        <w:instrText xml:space="preserve"> SEQ Tabela \* ARABIC </w:instrText>
      </w:r>
      <w:r w:rsidRPr="00CF4591">
        <w:rPr>
          <w:rFonts w:cstheme="minorHAnsi"/>
          <w:b/>
          <w:i w:val="0"/>
          <w:color w:val="auto"/>
        </w:rPr>
        <w:fldChar w:fldCharType="separate"/>
      </w:r>
      <w:r w:rsidR="008D7EC8">
        <w:rPr>
          <w:rFonts w:cstheme="minorHAnsi"/>
          <w:b/>
          <w:i w:val="0"/>
          <w:noProof/>
          <w:color w:val="auto"/>
        </w:rPr>
        <w:t>2</w:t>
      </w:r>
      <w:r w:rsidRPr="00CF4591">
        <w:rPr>
          <w:rFonts w:cstheme="minorHAnsi"/>
          <w:b/>
          <w:i w:val="0"/>
          <w:color w:val="auto"/>
        </w:rPr>
        <w:fldChar w:fldCharType="end"/>
      </w:r>
      <w:r w:rsidRPr="00CF4591">
        <w:rPr>
          <w:rFonts w:cstheme="minorHAnsi"/>
          <w:b/>
          <w:i w:val="0"/>
          <w:color w:val="auto"/>
        </w:rPr>
        <w:t xml:space="preserve">: </w:t>
      </w:r>
      <w:r w:rsidRPr="00CF4591">
        <w:rPr>
          <w:rFonts w:cstheme="minorHAnsi"/>
          <w:i w:val="0"/>
          <w:color w:val="auto"/>
        </w:rPr>
        <w:t>Obvladovanje večkratno odpornih bakterij</w:t>
      </w:r>
    </w:p>
    <w:tbl>
      <w:tblPr>
        <w:tblStyle w:val="Tabelamrea"/>
        <w:tblW w:w="9072" w:type="dxa"/>
        <w:tblInd w:w="-5" w:type="dxa"/>
        <w:tblLayout w:type="fixed"/>
        <w:tblLook w:val="04A0" w:firstRow="1" w:lastRow="0" w:firstColumn="1" w:lastColumn="0" w:noHBand="0" w:noVBand="1"/>
      </w:tblPr>
      <w:tblGrid>
        <w:gridCol w:w="1832"/>
        <w:gridCol w:w="1832"/>
        <w:gridCol w:w="1056"/>
        <w:gridCol w:w="1056"/>
        <w:gridCol w:w="1184"/>
        <w:gridCol w:w="1056"/>
        <w:gridCol w:w="1056"/>
      </w:tblGrid>
      <w:tr w:rsidR="00CE086F" w:rsidTr="007532F3">
        <w:trPr>
          <w:cantSplit/>
          <w:trHeight w:hRule="exact" w:val="284"/>
        </w:trPr>
        <w:tc>
          <w:tcPr>
            <w:tcW w:w="1832" w:type="dxa"/>
            <w:vMerge w:val="restart"/>
            <w:tcBorders>
              <w:right w:val="single" w:sz="12" w:space="0" w:color="auto"/>
            </w:tcBorders>
            <w:shd w:val="clear" w:color="auto" w:fill="BFBFBF" w:themeFill="background1" w:themeFillShade="BF"/>
            <w:vAlign w:val="center"/>
          </w:tcPr>
          <w:p w:rsidR="00CE086F" w:rsidRPr="00CF4591" w:rsidRDefault="00CE086F" w:rsidP="007532F3">
            <w:pPr>
              <w:rPr>
                <w:rFonts w:ascii="Arial" w:hAnsi="Arial" w:cs="Arial"/>
                <w:b/>
                <w:sz w:val="12"/>
                <w:szCs w:val="12"/>
              </w:rPr>
            </w:pPr>
            <w:r w:rsidRPr="00CF4591">
              <w:rPr>
                <w:rFonts w:ascii="Arial" w:hAnsi="Arial" w:cs="Arial"/>
                <w:b/>
                <w:sz w:val="12"/>
                <w:szCs w:val="12"/>
              </w:rPr>
              <w:t>Obvladovanje večkratno odpornih bakterij (VOB) v BT</w:t>
            </w:r>
          </w:p>
        </w:tc>
        <w:tc>
          <w:tcPr>
            <w:tcW w:w="3944" w:type="dxa"/>
            <w:gridSpan w:val="3"/>
            <w:tcBorders>
              <w:left w:val="single" w:sz="12" w:space="0" w:color="auto"/>
              <w:right w:val="single" w:sz="12" w:space="0" w:color="auto"/>
            </w:tcBorders>
            <w:shd w:val="clear" w:color="auto" w:fill="BFBFBF" w:themeFill="background1" w:themeFillShade="BF"/>
            <w:vAlign w:val="center"/>
          </w:tcPr>
          <w:p w:rsidR="00CE086F" w:rsidRPr="00A97BE2" w:rsidRDefault="00CE086F" w:rsidP="007532F3">
            <w:pPr>
              <w:jc w:val="center"/>
              <w:rPr>
                <w:rFonts w:ascii="Arial" w:hAnsi="Arial" w:cs="Arial"/>
                <w:b/>
                <w:sz w:val="12"/>
                <w:szCs w:val="12"/>
              </w:rPr>
            </w:pPr>
            <w:r w:rsidRPr="00A97BE2">
              <w:rPr>
                <w:rFonts w:ascii="Arial" w:hAnsi="Arial" w:cs="Arial"/>
                <w:b/>
                <w:sz w:val="12"/>
                <w:szCs w:val="12"/>
              </w:rPr>
              <w:t>2024</w:t>
            </w:r>
          </w:p>
        </w:tc>
        <w:tc>
          <w:tcPr>
            <w:tcW w:w="3296" w:type="dxa"/>
            <w:gridSpan w:val="3"/>
            <w:tcBorders>
              <w:left w:val="single" w:sz="12" w:space="0" w:color="auto"/>
              <w:right w:val="double" w:sz="4" w:space="0" w:color="auto"/>
            </w:tcBorders>
            <w:shd w:val="clear" w:color="auto" w:fill="BFBFBF" w:themeFill="background1" w:themeFillShade="BF"/>
            <w:vAlign w:val="center"/>
          </w:tcPr>
          <w:p w:rsidR="00CE086F" w:rsidRPr="00A97BE2" w:rsidRDefault="00CE086F" w:rsidP="007532F3">
            <w:pPr>
              <w:jc w:val="center"/>
              <w:rPr>
                <w:rFonts w:ascii="Arial" w:hAnsi="Arial" w:cs="Arial"/>
                <w:b/>
                <w:sz w:val="12"/>
                <w:szCs w:val="12"/>
              </w:rPr>
            </w:pPr>
            <w:r w:rsidRPr="00A97BE2">
              <w:rPr>
                <w:rFonts w:ascii="Arial" w:hAnsi="Arial" w:cs="Arial"/>
                <w:b/>
                <w:sz w:val="12"/>
                <w:szCs w:val="12"/>
              </w:rPr>
              <w:t>2025</w:t>
            </w:r>
          </w:p>
        </w:tc>
      </w:tr>
      <w:tr w:rsidR="00CE086F" w:rsidTr="007532F3">
        <w:trPr>
          <w:trHeight w:val="160"/>
        </w:trPr>
        <w:tc>
          <w:tcPr>
            <w:tcW w:w="1832" w:type="dxa"/>
            <w:vMerge/>
            <w:tcBorders>
              <w:bottom w:val="single" w:sz="12" w:space="0" w:color="auto"/>
              <w:right w:val="single" w:sz="12" w:space="0" w:color="auto"/>
            </w:tcBorders>
            <w:shd w:val="clear" w:color="auto" w:fill="BFBFBF" w:themeFill="background1" w:themeFillShade="BF"/>
            <w:vAlign w:val="center"/>
          </w:tcPr>
          <w:p w:rsidR="00CE086F" w:rsidRPr="005E468F" w:rsidRDefault="00CE086F" w:rsidP="007532F3">
            <w:pPr>
              <w:jc w:val="center"/>
              <w:rPr>
                <w:rFonts w:ascii="Arial" w:hAnsi="Arial" w:cs="Arial"/>
                <w:sz w:val="12"/>
                <w:szCs w:val="12"/>
              </w:rPr>
            </w:pPr>
          </w:p>
        </w:tc>
        <w:tc>
          <w:tcPr>
            <w:tcW w:w="1832" w:type="dxa"/>
            <w:tcBorders>
              <w:left w:val="single" w:sz="12" w:space="0" w:color="auto"/>
              <w:bottom w:val="single" w:sz="12" w:space="0" w:color="auto"/>
              <w:right w:val="single" w:sz="4" w:space="0" w:color="auto"/>
            </w:tcBorders>
            <w:shd w:val="clear" w:color="auto" w:fill="D9D9D9" w:themeFill="background1" w:themeFillShade="D9"/>
            <w:vAlign w:val="center"/>
          </w:tcPr>
          <w:p w:rsidR="00CE086F" w:rsidRPr="00A97BE2" w:rsidRDefault="00CE086F" w:rsidP="007532F3">
            <w:pPr>
              <w:jc w:val="center"/>
              <w:rPr>
                <w:rFonts w:ascii="Arial" w:hAnsi="Arial" w:cs="Arial"/>
                <w:b/>
                <w:sz w:val="10"/>
                <w:szCs w:val="10"/>
              </w:rPr>
            </w:pPr>
            <w:r w:rsidRPr="00A97BE2">
              <w:rPr>
                <w:rFonts w:ascii="Arial" w:hAnsi="Arial" w:cs="Arial"/>
                <w:b/>
                <w:sz w:val="10"/>
                <w:szCs w:val="10"/>
              </w:rPr>
              <w:t>Kolonizacija z ESBL</w:t>
            </w:r>
          </w:p>
        </w:tc>
        <w:tc>
          <w:tcPr>
            <w:tcW w:w="1056" w:type="dxa"/>
            <w:tcBorders>
              <w:left w:val="single" w:sz="4" w:space="0" w:color="auto"/>
              <w:bottom w:val="single" w:sz="12" w:space="0" w:color="auto"/>
              <w:right w:val="single" w:sz="4" w:space="0" w:color="auto"/>
            </w:tcBorders>
            <w:shd w:val="clear" w:color="auto" w:fill="D9D9D9" w:themeFill="background1" w:themeFillShade="D9"/>
            <w:vAlign w:val="center"/>
          </w:tcPr>
          <w:p w:rsidR="00CE086F" w:rsidRPr="00A97BE2" w:rsidRDefault="00CE086F" w:rsidP="007532F3">
            <w:pPr>
              <w:jc w:val="center"/>
              <w:rPr>
                <w:rFonts w:ascii="Arial" w:hAnsi="Arial" w:cs="Arial"/>
                <w:b/>
                <w:sz w:val="10"/>
                <w:szCs w:val="10"/>
              </w:rPr>
            </w:pPr>
            <w:r w:rsidRPr="00A97BE2">
              <w:rPr>
                <w:rFonts w:ascii="Arial" w:hAnsi="Arial" w:cs="Arial"/>
                <w:b/>
                <w:sz w:val="10"/>
                <w:szCs w:val="10"/>
              </w:rPr>
              <w:t>Kolonizacija s CRB</w:t>
            </w:r>
          </w:p>
        </w:tc>
        <w:tc>
          <w:tcPr>
            <w:tcW w:w="1056" w:type="dxa"/>
            <w:tcBorders>
              <w:left w:val="single" w:sz="4" w:space="0" w:color="auto"/>
              <w:bottom w:val="single" w:sz="12" w:space="0" w:color="auto"/>
              <w:right w:val="single" w:sz="12" w:space="0" w:color="auto"/>
            </w:tcBorders>
            <w:shd w:val="clear" w:color="auto" w:fill="D9D9D9" w:themeFill="background1" w:themeFillShade="D9"/>
            <w:vAlign w:val="center"/>
          </w:tcPr>
          <w:p w:rsidR="00CE086F" w:rsidRPr="00A97BE2" w:rsidRDefault="00CE086F" w:rsidP="007532F3">
            <w:pPr>
              <w:jc w:val="center"/>
              <w:rPr>
                <w:rFonts w:ascii="Arial" w:hAnsi="Arial" w:cs="Arial"/>
                <w:b/>
                <w:sz w:val="10"/>
                <w:szCs w:val="10"/>
              </w:rPr>
            </w:pPr>
            <w:r w:rsidRPr="00A97BE2">
              <w:rPr>
                <w:rFonts w:ascii="Arial" w:hAnsi="Arial" w:cs="Arial"/>
                <w:b/>
                <w:sz w:val="10"/>
                <w:szCs w:val="10"/>
              </w:rPr>
              <w:t>Kolonizacija z VRE</w:t>
            </w:r>
          </w:p>
        </w:tc>
        <w:tc>
          <w:tcPr>
            <w:tcW w:w="1184" w:type="dxa"/>
            <w:tcBorders>
              <w:left w:val="single" w:sz="12" w:space="0" w:color="auto"/>
              <w:bottom w:val="single" w:sz="12" w:space="0" w:color="auto"/>
              <w:right w:val="single" w:sz="4" w:space="0" w:color="auto"/>
            </w:tcBorders>
            <w:shd w:val="clear" w:color="auto" w:fill="D9D9D9" w:themeFill="background1" w:themeFillShade="D9"/>
            <w:vAlign w:val="center"/>
          </w:tcPr>
          <w:p w:rsidR="00CE086F" w:rsidRPr="00A97BE2" w:rsidRDefault="00CE086F" w:rsidP="007532F3">
            <w:pPr>
              <w:jc w:val="center"/>
              <w:rPr>
                <w:rFonts w:ascii="Arial" w:hAnsi="Arial" w:cs="Arial"/>
                <w:b/>
                <w:sz w:val="10"/>
                <w:szCs w:val="10"/>
              </w:rPr>
            </w:pPr>
            <w:r w:rsidRPr="00A97BE2">
              <w:rPr>
                <w:rFonts w:ascii="Arial" w:hAnsi="Arial" w:cs="Arial"/>
                <w:b/>
                <w:sz w:val="10"/>
                <w:szCs w:val="10"/>
              </w:rPr>
              <w:t>Kolonizacija z ESBL</w:t>
            </w:r>
          </w:p>
        </w:tc>
        <w:tc>
          <w:tcPr>
            <w:tcW w:w="1056" w:type="dxa"/>
            <w:tcBorders>
              <w:left w:val="single" w:sz="4" w:space="0" w:color="auto"/>
              <w:bottom w:val="single" w:sz="12" w:space="0" w:color="auto"/>
              <w:right w:val="single" w:sz="4" w:space="0" w:color="auto"/>
            </w:tcBorders>
            <w:shd w:val="clear" w:color="auto" w:fill="D9D9D9" w:themeFill="background1" w:themeFillShade="D9"/>
            <w:vAlign w:val="center"/>
          </w:tcPr>
          <w:p w:rsidR="00CE086F" w:rsidRPr="00A97BE2" w:rsidRDefault="00CE086F" w:rsidP="007532F3">
            <w:pPr>
              <w:jc w:val="center"/>
              <w:rPr>
                <w:rFonts w:ascii="Arial" w:hAnsi="Arial" w:cs="Arial"/>
                <w:b/>
                <w:sz w:val="10"/>
                <w:szCs w:val="10"/>
              </w:rPr>
            </w:pPr>
            <w:r w:rsidRPr="00A97BE2">
              <w:rPr>
                <w:rFonts w:ascii="Arial" w:hAnsi="Arial" w:cs="Arial"/>
                <w:b/>
                <w:sz w:val="10"/>
                <w:szCs w:val="10"/>
              </w:rPr>
              <w:t>Kolonizacija s CRB</w:t>
            </w:r>
          </w:p>
        </w:tc>
        <w:tc>
          <w:tcPr>
            <w:tcW w:w="1056" w:type="dxa"/>
            <w:tcBorders>
              <w:left w:val="single" w:sz="4" w:space="0" w:color="auto"/>
              <w:bottom w:val="single" w:sz="12" w:space="0" w:color="auto"/>
              <w:right w:val="double" w:sz="4" w:space="0" w:color="auto"/>
            </w:tcBorders>
            <w:shd w:val="clear" w:color="auto" w:fill="D9D9D9" w:themeFill="background1" w:themeFillShade="D9"/>
            <w:vAlign w:val="center"/>
          </w:tcPr>
          <w:p w:rsidR="00CE086F" w:rsidRPr="00A97BE2" w:rsidRDefault="00CE086F" w:rsidP="007532F3">
            <w:pPr>
              <w:jc w:val="center"/>
              <w:rPr>
                <w:rFonts w:ascii="Arial" w:hAnsi="Arial" w:cs="Arial"/>
                <w:b/>
                <w:sz w:val="10"/>
                <w:szCs w:val="10"/>
              </w:rPr>
            </w:pPr>
            <w:r w:rsidRPr="00A97BE2">
              <w:rPr>
                <w:rFonts w:ascii="Arial" w:hAnsi="Arial" w:cs="Arial"/>
                <w:b/>
                <w:sz w:val="10"/>
                <w:szCs w:val="10"/>
              </w:rPr>
              <w:t>Kolonizacija z VRE</w:t>
            </w:r>
          </w:p>
        </w:tc>
      </w:tr>
      <w:tr w:rsidR="00CE086F" w:rsidTr="007532F3">
        <w:trPr>
          <w:trHeight w:val="397"/>
        </w:trPr>
        <w:tc>
          <w:tcPr>
            <w:tcW w:w="1832" w:type="dxa"/>
            <w:tcBorders>
              <w:top w:val="single" w:sz="12" w:space="0" w:color="auto"/>
              <w:left w:val="single" w:sz="4" w:space="0" w:color="auto"/>
              <w:bottom w:val="single" w:sz="4" w:space="0" w:color="auto"/>
              <w:right w:val="single" w:sz="12" w:space="0" w:color="auto"/>
            </w:tcBorders>
            <w:shd w:val="clear" w:color="auto" w:fill="D9D9D9" w:themeFill="background1" w:themeFillShade="D9"/>
            <w:vAlign w:val="center"/>
          </w:tcPr>
          <w:p w:rsidR="00CE086F" w:rsidRPr="00CF4591" w:rsidRDefault="00CE086F" w:rsidP="007532F3">
            <w:pPr>
              <w:rPr>
                <w:sz w:val="10"/>
                <w:szCs w:val="10"/>
              </w:rPr>
            </w:pPr>
            <w:r w:rsidRPr="00CF4591">
              <w:rPr>
                <w:rFonts w:ascii="Arial" w:eastAsia="Calibri" w:hAnsi="Arial" w:cs="Arial"/>
                <w:bCs/>
                <w:sz w:val="10"/>
                <w:szCs w:val="10"/>
                <w:lang w:eastAsia="sl-SI"/>
              </w:rPr>
              <w:t>Število pacientov, ki so kolonizacijo pridobili v teku hospitalizacije</w:t>
            </w:r>
          </w:p>
        </w:tc>
        <w:tc>
          <w:tcPr>
            <w:tcW w:w="1832" w:type="dxa"/>
            <w:tcBorders>
              <w:top w:val="single" w:sz="12" w:space="0" w:color="auto"/>
              <w:left w:val="single" w:sz="12" w:space="0" w:color="auto"/>
              <w:bottom w:val="single" w:sz="4" w:space="0" w:color="auto"/>
              <w:right w:val="single" w:sz="4" w:space="0" w:color="auto"/>
            </w:tcBorders>
            <w:shd w:val="clear" w:color="auto" w:fill="FFFFFF" w:themeFill="background1"/>
            <w:vAlign w:val="center"/>
          </w:tcPr>
          <w:p w:rsidR="00CE086F" w:rsidRPr="00A97BE2" w:rsidRDefault="00CE086F" w:rsidP="007532F3">
            <w:pPr>
              <w:jc w:val="center"/>
              <w:rPr>
                <w:rFonts w:ascii="Arial" w:eastAsia="Calibri" w:hAnsi="Arial" w:cs="Arial"/>
                <w:bCs/>
                <w:sz w:val="12"/>
                <w:szCs w:val="12"/>
                <w:lang w:eastAsia="sl-SI"/>
              </w:rPr>
            </w:pPr>
            <w:r w:rsidRPr="00A97BE2">
              <w:rPr>
                <w:rFonts w:ascii="Arial" w:eastAsia="Calibri" w:hAnsi="Arial" w:cs="Arial"/>
                <w:sz w:val="12"/>
                <w:szCs w:val="12"/>
              </w:rPr>
              <w:t>1</w:t>
            </w:r>
          </w:p>
        </w:tc>
        <w:tc>
          <w:tcPr>
            <w:tcW w:w="1056" w:type="dxa"/>
            <w:tcBorders>
              <w:top w:val="single" w:sz="12" w:space="0" w:color="auto"/>
              <w:left w:val="single" w:sz="4" w:space="0" w:color="auto"/>
              <w:bottom w:val="single" w:sz="4" w:space="0" w:color="auto"/>
              <w:right w:val="single" w:sz="4" w:space="0" w:color="auto"/>
            </w:tcBorders>
            <w:shd w:val="clear" w:color="auto" w:fill="auto"/>
            <w:vAlign w:val="center"/>
          </w:tcPr>
          <w:p w:rsidR="00CE086F" w:rsidRPr="00A97BE2" w:rsidRDefault="00CE086F" w:rsidP="007532F3">
            <w:pPr>
              <w:jc w:val="center"/>
              <w:rPr>
                <w:rFonts w:ascii="Arial" w:eastAsia="Calibri" w:hAnsi="Arial" w:cs="Arial"/>
                <w:bCs/>
                <w:sz w:val="12"/>
                <w:szCs w:val="12"/>
                <w:lang w:eastAsia="sl-SI"/>
              </w:rPr>
            </w:pPr>
            <w:r w:rsidRPr="00A97BE2">
              <w:rPr>
                <w:rFonts w:ascii="Arial" w:eastAsia="Calibri" w:hAnsi="Arial" w:cs="Arial"/>
                <w:sz w:val="12"/>
                <w:szCs w:val="12"/>
              </w:rPr>
              <w:t>3</w:t>
            </w:r>
          </w:p>
        </w:tc>
        <w:tc>
          <w:tcPr>
            <w:tcW w:w="1056" w:type="dxa"/>
            <w:tcBorders>
              <w:top w:val="single" w:sz="12" w:space="0" w:color="auto"/>
              <w:left w:val="single" w:sz="4" w:space="0" w:color="auto"/>
              <w:bottom w:val="single" w:sz="4" w:space="0" w:color="auto"/>
              <w:right w:val="single" w:sz="12" w:space="0" w:color="auto"/>
            </w:tcBorders>
            <w:shd w:val="clear" w:color="auto" w:fill="auto"/>
            <w:vAlign w:val="center"/>
          </w:tcPr>
          <w:p w:rsidR="00CE086F" w:rsidRPr="00A97BE2" w:rsidRDefault="00CE086F" w:rsidP="007532F3">
            <w:pPr>
              <w:jc w:val="center"/>
              <w:rPr>
                <w:rFonts w:ascii="Arial" w:eastAsia="Calibri" w:hAnsi="Arial" w:cs="Arial"/>
                <w:bCs/>
                <w:sz w:val="12"/>
                <w:szCs w:val="12"/>
                <w:lang w:eastAsia="sl-SI"/>
              </w:rPr>
            </w:pPr>
            <w:r w:rsidRPr="00A97BE2">
              <w:rPr>
                <w:rFonts w:ascii="Arial" w:eastAsia="Calibri" w:hAnsi="Arial" w:cs="Arial"/>
                <w:sz w:val="12"/>
                <w:szCs w:val="12"/>
              </w:rPr>
              <w:t>0</w:t>
            </w:r>
          </w:p>
        </w:tc>
        <w:tc>
          <w:tcPr>
            <w:tcW w:w="1184" w:type="dxa"/>
            <w:tcBorders>
              <w:top w:val="single" w:sz="12" w:space="0" w:color="auto"/>
              <w:left w:val="single" w:sz="12" w:space="0" w:color="auto"/>
              <w:bottom w:val="single" w:sz="4" w:space="0" w:color="auto"/>
              <w:right w:val="single" w:sz="4" w:space="0" w:color="auto"/>
            </w:tcBorders>
            <w:shd w:val="clear" w:color="auto" w:fill="auto"/>
            <w:vAlign w:val="center"/>
          </w:tcPr>
          <w:p w:rsidR="00CE086F" w:rsidRPr="006B6F88" w:rsidRDefault="00CE086F" w:rsidP="007532F3">
            <w:pPr>
              <w:jc w:val="center"/>
              <w:rPr>
                <w:rFonts w:ascii="Arial" w:eastAsia="Calibri" w:hAnsi="Arial" w:cs="Arial"/>
                <w:bCs/>
                <w:sz w:val="12"/>
                <w:szCs w:val="12"/>
                <w:lang w:eastAsia="sl-SI"/>
              </w:rPr>
            </w:pPr>
            <w:r w:rsidRPr="006B6F88">
              <w:rPr>
                <w:rFonts w:ascii="Arial" w:eastAsia="Calibri" w:hAnsi="Arial" w:cs="Arial"/>
                <w:bCs/>
                <w:sz w:val="12"/>
                <w:szCs w:val="12"/>
                <w:lang w:eastAsia="sl-SI"/>
              </w:rPr>
              <w:t>2</w:t>
            </w:r>
          </w:p>
        </w:tc>
        <w:tc>
          <w:tcPr>
            <w:tcW w:w="1056" w:type="dxa"/>
            <w:tcBorders>
              <w:top w:val="single" w:sz="12" w:space="0" w:color="auto"/>
              <w:left w:val="single" w:sz="4" w:space="0" w:color="auto"/>
              <w:bottom w:val="single" w:sz="4" w:space="0" w:color="auto"/>
              <w:right w:val="single" w:sz="4" w:space="0" w:color="auto"/>
            </w:tcBorders>
            <w:shd w:val="clear" w:color="auto" w:fill="auto"/>
            <w:vAlign w:val="center"/>
          </w:tcPr>
          <w:p w:rsidR="00CE086F" w:rsidRPr="00F56C15" w:rsidRDefault="00CE086F" w:rsidP="007532F3">
            <w:pPr>
              <w:jc w:val="center"/>
              <w:rPr>
                <w:rFonts w:ascii="Arial" w:eastAsia="Calibri" w:hAnsi="Arial" w:cs="Arial"/>
                <w:bCs/>
                <w:sz w:val="12"/>
                <w:szCs w:val="12"/>
                <w:lang w:eastAsia="sl-SI"/>
              </w:rPr>
            </w:pPr>
            <w:r w:rsidRPr="00F56C15">
              <w:rPr>
                <w:rFonts w:ascii="Arial" w:eastAsia="Calibri" w:hAnsi="Arial" w:cs="Arial"/>
                <w:bCs/>
                <w:sz w:val="12"/>
                <w:szCs w:val="12"/>
                <w:lang w:eastAsia="sl-SI"/>
              </w:rPr>
              <w:t>2</w:t>
            </w:r>
          </w:p>
        </w:tc>
        <w:tc>
          <w:tcPr>
            <w:tcW w:w="1056" w:type="dxa"/>
            <w:tcBorders>
              <w:top w:val="single" w:sz="12" w:space="0" w:color="auto"/>
              <w:left w:val="single" w:sz="4" w:space="0" w:color="auto"/>
              <w:bottom w:val="single" w:sz="4" w:space="0" w:color="auto"/>
              <w:right w:val="double" w:sz="4" w:space="0" w:color="auto"/>
            </w:tcBorders>
            <w:shd w:val="clear" w:color="auto" w:fill="auto"/>
            <w:vAlign w:val="center"/>
          </w:tcPr>
          <w:p w:rsidR="00CE086F" w:rsidRPr="00D753CD" w:rsidRDefault="00CE086F" w:rsidP="007532F3">
            <w:pPr>
              <w:jc w:val="center"/>
              <w:rPr>
                <w:rFonts w:ascii="Arial" w:eastAsia="Calibri" w:hAnsi="Arial" w:cs="Arial"/>
                <w:bCs/>
                <w:sz w:val="12"/>
                <w:szCs w:val="12"/>
                <w:lang w:eastAsia="sl-SI"/>
              </w:rPr>
            </w:pPr>
            <w:r w:rsidRPr="00D753CD">
              <w:rPr>
                <w:rFonts w:ascii="Arial" w:eastAsia="Calibri" w:hAnsi="Arial" w:cs="Arial"/>
                <w:bCs/>
                <w:sz w:val="12"/>
                <w:szCs w:val="12"/>
                <w:lang w:eastAsia="sl-SI"/>
              </w:rPr>
              <w:t>3</w:t>
            </w:r>
          </w:p>
        </w:tc>
      </w:tr>
      <w:tr w:rsidR="00CE086F" w:rsidTr="007532F3">
        <w:trPr>
          <w:trHeight w:val="397"/>
        </w:trPr>
        <w:tc>
          <w:tcPr>
            <w:tcW w:w="1832" w:type="dxa"/>
            <w:tcBorders>
              <w:top w:val="single" w:sz="4" w:space="0" w:color="auto"/>
              <w:left w:val="single" w:sz="4" w:space="0" w:color="auto"/>
              <w:bottom w:val="single" w:sz="4" w:space="0" w:color="auto"/>
              <w:right w:val="single" w:sz="12" w:space="0" w:color="auto"/>
            </w:tcBorders>
            <w:shd w:val="clear" w:color="auto" w:fill="D9D9D9" w:themeFill="background1" w:themeFillShade="D9"/>
            <w:vAlign w:val="center"/>
          </w:tcPr>
          <w:p w:rsidR="00CE086F" w:rsidRPr="00CF4591" w:rsidRDefault="00CE086F" w:rsidP="007532F3">
            <w:pPr>
              <w:rPr>
                <w:sz w:val="10"/>
                <w:szCs w:val="10"/>
              </w:rPr>
            </w:pPr>
            <w:r w:rsidRPr="00CF4591">
              <w:rPr>
                <w:rFonts w:ascii="Arial" w:eastAsia="Calibri" w:hAnsi="Arial" w:cs="Arial"/>
                <w:bCs/>
                <w:sz w:val="10"/>
                <w:szCs w:val="10"/>
                <w:lang w:eastAsia="sl-SI"/>
              </w:rPr>
              <w:t>Število pacientov, ki so že bili kolonizirani ob sprejemu v bolnišnico</w:t>
            </w:r>
          </w:p>
        </w:tc>
        <w:tc>
          <w:tcPr>
            <w:tcW w:w="1832" w:type="dxa"/>
            <w:tcBorders>
              <w:top w:val="single" w:sz="4" w:space="0" w:color="auto"/>
              <w:left w:val="single" w:sz="12" w:space="0" w:color="auto"/>
              <w:bottom w:val="single" w:sz="4" w:space="0" w:color="auto"/>
              <w:right w:val="single" w:sz="4" w:space="0" w:color="auto"/>
            </w:tcBorders>
            <w:shd w:val="clear" w:color="auto" w:fill="FFFFFF" w:themeFill="background1"/>
            <w:vAlign w:val="center"/>
          </w:tcPr>
          <w:p w:rsidR="00CE086F" w:rsidRPr="00A97BE2" w:rsidRDefault="00CE086F" w:rsidP="007532F3">
            <w:pPr>
              <w:jc w:val="center"/>
              <w:rPr>
                <w:rFonts w:ascii="Arial" w:eastAsia="Calibri" w:hAnsi="Arial" w:cs="Arial"/>
                <w:bCs/>
                <w:sz w:val="12"/>
                <w:szCs w:val="12"/>
                <w:lang w:eastAsia="sl-SI"/>
              </w:rPr>
            </w:pPr>
            <w:r w:rsidRPr="00A97BE2">
              <w:rPr>
                <w:rFonts w:ascii="Arial" w:eastAsia="Calibri" w:hAnsi="Arial" w:cs="Arial"/>
                <w:sz w:val="12"/>
                <w:szCs w:val="12"/>
              </w:rPr>
              <w:t>6</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rsidR="00CE086F" w:rsidRPr="00A97BE2" w:rsidRDefault="00CE086F" w:rsidP="007532F3">
            <w:pPr>
              <w:jc w:val="center"/>
              <w:rPr>
                <w:rFonts w:ascii="Arial" w:eastAsia="Calibri" w:hAnsi="Arial" w:cs="Arial"/>
                <w:bCs/>
                <w:sz w:val="12"/>
                <w:szCs w:val="12"/>
                <w:lang w:eastAsia="sl-SI"/>
              </w:rPr>
            </w:pPr>
            <w:r w:rsidRPr="00A97BE2">
              <w:rPr>
                <w:rFonts w:ascii="Arial" w:eastAsia="Calibri" w:hAnsi="Arial" w:cs="Arial"/>
                <w:sz w:val="12"/>
                <w:szCs w:val="12"/>
              </w:rPr>
              <w:t>20</w:t>
            </w:r>
          </w:p>
        </w:tc>
        <w:tc>
          <w:tcPr>
            <w:tcW w:w="1056" w:type="dxa"/>
            <w:tcBorders>
              <w:top w:val="single" w:sz="4" w:space="0" w:color="auto"/>
              <w:left w:val="single" w:sz="4" w:space="0" w:color="auto"/>
              <w:bottom w:val="single" w:sz="4" w:space="0" w:color="auto"/>
              <w:right w:val="single" w:sz="12" w:space="0" w:color="auto"/>
            </w:tcBorders>
            <w:shd w:val="clear" w:color="auto" w:fill="auto"/>
            <w:vAlign w:val="center"/>
          </w:tcPr>
          <w:p w:rsidR="00CE086F" w:rsidRPr="00A97BE2" w:rsidRDefault="00CE086F" w:rsidP="007532F3">
            <w:pPr>
              <w:jc w:val="center"/>
              <w:rPr>
                <w:rFonts w:ascii="Arial" w:eastAsia="Calibri" w:hAnsi="Arial" w:cs="Arial"/>
                <w:bCs/>
                <w:sz w:val="12"/>
                <w:szCs w:val="12"/>
                <w:lang w:eastAsia="sl-SI"/>
              </w:rPr>
            </w:pPr>
            <w:r w:rsidRPr="00A97BE2">
              <w:rPr>
                <w:rFonts w:ascii="Arial" w:eastAsia="Calibri" w:hAnsi="Arial" w:cs="Arial"/>
                <w:sz w:val="12"/>
                <w:szCs w:val="12"/>
              </w:rPr>
              <w:t>6</w:t>
            </w:r>
          </w:p>
        </w:tc>
        <w:tc>
          <w:tcPr>
            <w:tcW w:w="1184" w:type="dxa"/>
            <w:tcBorders>
              <w:top w:val="single" w:sz="4" w:space="0" w:color="auto"/>
              <w:left w:val="single" w:sz="12" w:space="0" w:color="auto"/>
              <w:bottom w:val="single" w:sz="4" w:space="0" w:color="auto"/>
              <w:right w:val="single" w:sz="4" w:space="0" w:color="auto"/>
            </w:tcBorders>
            <w:shd w:val="clear" w:color="auto" w:fill="auto"/>
            <w:vAlign w:val="center"/>
          </w:tcPr>
          <w:p w:rsidR="00CE086F" w:rsidRPr="006B6F88" w:rsidRDefault="00CE086F" w:rsidP="007532F3">
            <w:pPr>
              <w:jc w:val="center"/>
              <w:rPr>
                <w:rFonts w:ascii="Arial" w:eastAsia="Calibri" w:hAnsi="Arial" w:cs="Arial"/>
                <w:bCs/>
                <w:sz w:val="12"/>
                <w:szCs w:val="12"/>
                <w:lang w:eastAsia="sl-SI"/>
              </w:rPr>
            </w:pPr>
            <w:r w:rsidRPr="006B6F88">
              <w:rPr>
                <w:rFonts w:ascii="Arial" w:eastAsia="Calibri" w:hAnsi="Arial" w:cs="Arial"/>
                <w:bCs/>
                <w:sz w:val="12"/>
                <w:szCs w:val="12"/>
                <w:lang w:eastAsia="sl-SI"/>
              </w:rPr>
              <w:t>2</w:t>
            </w:r>
            <w:r>
              <w:rPr>
                <w:rFonts w:ascii="Arial" w:eastAsia="Calibri" w:hAnsi="Arial" w:cs="Arial"/>
                <w:bCs/>
                <w:sz w:val="12"/>
                <w:szCs w:val="12"/>
                <w:lang w:eastAsia="sl-SI"/>
              </w:rPr>
              <w:t>5</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rsidR="00CE086F" w:rsidRPr="00F56C15" w:rsidRDefault="00CE086F" w:rsidP="007532F3">
            <w:pPr>
              <w:jc w:val="center"/>
              <w:rPr>
                <w:rFonts w:ascii="Arial" w:eastAsia="Calibri" w:hAnsi="Arial" w:cs="Arial"/>
                <w:bCs/>
                <w:sz w:val="12"/>
                <w:szCs w:val="12"/>
                <w:lang w:eastAsia="sl-SI"/>
              </w:rPr>
            </w:pPr>
            <w:r w:rsidRPr="00F56C15">
              <w:rPr>
                <w:rFonts w:ascii="Arial" w:eastAsia="Calibri" w:hAnsi="Arial" w:cs="Arial"/>
                <w:bCs/>
                <w:sz w:val="12"/>
                <w:szCs w:val="12"/>
                <w:lang w:eastAsia="sl-SI"/>
              </w:rPr>
              <w:t>15</w:t>
            </w:r>
          </w:p>
        </w:tc>
        <w:tc>
          <w:tcPr>
            <w:tcW w:w="1056" w:type="dxa"/>
            <w:tcBorders>
              <w:top w:val="single" w:sz="4" w:space="0" w:color="auto"/>
              <w:left w:val="single" w:sz="4" w:space="0" w:color="auto"/>
              <w:bottom w:val="single" w:sz="4" w:space="0" w:color="auto"/>
              <w:right w:val="double" w:sz="4" w:space="0" w:color="auto"/>
            </w:tcBorders>
            <w:shd w:val="clear" w:color="auto" w:fill="auto"/>
            <w:vAlign w:val="center"/>
          </w:tcPr>
          <w:p w:rsidR="00CE086F" w:rsidRPr="00D753CD" w:rsidRDefault="00CE086F" w:rsidP="007532F3">
            <w:pPr>
              <w:jc w:val="center"/>
              <w:rPr>
                <w:rFonts w:ascii="Arial" w:eastAsia="Calibri" w:hAnsi="Arial" w:cs="Arial"/>
                <w:bCs/>
                <w:sz w:val="12"/>
                <w:szCs w:val="12"/>
                <w:lang w:eastAsia="sl-SI"/>
              </w:rPr>
            </w:pPr>
            <w:r w:rsidRPr="00D753CD">
              <w:rPr>
                <w:rFonts w:ascii="Arial" w:eastAsia="Calibri" w:hAnsi="Arial" w:cs="Arial"/>
                <w:bCs/>
                <w:sz w:val="12"/>
                <w:szCs w:val="12"/>
                <w:lang w:eastAsia="sl-SI"/>
              </w:rPr>
              <w:t>5</w:t>
            </w:r>
          </w:p>
        </w:tc>
      </w:tr>
      <w:tr w:rsidR="00CE086F" w:rsidTr="007532F3">
        <w:trPr>
          <w:trHeight w:val="397"/>
        </w:trPr>
        <w:tc>
          <w:tcPr>
            <w:tcW w:w="1832" w:type="dxa"/>
            <w:tcBorders>
              <w:top w:val="single" w:sz="4" w:space="0" w:color="auto"/>
              <w:left w:val="single" w:sz="4" w:space="0" w:color="auto"/>
              <w:bottom w:val="single" w:sz="4" w:space="0" w:color="auto"/>
              <w:right w:val="single" w:sz="12" w:space="0" w:color="auto"/>
            </w:tcBorders>
            <w:shd w:val="clear" w:color="auto" w:fill="D9D9D9" w:themeFill="background1" w:themeFillShade="D9"/>
            <w:vAlign w:val="center"/>
          </w:tcPr>
          <w:p w:rsidR="00CE086F" w:rsidRPr="00CF4591" w:rsidRDefault="00CE086F" w:rsidP="007532F3">
            <w:pPr>
              <w:rPr>
                <w:sz w:val="10"/>
                <w:szCs w:val="10"/>
              </w:rPr>
            </w:pPr>
            <w:r w:rsidRPr="00CF4591">
              <w:rPr>
                <w:rFonts w:ascii="Arial" w:eastAsia="Calibri" w:hAnsi="Arial" w:cs="Arial"/>
                <w:bCs/>
                <w:sz w:val="10"/>
                <w:szCs w:val="10"/>
                <w:lang w:eastAsia="sl-SI"/>
              </w:rPr>
              <w:t>Število bolnikov, katerim so bile odvzete nadzorne kužnine za prisotnost VOB ob sprejemu</w:t>
            </w:r>
          </w:p>
        </w:tc>
        <w:tc>
          <w:tcPr>
            <w:tcW w:w="1832" w:type="dxa"/>
            <w:tcBorders>
              <w:top w:val="single" w:sz="4" w:space="0" w:color="auto"/>
              <w:left w:val="single" w:sz="12" w:space="0" w:color="auto"/>
              <w:bottom w:val="single" w:sz="4" w:space="0" w:color="auto"/>
              <w:right w:val="single" w:sz="4" w:space="0" w:color="auto"/>
            </w:tcBorders>
            <w:shd w:val="clear" w:color="auto" w:fill="FFFFFF" w:themeFill="background1"/>
            <w:vAlign w:val="center"/>
          </w:tcPr>
          <w:p w:rsidR="00CE086F" w:rsidRPr="00A97BE2" w:rsidRDefault="00CE086F" w:rsidP="007532F3">
            <w:pPr>
              <w:jc w:val="center"/>
              <w:rPr>
                <w:rFonts w:ascii="Arial" w:eastAsia="Calibri" w:hAnsi="Arial" w:cs="Arial"/>
                <w:bCs/>
                <w:sz w:val="12"/>
                <w:szCs w:val="12"/>
                <w:lang w:eastAsia="sl-SI"/>
              </w:rPr>
            </w:pPr>
            <w:r w:rsidRPr="00A97BE2">
              <w:rPr>
                <w:rFonts w:ascii="Arial" w:eastAsia="Calibri" w:hAnsi="Arial" w:cs="Arial"/>
                <w:bCs/>
                <w:sz w:val="12"/>
                <w:szCs w:val="12"/>
                <w:lang w:eastAsia="sl-SI"/>
              </w:rPr>
              <w:t>2002</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rsidR="00CE086F" w:rsidRPr="00A97BE2" w:rsidRDefault="00CE086F" w:rsidP="007532F3">
            <w:pPr>
              <w:jc w:val="center"/>
              <w:rPr>
                <w:rFonts w:ascii="Arial" w:eastAsia="Calibri" w:hAnsi="Arial" w:cs="Arial"/>
                <w:bCs/>
                <w:sz w:val="12"/>
                <w:szCs w:val="12"/>
                <w:lang w:eastAsia="sl-SI"/>
              </w:rPr>
            </w:pPr>
            <w:r w:rsidRPr="00A97BE2">
              <w:rPr>
                <w:rFonts w:ascii="Arial" w:eastAsia="Calibri" w:hAnsi="Arial" w:cs="Arial"/>
                <w:bCs/>
                <w:sz w:val="12"/>
                <w:szCs w:val="12"/>
                <w:lang w:eastAsia="sl-SI"/>
              </w:rPr>
              <w:t>1936</w:t>
            </w:r>
          </w:p>
        </w:tc>
        <w:tc>
          <w:tcPr>
            <w:tcW w:w="1056" w:type="dxa"/>
            <w:tcBorders>
              <w:top w:val="single" w:sz="4" w:space="0" w:color="auto"/>
              <w:left w:val="single" w:sz="4" w:space="0" w:color="auto"/>
              <w:bottom w:val="single" w:sz="4" w:space="0" w:color="auto"/>
              <w:right w:val="single" w:sz="12" w:space="0" w:color="auto"/>
            </w:tcBorders>
            <w:shd w:val="clear" w:color="auto" w:fill="auto"/>
            <w:vAlign w:val="center"/>
          </w:tcPr>
          <w:p w:rsidR="00CE086F" w:rsidRPr="00A97BE2" w:rsidRDefault="00CE086F" w:rsidP="007532F3">
            <w:pPr>
              <w:jc w:val="center"/>
              <w:rPr>
                <w:rFonts w:ascii="Arial" w:eastAsia="Calibri" w:hAnsi="Arial" w:cs="Arial"/>
                <w:bCs/>
                <w:sz w:val="12"/>
                <w:szCs w:val="12"/>
                <w:lang w:eastAsia="sl-SI"/>
              </w:rPr>
            </w:pPr>
            <w:r w:rsidRPr="00A97BE2">
              <w:rPr>
                <w:rFonts w:ascii="Arial" w:eastAsia="Calibri" w:hAnsi="Arial" w:cs="Arial"/>
                <w:bCs/>
                <w:sz w:val="12"/>
                <w:szCs w:val="12"/>
                <w:lang w:eastAsia="sl-SI"/>
              </w:rPr>
              <w:t>1978</w:t>
            </w:r>
          </w:p>
        </w:tc>
        <w:tc>
          <w:tcPr>
            <w:tcW w:w="1184" w:type="dxa"/>
            <w:tcBorders>
              <w:top w:val="single" w:sz="4" w:space="0" w:color="auto"/>
              <w:left w:val="single" w:sz="12" w:space="0" w:color="auto"/>
              <w:bottom w:val="single" w:sz="4" w:space="0" w:color="auto"/>
              <w:right w:val="single" w:sz="4" w:space="0" w:color="auto"/>
            </w:tcBorders>
            <w:shd w:val="clear" w:color="auto" w:fill="auto"/>
            <w:vAlign w:val="center"/>
          </w:tcPr>
          <w:p w:rsidR="00CE086F" w:rsidRPr="006B6F88" w:rsidRDefault="00CE086F" w:rsidP="007532F3">
            <w:pPr>
              <w:jc w:val="center"/>
              <w:rPr>
                <w:rFonts w:ascii="Arial" w:eastAsia="Calibri" w:hAnsi="Arial" w:cs="Arial"/>
                <w:bCs/>
                <w:sz w:val="12"/>
                <w:szCs w:val="12"/>
                <w:lang w:eastAsia="sl-SI"/>
              </w:rPr>
            </w:pPr>
            <w:r w:rsidRPr="006B6F88">
              <w:rPr>
                <w:rFonts w:ascii="Arial" w:eastAsia="Calibri" w:hAnsi="Arial" w:cs="Arial"/>
                <w:bCs/>
                <w:sz w:val="12"/>
                <w:szCs w:val="12"/>
                <w:lang w:eastAsia="sl-SI"/>
              </w:rPr>
              <w:t>1845</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rsidR="00CE086F" w:rsidRPr="00F56C15" w:rsidRDefault="00CE086F" w:rsidP="007532F3">
            <w:pPr>
              <w:jc w:val="center"/>
              <w:rPr>
                <w:rFonts w:ascii="Arial" w:eastAsia="Calibri" w:hAnsi="Arial" w:cs="Arial"/>
                <w:bCs/>
                <w:sz w:val="12"/>
                <w:szCs w:val="12"/>
                <w:lang w:eastAsia="sl-SI"/>
              </w:rPr>
            </w:pPr>
            <w:r w:rsidRPr="00F56C15">
              <w:rPr>
                <w:rFonts w:ascii="Arial" w:eastAsia="Calibri" w:hAnsi="Arial" w:cs="Arial"/>
                <w:bCs/>
                <w:sz w:val="12"/>
                <w:szCs w:val="12"/>
                <w:lang w:eastAsia="sl-SI"/>
              </w:rPr>
              <w:t>1847</w:t>
            </w:r>
          </w:p>
        </w:tc>
        <w:tc>
          <w:tcPr>
            <w:tcW w:w="1056" w:type="dxa"/>
            <w:tcBorders>
              <w:top w:val="single" w:sz="4" w:space="0" w:color="auto"/>
              <w:left w:val="single" w:sz="4" w:space="0" w:color="auto"/>
              <w:bottom w:val="single" w:sz="4" w:space="0" w:color="auto"/>
              <w:right w:val="double" w:sz="4" w:space="0" w:color="auto"/>
            </w:tcBorders>
            <w:shd w:val="clear" w:color="auto" w:fill="auto"/>
            <w:vAlign w:val="center"/>
          </w:tcPr>
          <w:p w:rsidR="00CE086F" w:rsidRPr="00D753CD" w:rsidRDefault="00CE086F" w:rsidP="007532F3">
            <w:pPr>
              <w:jc w:val="center"/>
              <w:rPr>
                <w:rFonts w:ascii="Arial" w:eastAsia="Calibri" w:hAnsi="Arial" w:cs="Arial"/>
                <w:bCs/>
                <w:sz w:val="12"/>
                <w:szCs w:val="12"/>
                <w:lang w:eastAsia="sl-SI"/>
              </w:rPr>
            </w:pPr>
            <w:r w:rsidRPr="00D753CD">
              <w:rPr>
                <w:rFonts w:ascii="Arial" w:eastAsia="Calibri" w:hAnsi="Arial" w:cs="Arial"/>
                <w:bCs/>
                <w:sz w:val="12"/>
                <w:szCs w:val="12"/>
                <w:lang w:eastAsia="sl-SI"/>
              </w:rPr>
              <w:t>1832</w:t>
            </w:r>
          </w:p>
        </w:tc>
      </w:tr>
      <w:tr w:rsidR="00CE086F" w:rsidTr="007532F3">
        <w:trPr>
          <w:trHeight w:hRule="exact" w:val="284"/>
        </w:trPr>
        <w:tc>
          <w:tcPr>
            <w:tcW w:w="1832" w:type="dxa"/>
            <w:tcBorders>
              <w:top w:val="single" w:sz="4" w:space="0" w:color="auto"/>
              <w:left w:val="single" w:sz="4" w:space="0" w:color="auto"/>
              <w:bottom w:val="single" w:sz="4" w:space="0" w:color="auto"/>
              <w:right w:val="single" w:sz="12" w:space="0" w:color="auto"/>
            </w:tcBorders>
            <w:shd w:val="clear" w:color="auto" w:fill="D9D9D9" w:themeFill="background1" w:themeFillShade="D9"/>
            <w:vAlign w:val="center"/>
          </w:tcPr>
          <w:p w:rsidR="00CE086F" w:rsidRPr="00CF4591" w:rsidRDefault="00CE086F" w:rsidP="007532F3">
            <w:pPr>
              <w:rPr>
                <w:rFonts w:ascii="Arial" w:eastAsia="Calibri" w:hAnsi="Arial" w:cs="Arial"/>
                <w:bCs/>
                <w:sz w:val="10"/>
                <w:szCs w:val="10"/>
                <w:lang w:eastAsia="sl-SI"/>
              </w:rPr>
            </w:pPr>
            <w:r w:rsidRPr="00CF4591">
              <w:rPr>
                <w:rFonts w:ascii="Arial" w:eastAsia="Calibri" w:hAnsi="Arial" w:cs="Arial"/>
                <w:b/>
                <w:bCs/>
                <w:sz w:val="10"/>
                <w:szCs w:val="10"/>
                <w:lang w:eastAsia="sl-SI"/>
              </w:rPr>
              <w:t>Število vseh sprejetih pacientov</w:t>
            </w:r>
          </w:p>
        </w:tc>
        <w:tc>
          <w:tcPr>
            <w:tcW w:w="3944" w:type="dxa"/>
            <w:gridSpan w:val="3"/>
            <w:tcBorders>
              <w:top w:val="single" w:sz="4" w:space="0" w:color="auto"/>
              <w:left w:val="single" w:sz="12" w:space="0" w:color="auto"/>
              <w:bottom w:val="single" w:sz="4" w:space="0" w:color="auto"/>
              <w:right w:val="single" w:sz="12" w:space="0" w:color="auto"/>
            </w:tcBorders>
            <w:shd w:val="clear" w:color="auto" w:fill="auto"/>
            <w:vAlign w:val="center"/>
          </w:tcPr>
          <w:p w:rsidR="00CE086F" w:rsidRPr="00A97BE2" w:rsidRDefault="00CE086F" w:rsidP="007532F3">
            <w:pPr>
              <w:jc w:val="center"/>
              <w:rPr>
                <w:rFonts w:ascii="Arial" w:eastAsia="Calibri" w:hAnsi="Arial" w:cs="Arial"/>
                <w:bCs/>
                <w:sz w:val="12"/>
                <w:szCs w:val="12"/>
                <w:lang w:eastAsia="sl-SI"/>
              </w:rPr>
            </w:pPr>
            <w:r w:rsidRPr="00A97BE2">
              <w:rPr>
                <w:rFonts w:ascii="Arial" w:hAnsi="Arial" w:cs="Arial"/>
                <w:b/>
                <w:sz w:val="12"/>
                <w:szCs w:val="12"/>
              </w:rPr>
              <w:t>38</w:t>
            </w:r>
            <w:r>
              <w:rPr>
                <w:rFonts w:ascii="Arial" w:hAnsi="Arial" w:cs="Arial"/>
                <w:b/>
                <w:sz w:val="12"/>
                <w:szCs w:val="12"/>
              </w:rPr>
              <w:t>2</w:t>
            </w:r>
            <w:r w:rsidRPr="00A97BE2">
              <w:rPr>
                <w:rFonts w:ascii="Arial" w:hAnsi="Arial" w:cs="Arial"/>
                <w:b/>
                <w:sz w:val="12"/>
                <w:szCs w:val="12"/>
              </w:rPr>
              <w:t>3</w:t>
            </w:r>
          </w:p>
        </w:tc>
        <w:tc>
          <w:tcPr>
            <w:tcW w:w="3296" w:type="dxa"/>
            <w:gridSpan w:val="3"/>
            <w:tcBorders>
              <w:top w:val="single" w:sz="4" w:space="0" w:color="auto"/>
              <w:left w:val="single" w:sz="12" w:space="0" w:color="auto"/>
              <w:bottom w:val="single" w:sz="4" w:space="0" w:color="auto"/>
              <w:right w:val="double" w:sz="4" w:space="0" w:color="auto"/>
            </w:tcBorders>
            <w:shd w:val="clear" w:color="auto" w:fill="auto"/>
            <w:vAlign w:val="center"/>
          </w:tcPr>
          <w:p w:rsidR="00CE086F" w:rsidRPr="00D753CD" w:rsidRDefault="00CE086F" w:rsidP="007532F3">
            <w:pPr>
              <w:jc w:val="center"/>
              <w:rPr>
                <w:rFonts w:ascii="Arial" w:eastAsia="Calibri" w:hAnsi="Arial" w:cs="Arial"/>
                <w:bCs/>
                <w:sz w:val="12"/>
                <w:szCs w:val="12"/>
                <w:lang w:eastAsia="sl-SI"/>
              </w:rPr>
            </w:pPr>
            <w:r>
              <w:rPr>
                <w:rFonts w:ascii="Arial" w:eastAsia="Calibri" w:hAnsi="Arial" w:cs="Arial"/>
                <w:b/>
                <w:bCs/>
                <w:sz w:val="12"/>
                <w:szCs w:val="12"/>
                <w:lang w:eastAsia="sl-SI"/>
              </w:rPr>
              <w:t>3830</w:t>
            </w:r>
          </w:p>
        </w:tc>
      </w:tr>
      <w:tr w:rsidR="00CE086F" w:rsidTr="007532F3">
        <w:trPr>
          <w:trHeight w:val="397"/>
        </w:trPr>
        <w:tc>
          <w:tcPr>
            <w:tcW w:w="1832" w:type="dxa"/>
            <w:tcBorders>
              <w:top w:val="single" w:sz="4" w:space="0" w:color="auto"/>
              <w:left w:val="single" w:sz="4" w:space="0" w:color="auto"/>
              <w:bottom w:val="single" w:sz="4" w:space="0" w:color="auto"/>
              <w:right w:val="single" w:sz="12" w:space="0" w:color="auto"/>
            </w:tcBorders>
            <w:shd w:val="clear" w:color="auto" w:fill="D9D9D9" w:themeFill="background1" w:themeFillShade="D9"/>
            <w:vAlign w:val="center"/>
          </w:tcPr>
          <w:p w:rsidR="00CE086F" w:rsidRPr="00CF4591" w:rsidRDefault="00CE086F" w:rsidP="007532F3">
            <w:pPr>
              <w:rPr>
                <w:sz w:val="10"/>
                <w:szCs w:val="10"/>
              </w:rPr>
            </w:pPr>
            <w:r w:rsidRPr="00CF4591">
              <w:rPr>
                <w:rFonts w:ascii="Arial" w:eastAsia="Calibri" w:hAnsi="Arial" w:cs="Arial"/>
                <w:bCs/>
                <w:sz w:val="10"/>
                <w:szCs w:val="10"/>
                <w:lang w:eastAsia="sl-SI"/>
              </w:rPr>
              <w:t>Delež (%) odvzetih nadzornih kužnin za dokazovanje VOB ob sprejemu</w:t>
            </w:r>
          </w:p>
        </w:tc>
        <w:tc>
          <w:tcPr>
            <w:tcW w:w="1832" w:type="dxa"/>
            <w:tcBorders>
              <w:top w:val="single" w:sz="4" w:space="0" w:color="auto"/>
              <w:left w:val="single" w:sz="12" w:space="0" w:color="auto"/>
              <w:bottom w:val="single" w:sz="4" w:space="0" w:color="auto"/>
              <w:right w:val="single" w:sz="4" w:space="0" w:color="auto"/>
            </w:tcBorders>
            <w:shd w:val="clear" w:color="auto" w:fill="FFFFFF" w:themeFill="background1"/>
            <w:vAlign w:val="center"/>
          </w:tcPr>
          <w:p w:rsidR="00CE086F" w:rsidRPr="00595C43" w:rsidRDefault="00CE086F" w:rsidP="007532F3">
            <w:pPr>
              <w:jc w:val="center"/>
              <w:rPr>
                <w:rFonts w:ascii="Arial" w:eastAsia="Calibri" w:hAnsi="Arial" w:cs="Arial"/>
                <w:b/>
                <w:bCs/>
                <w:sz w:val="12"/>
                <w:szCs w:val="12"/>
                <w:lang w:eastAsia="sl-SI"/>
              </w:rPr>
            </w:pPr>
            <w:r w:rsidRPr="00595C43">
              <w:rPr>
                <w:rFonts w:ascii="Arial" w:eastAsia="Calibri" w:hAnsi="Arial" w:cs="Arial"/>
                <w:b/>
                <w:bCs/>
                <w:sz w:val="12"/>
                <w:szCs w:val="12"/>
                <w:lang w:eastAsia="sl-SI"/>
              </w:rPr>
              <w:t>52,37 %</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rsidR="00CE086F" w:rsidRPr="00595C43" w:rsidRDefault="00CE086F" w:rsidP="007532F3">
            <w:pPr>
              <w:jc w:val="center"/>
              <w:rPr>
                <w:rFonts w:ascii="Arial" w:eastAsia="Calibri" w:hAnsi="Arial" w:cs="Arial"/>
                <w:b/>
                <w:bCs/>
                <w:sz w:val="12"/>
                <w:szCs w:val="12"/>
                <w:lang w:eastAsia="sl-SI"/>
              </w:rPr>
            </w:pPr>
            <w:r w:rsidRPr="00595C43">
              <w:rPr>
                <w:rFonts w:ascii="Arial" w:eastAsia="Calibri" w:hAnsi="Arial" w:cs="Arial"/>
                <w:b/>
                <w:bCs/>
                <w:sz w:val="12"/>
                <w:szCs w:val="12"/>
                <w:lang w:eastAsia="sl-SI"/>
              </w:rPr>
              <w:t>50,64 %</w:t>
            </w:r>
          </w:p>
        </w:tc>
        <w:tc>
          <w:tcPr>
            <w:tcW w:w="1056" w:type="dxa"/>
            <w:tcBorders>
              <w:top w:val="single" w:sz="4" w:space="0" w:color="auto"/>
              <w:left w:val="single" w:sz="4" w:space="0" w:color="auto"/>
              <w:bottom w:val="single" w:sz="4" w:space="0" w:color="auto"/>
              <w:right w:val="single" w:sz="12" w:space="0" w:color="auto"/>
            </w:tcBorders>
            <w:shd w:val="clear" w:color="auto" w:fill="auto"/>
            <w:vAlign w:val="center"/>
          </w:tcPr>
          <w:p w:rsidR="00CE086F" w:rsidRPr="00595C43" w:rsidRDefault="00CE086F" w:rsidP="007532F3">
            <w:pPr>
              <w:jc w:val="center"/>
              <w:rPr>
                <w:rFonts w:ascii="Arial" w:eastAsia="Calibri" w:hAnsi="Arial" w:cs="Arial"/>
                <w:b/>
                <w:bCs/>
                <w:sz w:val="12"/>
                <w:szCs w:val="12"/>
                <w:lang w:eastAsia="sl-SI"/>
              </w:rPr>
            </w:pPr>
            <w:r w:rsidRPr="00595C43">
              <w:rPr>
                <w:rFonts w:ascii="Arial" w:eastAsia="Calibri" w:hAnsi="Arial" w:cs="Arial"/>
                <w:b/>
                <w:bCs/>
                <w:sz w:val="12"/>
                <w:szCs w:val="12"/>
                <w:lang w:eastAsia="sl-SI"/>
              </w:rPr>
              <w:t>51,74 %</w:t>
            </w:r>
          </w:p>
        </w:tc>
        <w:tc>
          <w:tcPr>
            <w:tcW w:w="1184" w:type="dxa"/>
            <w:tcBorders>
              <w:top w:val="single" w:sz="4" w:space="0" w:color="auto"/>
              <w:left w:val="single" w:sz="12" w:space="0" w:color="auto"/>
              <w:bottom w:val="single" w:sz="4" w:space="0" w:color="auto"/>
              <w:right w:val="single" w:sz="4" w:space="0" w:color="auto"/>
            </w:tcBorders>
            <w:shd w:val="clear" w:color="auto" w:fill="auto"/>
            <w:vAlign w:val="center"/>
          </w:tcPr>
          <w:p w:rsidR="00CE086F" w:rsidRPr="00595C43" w:rsidRDefault="00CE086F" w:rsidP="007532F3">
            <w:pPr>
              <w:jc w:val="center"/>
              <w:rPr>
                <w:rFonts w:ascii="Arial" w:eastAsia="Calibri" w:hAnsi="Arial" w:cs="Arial"/>
                <w:b/>
                <w:bCs/>
                <w:sz w:val="12"/>
                <w:szCs w:val="12"/>
                <w:lang w:eastAsia="sl-SI"/>
              </w:rPr>
            </w:pPr>
            <w:r w:rsidRPr="00595C43">
              <w:rPr>
                <w:rFonts w:ascii="Arial" w:eastAsia="Calibri" w:hAnsi="Arial" w:cs="Arial"/>
                <w:b/>
                <w:bCs/>
                <w:sz w:val="12"/>
                <w:szCs w:val="12"/>
                <w:lang w:eastAsia="sl-SI"/>
              </w:rPr>
              <w:t>48,18 %</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rsidR="00CE086F" w:rsidRPr="00595C43" w:rsidRDefault="00CE086F" w:rsidP="007532F3">
            <w:pPr>
              <w:jc w:val="center"/>
              <w:rPr>
                <w:rFonts w:ascii="Arial" w:eastAsia="Calibri" w:hAnsi="Arial" w:cs="Arial"/>
                <w:b/>
                <w:bCs/>
                <w:sz w:val="12"/>
                <w:szCs w:val="12"/>
                <w:lang w:eastAsia="sl-SI"/>
              </w:rPr>
            </w:pPr>
            <w:r w:rsidRPr="00595C43">
              <w:rPr>
                <w:rFonts w:ascii="Arial" w:eastAsia="Calibri" w:hAnsi="Arial" w:cs="Arial"/>
                <w:b/>
                <w:bCs/>
                <w:sz w:val="12"/>
                <w:szCs w:val="12"/>
                <w:lang w:eastAsia="sl-SI"/>
              </w:rPr>
              <w:t>48,23 %</w:t>
            </w:r>
          </w:p>
        </w:tc>
        <w:tc>
          <w:tcPr>
            <w:tcW w:w="1056" w:type="dxa"/>
            <w:tcBorders>
              <w:top w:val="single" w:sz="4" w:space="0" w:color="auto"/>
              <w:left w:val="single" w:sz="4" w:space="0" w:color="auto"/>
              <w:bottom w:val="single" w:sz="4" w:space="0" w:color="auto"/>
              <w:right w:val="double" w:sz="4" w:space="0" w:color="auto"/>
            </w:tcBorders>
            <w:shd w:val="clear" w:color="auto" w:fill="auto"/>
            <w:vAlign w:val="center"/>
          </w:tcPr>
          <w:p w:rsidR="00CE086F" w:rsidRPr="00595C43" w:rsidRDefault="00CE086F" w:rsidP="007532F3">
            <w:pPr>
              <w:jc w:val="center"/>
              <w:rPr>
                <w:rFonts w:ascii="Arial" w:eastAsia="Calibri" w:hAnsi="Arial" w:cs="Arial"/>
                <w:b/>
                <w:bCs/>
                <w:sz w:val="12"/>
                <w:szCs w:val="12"/>
                <w:lang w:eastAsia="sl-SI"/>
              </w:rPr>
            </w:pPr>
            <w:r w:rsidRPr="00595C43">
              <w:rPr>
                <w:rFonts w:ascii="Arial" w:eastAsia="Calibri" w:hAnsi="Arial" w:cs="Arial"/>
                <w:b/>
                <w:bCs/>
                <w:sz w:val="12"/>
                <w:szCs w:val="12"/>
                <w:lang w:eastAsia="sl-SI"/>
              </w:rPr>
              <w:t>47,84 %</w:t>
            </w:r>
          </w:p>
        </w:tc>
      </w:tr>
      <w:tr w:rsidR="00CE086F" w:rsidTr="007532F3">
        <w:trPr>
          <w:trHeight w:hRule="exact" w:val="284"/>
        </w:trPr>
        <w:tc>
          <w:tcPr>
            <w:tcW w:w="1832" w:type="dxa"/>
            <w:tcBorders>
              <w:top w:val="single" w:sz="4" w:space="0" w:color="auto"/>
              <w:left w:val="single" w:sz="4" w:space="0" w:color="auto"/>
              <w:bottom w:val="single" w:sz="4" w:space="0" w:color="auto"/>
              <w:right w:val="single" w:sz="12" w:space="0" w:color="auto"/>
            </w:tcBorders>
            <w:shd w:val="clear" w:color="auto" w:fill="D9D9D9" w:themeFill="background1" w:themeFillShade="D9"/>
            <w:vAlign w:val="center"/>
          </w:tcPr>
          <w:p w:rsidR="00CE086F" w:rsidRPr="00A97BE2" w:rsidRDefault="00CE086F" w:rsidP="007532F3">
            <w:pPr>
              <w:rPr>
                <w:b/>
                <w:sz w:val="10"/>
                <w:szCs w:val="10"/>
              </w:rPr>
            </w:pPr>
            <w:r w:rsidRPr="00A97BE2">
              <w:rPr>
                <w:rFonts w:ascii="Arial" w:eastAsia="Calibri" w:hAnsi="Arial" w:cs="Arial"/>
                <w:b/>
                <w:bCs/>
                <w:sz w:val="10"/>
                <w:szCs w:val="10"/>
                <w:lang w:eastAsia="sl-SI"/>
              </w:rPr>
              <w:t>Delež (%) pacientov, koloniziranih tekom hospitalizacije</w:t>
            </w:r>
          </w:p>
        </w:tc>
        <w:tc>
          <w:tcPr>
            <w:tcW w:w="1832" w:type="dxa"/>
            <w:tcBorders>
              <w:top w:val="single" w:sz="4" w:space="0" w:color="auto"/>
              <w:left w:val="single" w:sz="12" w:space="0" w:color="auto"/>
              <w:bottom w:val="single" w:sz="4" w:space="0" w:color="auto"/>
              <w:right w:val="single" w:sz="4" w:space="0" w:color="auto"/>
            </w:tcBorders>
            <w:shd w:val="clear" w:color="auto" w:fill="F2F2F2" w:themeFill="background1" w:themeFillShade="F2"/>
            <w:vAlign w:val="center"/>
          </w:tcPr>
          <w:p w:rsidR="00CE086F" w:rsidRPr="00A97BE2" w:rsidRDefault="00CE086F" w:rsidP="007532F3">
            <w:pPr>
              <w:jc w:val="center"/>
              <w:rPr>
                <w:rFonts w:ascii="Arial" w:eastAsia="Calibri" w:hAnsi="Arial" w:cs="Arial"/>
                <w:bCs/>
                <w:sz w:val="12"/>
                <w:szCs w:val="12"/>
                <w:lang w:eastAsia="sl-SI"/>
              </w:rPr>
            </w:pPr>
            <w:r w:rsidRPr="00A97BE2">
              <w:rPr>
                <w:rFonts w:ascii="Arial" w:eastAsia="Calibri" w:hAnsi="Arial" w:cs="Arial"/>
                <w:b/>
                <w:bCs/>
                <w:sz w:val="12"/>
                <w:szCs w:val="12"/>
                <w:lang w:eastAsia="sl-SI"/>
              </w:rPr>
              <w:t>0,03 %</w:t>
            </w:r>
          </w:p>
        </w:tc>
        <w:tc>
          <w:tcPr>
            <w:tcW w:w="105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CE086F" w:rsidRPr="00A97BE2" w:rsidRDefault="00CE086F" w:rsidP="007532F3">
            <w:pPr>
              <w:jc w:val="center"/>
              <w:rPr>
                <w:rFonts w:ascii="Arial" w:eastAsia="Calibri" w:hAnsi="Arial" w:cs="Arial"/>
                <w:bCs/>
                <w:sz w:val="12"/>
                <w:szCs w:val="12"/>
                <w:lang w:eastAsia="sl-SI"/>
              </w:rPr>
            </w:pPr>
            <w:r w:rsidRPr="00A97BE2">
              <w:rPr>
                <w:rFonts w:ascii="Arial" w:eastAsia="Calibri" w:hAnsi="Arial" w:cs="Arial"/>
                <w:b/>
                <w:bCs/>
                <w:sz w:val="12"/>
                <w:szCs w:val="12"/>
                <w:lang w:eastAsia="sl-SI"/>
              </w:rPr>
              <w:t>0,08 %</w:t>
            </w:r>
          </w:p>
        </w:tc>
        <w:tc>
          <w:tcPr>
            <w:tcW w:w="1056" w:type="dxa"/>
            <w:tcBorders>
              <w:top w:val="single" w:sz="4" w:space="0" w:color="auto"/>
              <w:left w:val="single" w:sz="4" w:space="0" w:color="auto"/>
              <w:bottom w:val="single" w:sz="4" w:space="0" w:color="auto"/>
              <w:right w:val="single" w:sz="12" w:space="0" w:color="auto"/>
            </w:tcBorders>
            <w:shd w:val="clear" w:color="auto" w:fill="F2F2F2" w:themeFill="background1" w:themeFillShade="F2"/>
            <w:vAlign w:val="center"/>
          </w:tcPr>
          <w:p w:rsidR="00CE086F" w:rsidRPr="00A97BE2" w:rsidRDefault="00CE086F" w:rsidP="007532F3">
            <w:pPr>
              <w:jc w:val="center"/>
              <w:rPr>
                <w:rFonts w:ascii="Arial" w:eastAsia="Calibri" w:hAnsi="Arial" w:cs="Arial"/>
                <w:bCs/>
                <w:sz w:val="12"/>
                <w:szCs w:val="12"/>
                <w:lang w:eastAsia="sl-SI"/>
              </w:rPr>
            </w:pPr>
            <w:r w:rsidRPr="00A97BE2">
              <w:rPr>
                <w:rFonts w:ascii="Arial" w:eastAsia="Calibri" w:hAnsi="Arial" w:cs="Arial"/>
                <w:b/>
                <w:bCs/>
                <w:sz w:val="12"/>
                <w:szCs w:val="12"/>
                <w:lang w:eastAsia="sl-SI"/>
              </w:rPr>
              <w:t>0,00 %</w:t>
            </w:r>
          </w:p>
        </w:tc>
        <w:tc>
          <w:tcPr>
            <w:tcW w:w="1184" w:type="dxa"/>
            <w:tcBorders>
              <w:top w:val="single" w:sz="4" w:space="0" w:color="auto"/>
              <w:left w:val="single" w:sz="12" w:space="0" w:color="auto"/>
              <w:bottom w:val="single" w:sz="4" w:space="0" w:color="auto"/>
              <w:right w:val="single" w:sz="4" w:space="0" w:color="auto"/>
            </w:tcBorders>
            <w:shd w:val="clear" w:color="auto" w:fill="F2F2F2" w:themeFill="background1" w:themeFillShade="F2"/>
            <w:vAlign w:val="center"/>
          </w:tcPr>
          <w:p w:rsidR="00CE086F" w:rsidRPr="006B6F88" w:rsidRDefault="00CE086F" w:rsidP="007532F3">
            <w:pPr>
              <w:jc w:val="center"/>
              <w:rPr>
                <w:rFonts w:ascii="Arial" w:eastAsia="Calibri" w:hAnsi="Arial" w:cs="Arial"/>
                <w:b/>
                <w:bCs/>
                <w:sz w:val="12"/>
                <w:szCs w:val="12"/>
                <w:lang w:eastAsia="sl-SI"/>
              </w:rPr>
            </w:pPr>
            <w:r w:rsidRPr="006B6F88">
              <w:rPr>
                <w:rFonts w:ascii="Arial" w:eastAsia="Calibri" w:hAnsi="Arial" w:cs="Arial"/>
                <w:b/>
                <w:bCs/>
                <w:sz w:val="12"/>
                <w:szCs w:val="12"/>
                <w:lang w:eastAsia="sl-SI"/>
              </w:rPr>
              <w:t>0,06 %</w:t>
            </w:r>
          </w:p>
        </w:tc>
        <w:tc>
          <w:tcPr>
            <w:tcW w:w="105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CE086F" w:rsidRPr="00F56C15" w:rsidRDefault="00CE086F" w:rsidP="007532F3">
            <w:pPr>
              <w:jc w:val="center"/>
              <w:rPr>
                <w:rFonts w:ascii="Arial" w:eastAsia="Calibri" w:hAnsi="Arial" w:cs="Arial"/>
                <w:b/>
                <w:bCs/>
                <w:sz w:val="12"/>
                <w:szCs w:val="12"/>
                <w:lang w:eastAsia="sl-SI"/>
              </w:rPr>
            </w:pPr>
            <w:r w:rsidRPr="00F56C15">
              <w:rPr>
                <w:rFonts w:ascii="Arial" w:eastAsia="Calibri" w:hAnsi="Arial" w:cs="Arial"/>
                <w:b/>
                <w:bCs/>
                <w:sz w:val="12"/>
                <w:szCs w:val="12"/>
                <w:lang w:eastAsia="sl-SI"/>
              </w:rPr>
              <w:t>0,06 %</w:t>
            </w:r>
          </w:p>
        </w:tc>
        <w:tc>
          <w:tcPr>
            <w:tcW w:w="1056" w:type="dxa"/>
            <w:tcBorders>
              <w:top w:val="single" w:sz="4" w:space="0" w:color="auto"/>
              <w:left w:val="single" w:sz="4" w:space="0" w:color="auto"/>
              <w:bottom w:val="single" w:sz="4" w:space="0" w:color="auto"/>
              <w:right w:val="double" w:sz="4" w:space="0" w:color="auto"/>
            </w:tcBorders>
            <w:shd w:val="clear" w:color="auto" w:fill="F2F2F2" w:themeFill="background1" w:themeFillShade="F2"/>
            <w:vAlign w:val="center"/>
          </w:tcPr>
          <w:p w:rsidR="00CE086F" w:rsidRPr="00D753CD" w:rsidRDefault="00CE086F" w:rsidP="007532F3">
            <w:pPr>
              <w:jc w:val="center"/>
              <w:rPr>
                <w:rFonts w:ascii="Arial" w:eastAsia="Calibri" w:hAnsi="Arial" w:cs="Arial"/>
                <w:b/>
                <w:bCs/>
                <w:sz w:val="12"/>
                <w:szCs w:val="12"/>
                <w:lang w:eastAsia="sl-SI"/>
              </w:rPr>
            </w:pPr>
            <w:r w:rsidRPr="00D753CD">
              <w:rPr>
                <w:rFonts w:ascii="Arial" w:eastAsia="Calibri" w:hAnsi="Arial" w:cs="Arial"/>
                <w:b/>
                <w:bCs/>
                <w:sz w:val="12"/>
                <w:szCs w:val="12"/>
                <w:lang w:eastAsia="sl-SI"/>
              </w:rPr>
              <w:t>0,08 %</w:t>
            </w:r>
          </w:p>
        </w:tc>
      </w:tr>
    </w:tbl>
    <w:p w:rsidR="00CE086F" w:rsidRDefault="00CE086F" w:rsidP="00CE086F"/>
    <w:p w:rsidR="00CE086F" w:rsidRPr="005E468F" w:rsidRDefault="00CE086F" w:rsidP="00CE086F">
      <w:pPr>
        <w:spacing w:after="0" w:line="240" w:lineRule="auto"/>
        <w:jc w:val="both"/>
      </w:pPr>
      <w:r>
        <w:t xml:space="preserve">Kot je razvidno iz tabele 1 in tabele 2, so bili deleži testiranih bolnikov v letu 2025 pri posameznih večkratno odpornih bakterijah </w:t>
      </w:r>
      <w:r w:rsidRPr="00473BB9">
        <w:t>48</w:t>
      </w:r>
      <w:r>
        <w:t>,</w:t>
      </w:r>
      <w:r w:rsidRPr="00473BB9">
        <w:t xml:space="preserve">23 % </w:t>
      </w:r>
      <w:r>
        <w:t xml:space="preserve">na </w:t>
      </w:r>
      <w:r w:rsidRPr="00B15772">
        <w:t>MRSA</w:t>
      </w:r>
      <w:r w:rsidRPr="00473BB9">
        <w:t>, 48</w:t>
      </w:r>
      <w:r>
        <w:t>,</w:t>
      </w:r>
      <w:r w:rsidRPr="00473BB9">
        <w:t xml:space="preserve">18 % </w:t>
      </w:r>
      <w:r>
        <w:t xml:space="preserve">na </w:t>
      </w:r>
      <w:r w:rsidRPr="00473BB9">
        <w:t>ESBL</w:t>
      </w:r>
      <w:r>
        <w:rPr>
          <w:vertAlign w:val="superscript"/>
        </w:rPr>
        <w:t xml:space="preserve">+ </w:t>
      </w:r>
      <w:r>
        <w:t>bakterije</w:t>
      </w:r>
      <w:r w:rsidRPr="00473BB9">
        <w:t>, 48,23</w:t>
      </w:r>
      <w:r>
        <w:t xml:space="preserve"> na</w:t>
      </w:r>
      <w:r w:rsidRPr="00473BB9">
        <w:t xml:space="preserve"> CRB in 47,84</w:t>
      </w:r>
      <w:r>
        <w:t xml:space="preserve"> % na</w:t>
      </w:r>
      <w:r w:rsidRPr="00473BB9">
        <w:t xml:space="preserve"> VRE,</w:t>
      </w:r>
      <w:r>
        <w:t xml:space="preserve"> kar je nekoliko pod zastavljenim ciljem (50 %). Kljub nižjemu odstotku odvzemov NK ob sprejemu, deleži bolnišničnih prenosov ostajajo nizki (0,24 % za MRSA, 0,06 % za ESBL, 0,06 % za CRB in 0,08 % za VRE), kar ne kaže na bistveno povečanje prenosa med hospitalizacijo. Rezultati nakazujejo, da so izvajani ukrepi, vključno z doslednim izvajanjem higiene rok, pravočasnim prepoznavanjem </w:t>
      </w:r>
      <w:r>
        <w:lastRenderedPageBreak/>
        <w:t xml:space="preserve">kolonizacije in ustreznimi izolacijskimi ukrepi, učinkoviti pri omejevanju širjenja VOB v bolnišničnem okolju.  </w:t>
      </w:r>
    </w:p>
    <w:p w:rsidR="00CE086F" w:rsidRPr="00F35224" w:rsidRDefault="00CE086F" w:rsidP="00CE086F">
      <w:pPr>
        <w:spacing w:after="0" w:line="240" w:lineRule="auto"/>
        <w:jc w:val="both"/>
      </w:pPr>
    </w:p>
    <w:p w:rsidR="00CE086F" w:rsidRDefault="00CE086F" w:rsidP="00CE086F">
      <w:pPr>
        <w:spacing w:after="0" w:line="240" w:lineRule="auto"/>
        <w:jc w:val="both"/>
      </w:pPr>
      <w:r>
        <w:t xml:space="preserve">Spremljanje doslednosti izvajanja higiene rok je stalna naloga. </w:t>
      </w:r>
      <w:r w:rsidRPr="00F35224">
        <w:t xml:space="preserve">V tabeli 3 so prikazani rezultati kazalnika higiena rok za obdobje 4 let. Spremljanje kazalnika se izvaja prikrito. Podatki prikazani po profilih in indikacijah za leto 2025 so predstavljeni v tabeli 4 in tabeli 5. </w:t>
      </w:r>
    </w:p>
    <w:p w:rsidR="00CE086F" w:rsidRDefault="00CE086F" w:rsidP="00CE086F">
      <w:pPr>
        <w:spacing w:after="0" w:line="240" w:lineRule="auto"/>
        <w:jc w:val="both"/>
      </w:pPr>
    </w:p>
    <w:p w:rsidR="00CE086F" w:rsidRPr="00F35224" w:rsidRDefault="00CE086F" w:rsidP="00CE086F">
      <w:pPr>
        <w:spacing w:after="0" w:line="240" w:lineRule="auto"/>
        <w:jc w:val="both"/>
      </w:pPr>
    </w:p>
    <w:tbl>
      <w:tblPr>
        <w:tblStyle w:val="Tabelamrea1"/>
        <w:tblpPr w:leftFromText="141" w:rightFromText="141" w:vertAnchor="text" w:horzAnchor="margin" w:tblpXSpec="right" w:tblpY="297"/>
        <w:tblW w:w="9078" w:type="dxa"/>
        <w:tblBorders>
          <w:top w:val="single" w:sz="4" w:space="0" w:color="F79646" w:themeColor="accent6"/>
          <w:left w:val="single" w:sz="4" w:space="0" w:color="F79646" w:themeColor="accent6"/>
          <w:bottom w:val="single" w:sz="4" w:space="0" w:color="F79646" w:themeColor="accent6"/>
          <w:right w:val="single" w:sz="4" w:space="0" w:color="F79646" w:themeColor="accent6"/>
          <w:insideH w:val="single" w:sz="4" w:space="0" w:color="F79646" w:themeColor="accent6"/>
          <w:insideV w:val="single" w:sz="4" w:space="0" w:color="F79646" w:themeColor="accent6"/>
        </w:tblBorders>
        <w:tblLayout w:type="fixed"/>
        <w:tblLook w:val="04A0" w:firstRow="1" w:lastRow="0" w:firstColumn="1" w:lastColumn="0" w:noHBand="0" w:noVBand="1"/>
      </w:tblPr>
      <w:tblGrid>
        <w:gridCol w:w="1555"/>
        <w:gridCol w:w="567"/>
        <w:gridCol w:w="1002"/>
        <w:gridCol w:w="851"/>
        <w:gridCol w:w="850"/>
        <w:gridCol w:w="851"/>
        <w:gridCol w:w="850"/>
        <w:gridCol w:w="851"/>
        <w:gridCol w:w="850"/>
        <w:gridCol w:w="851"/>
      </w:tblGrid>
      <w:tr w:rsidR="00CE086F" w:rsidRPr="00187A6C" w:rsidTr="007532F3">
        <w:trPr>
          <w:trHeight w:val="355"/>
        </w:trPr>
        <w:tc>
          <w:tcPr>
            <w:tcW w:w="2122" w:type="dxa"/>
            <w:gridSpan w:val="2"/>
            <w:vMerge w:val="restart"/>
            <w:vAlign w:val="center"/>
          </w:tcPr>
          <w:p w:rsidR="00CE086F" w:rsidRPr="00B77D69" w:rsidRDefault="00CE086F" w:rsidP="007532F3">
            <w:pPr>
              <w:rPr>
                <w:rFonts w:ascii="Arial" w:eastAsia="Calibri" w:hAnsi="Arial" w:cs="Arial"/>
                <w:b/>
                <w:bCs/>
                <w:sz w:val="14"/>
                <w:szCs w:val="14"/>
              </w:rPr>
            </w:pPr>
          </w:p>
          <w:p w:rsidR="00CE086F" w:rsidRPr="00B77D69" w:rsidRDefault="00CE086F" w:rsidP="007532F3">
            <w:pPr>
              <w:jc w:val="center"/>
              <w:rPr>
                <w:rFonts w:ascii="Arial" w:eastAsia="Calibri" w:hAnsi="Arial" w:cs="Arial"/>
                <w:b/>
                <w:bCs/>
                <w:sz w:val="16"/>
                <w:szCs w:val="16"/>
              </w:rPr>
            </w:pPr>
            <w:r w:rsidRPr="00B77D69">
              <w:rPr>
                <w:rFonts w:ascii="Arial" w:eastAsia="Calibri" w:hAnsi="Arial" w:cs="Arial"/>
                <w:b/>
                <w:bCs/>
                <w:sz w:val="16"/>
                <w:szCs w:val="16"/>
              </w:rPr>
              <w:t>Kazalnik kakovosti</w:t>
            </w:r>
          </w:p>
        </w:tc>
        <w:tc>
          <w:tcPr>
            <w:tcW w:w="1853" w:type="dxa"/>
            <w:gridSpan w:val="2"/>
            <w:vAlign w:val="center"/>
          </w:tcPr>
          <w:p w:rsidR="00CE086F" w:rsidRPr="00B77D69" w:rsidRDefault="00CE086F" w:rsidP="007532F3">
            <w:pPr>
              <w:jc w:val="center"/>
              <w:rPr>
                <w:rFonts w:ascii="Arial" w:eastAsia="Calibri" w:hAnsi="Arial" w:cs="Arial"/>
                <w:sz w:val="12"/>
                <w:szCs w:val="12"/>
              </w:rPr>
            </w:pPr>
            <w:r w:rsidRPr="00B77D69">
              <w:rPr>
                <w:rFonts w:ascii="Arial" w:eastAsia="Calibri" w:hAnsi="Arial" w:cs="Arial"/>
                <w:b/>
                <w:bCs/>
                <w:sz w:val="12"/>
                <w:szCs w:val="12"/>
              </w:rPr>
              <w:t>Vrednost 2022</w:t>
            </w:r>
          </w:p>
        </w:tc>
        <w:tc>
          <w:tcPr>
            <w:tcW w:w="1701" w:type="dxa"/>
            <w:gridSpan w:val="2"/>
            <w:vAlign w:val="center"/>
          </w:tcPr>
          <w:p w:rsidR="00CE086F" w:rsidRPr="00B77D69" w:rsidRDefault="00CE086F" w:rsidP="007532F3">
            <w:pPr>
              <w:jc w:val="center"/>
              <w:rPr>
                <w:rFonts w:ascii="Arial" w:eastAsia="Calibri" w:hAnsi="Arial" w:cs="Arial"/>
                <w:b/>
                <w:bCs/>
                <w:sz w:val="12"/>
                <w:szCs w:val="12"/>
                <w:lang w:eastAsia="sl-SI"/>
              </w:rPr>
            </w:pPr>
            <w:r w:rsidRPr="00B77D69">
              <w:rPr>
                <w:rFonts w:ascii="Arial" w:eastAsia="Calibri" w:hAnsi="Arial" w:cs="Arial"/>
                <w:b/>
                <w:bCs/>
                <w:sz w:val="12"/>
                <w:szCs w:val="12"/>
              </w:rPr>
              <w:t>Vrednost 2023</w:t>
            </w:r>
          </w:p>
        </w:tc>
        <w:tc>
          <w:tcPr>
            <w:tcW w:w="1701" w:type="dxa"/>
            <w:gridSpan w:val="2"/>
            <w:vAlign w:val="center"/>
          </w:tcPr>
          <w:p w:rsidR="00CE086F" w:rsidRPr="00B77D69" w:rsidRDefault="00CE086F" w:rsidP="007532F3">
            <w:pPr>
              <w:jc w:val="center"/>
              <w:rPr>
                <w:rFonts w:ascii="Arial" w:eastAsia="Calibri" w:hAnsi="Arial" w:cs="Arial"/>
                <w:b/>
                <w:bCs/>
                <w:sz w:val="12"/>
                <w:szCs w:val="12"/>
              </w:rPr>
            </w:pPr>
            <w:r w:rsidRPr="00B77D69">
              <w:rPr>
                <w:rFonts w:ascii="Arial" w:eastAsia="Calibri" w:hAnsi="Arial" w:cs="Arial"/>
                <w:b/>
                <w:bCs/>
                <w:sz w:val="12"/>
                <w:szCs w:val="12"/>
              </w:rPr>
              <w:t>Vrednost 2024</w:t>
            </w:r>
          </w:p>
        </w:tc>
        <w:tc>
          <w:tcPr>
            <w:tcW w:w="1701" w:type="dxa"/>
            <w:gridSpan w:val="2"/>
            <w:vAlign w:val="center"/>
          </w:tcPr>
          <w:p w:rsidR="00CE086F" w:rsidRPr="00B77D69" w:rsidRDefault="00CE086F" w:rsidP="007532F3">
            <w:pPr>
              <w:jc w:val="center"/>
              <w:rPr>
                <w:rFonts w:ascii="Arial" w:eastAsia="Calibri" w:hAnsi="Arial" w:cs="Arial"/>
                <w:b/>
                <w:bCs/>
                <w:sz w:val="12"/>
                <w:szCs w:val="12"/>
              </w:rPr>
            </w:pPr>
            <w:r w:rsidRPr="00B77D69">
              <w:rPr>
                <w:rFonts w:ascii="Arial" w:eastAsia="Calibri" w:hAnsi="Arial" w:cs="Arial"/>
                <w:b/>
                <w:bCs/>
                <w:sz w:val="12"/>
                <w:szCs w:val="12"/>
              </w:rPr>
              <w:t>Vrednost 2025</w:t>
            </w:r>
          </w:p>
        </w:tc>
      </w:tr>
      <w:tr w:rsidR="00CE086F" w:rsidRPr="00187A6C" w:rsidTr="007532F3">
        <w:trPr>
          <w:trHeight w:hRule="exact" w:val="214"/>
        </w:trPr>
        <w:tc>
          <w:tcPr>
            <w:tcW w:w="2122" w:type="dxa"/>
            <w:gridSpan w:val="2"/>
            <w:vMerge/>
            <w:vAlign w:val="center"/>
          </w:tcPr>
          <w:p w:rsidR="00CE086F" w:rsidRPr="00B77D69" w:rsidRDefault="00CE086F" w:rsidP="007532F3">
            <w:pPr>
              <w:jc w:val="center"/>
              <w:rPr>
                <w:rFonts w:ascii="Arial" w:eastAsia="Calibri" w:hAnsi="Arial" w:cs="Arial"/>
                <w:b/>
                <w:sz w:val="12"/>
                <w:szCs w:val="12"/>
              </w:rPr>
            </w:pPr>
          </w:p>
        </w:tc>
        <w:tc>
          <w:tcPr>
            <w:tcW w:w="1002" w:type="dxa"/>
            <w:vAlign w:val="center"/>
          </w:tcPr>
          <w:p w:rsidR="00CE086F" w:rsidRPr="00B77D69" w:rsidRDefault="00CE086F" w:rsidP="007532F3">
            <w:pPr>
              <w:jc w:val="center"/>
              <w:rPr>
                <w:rFonts w:ascii="Arial" w:eastAsia="Calibri" w:hAnsi="Arial" w:cs="Arial"/>
                <w:b/>
                <w:sz w:val="12"/>
                <w:szCs w:val="12"/>
              </w:rPr>
            </w:pPr>
            <w:r w:rsidRPr="00B77D69">
              <w:rPr>
                <w:rFonts w:ascii="Arial" w:eastAsia="Calibri" w:hAnsi="Arial" w:cs="Arial"/>
                <w:b/>
                <w:sz w:val="12"/>
                <w:szCs w:val="12"/>
              </w:rPr>
              <w:t>1. polletje</w:t>
            </w:r>
          </w:p>
        </w:tc>
        <w:tc>
          <w:tcPr>
            <w:tcW w:w="851" w:type="dxa"/>
            <w:vAlign w:val="center"/>
          </w:tcPr>
          <w:p w:rsidR="00CE086F" w:rsidRPr="00B77D69" w:rsidRDefault="00CE086F" w:rsidP="007532F3">
            <w:pPr>
              <w:jc w:val="center"/>
              <w:rPr>
                <w:rFonts w:ascii="Arial" w:eastAsia="Calibri" w:hAnsi="Arial" w:cs="Arial"/>
                <w:b/>
                <w:sz w:val="12"/>
                <w:szCs w:val="12"/>
              </w:rPr>
            </w:pPr>
            <w:r w:rsidRPr="00B77D69">
              <w:rPr>
                <w:rFonts w:ascii="Arial" w:eastAsia="Calibri" w:hAnsi="Arial" w:cs="Arial"/>
                <w:b/>
                <w:sz w:val="12"/>
                <w:szCs w:val="12"/>
              </w:rPr>
              <w:t>1. polletje</w:t>
            </w:r>
          </w:p>
        </w:tc>
        <w:tc>
          <w:tcPr>
            <w:tcW w:w="850" w:type="dxa"/>
            <w:vAlign w:val="center"/>
          </w:tcPr>
          <w:p w:rsidR="00CE086F" w:rsidRPr="00B77D69" w:rsidRDefault="00CE086F" w:rsidP="007532F3">
            <w:pPr>
              <w:jc w:val="center"/>
              <w:rPr>
                <w:rFonts w:ascii="Arial" w:eastAsia="Calibri" w:hAnsi="Arial" w:cs="Arial"/>
                <w:b/>
                <w:sz w:val="12"/>
                <w:szCs w:val="12"/>
              </w:rPr>
            </w:pPr>
            <w:r w:rsidRPr="00B77D69">
              <w:rPr>
                <w:rFonts w:ascii="Arial" w:eastAsia="Calibri" w:hAnsi="Arial" w:cs="Arial"/>
                <w:b/>
                <w:sz w:val="12"/>
                <w:szCs w:val="12"/>
              </w:rPr>
              <w:t>1. polletje</w:t>
            </w:r>
          </w:p>
        </w:tc>
        <w:tc>
          <w:tcPr>
            <w:tcW w:w="851" w:type="dxa"/>
            <w:vAlign w:val="center"/>
          </w:tcPr>
          <w:p w:rsidR="00CE086F" w:rsidRPr="00B77D69" w:rsidRDefault="00CE086F" w:rsidP="007532F3">
            <w:pPr>
              <w:jc w:val="center"/>
              <w:rPr>
                <w:rFonts w:ascii="Arial" w:eastAsia="Calibri" w:hAnsi="Arial" w:cs="Arial"/>
                <w:b/>
                <w:sz w:val="12"/>
                <w:szCs w:val="12"/>
              </w:rPr>
            </w:pPr>
            <w:r w:rsidRPr="00B77D69">
              <w:rPr>
                <w:rFonts w:ascii="Arial" w:eastAsia="Calibri" w:hAnsi="Arial" w:cs="Arial"/>
                <w:b/>
                <w:sz w:val="12"/>
                <w:szCs w:val="12"/>
              </w:rPr>
              <w:t>2. polletje</w:t>
            </w:r>
          </w:p>
        </w:tc>
        <w:tc>
          <w:tcPr>
            <w:tcW w:w="850" w:type="dxa"/>
            <w:vAlign w:val="center"/>
          </w:tcPr>
          <w:p w:rsidR="00CE086F" w:rsidRPr="00B77D69" w:rsidRDefault="00CE086F" w:rsidP="007532F3">
            <w:pPr>
              <w:jc w:val="center"/>
              <w:rPr>
                <w:rFonts w:ascii="Arial" w:eastAsia="Calibri" w:hAnsi="Arial" w:cs="Arial"/>
                <w:b/>
                <w:sz w:val="12"/>
                <w:szCs w:val="12"/>
              </w:rPr>
            </w:pPr>
            <w:r w:rsidRPr="00B77D69">
              <w:rPr>
                <w:rFonts w:ascii="Arial" w:eastAsia="Calibri" w:hAnsi="Arial" w:cs="Arial"/>
                <w:b/>
                <w:sz w:val="12"/>
                <w:szCs w:val="12"/>
              </w:rPr>
              <w:t>1. polletje</w:t>
            </w:r>
          </w:p>
        </w:tc>
        <w:tc>
          <w:tcPr>
            <w:tcW w:w="851" w:type="dxa"/>
            <w:vAlign w:val="center"/>
          </w:tcPr>
          <w:p w:rsidR="00CE086F" w:rsidRPr="00B77D69" w:rsidRDefault="00CE086F" w:rsidP="007532F3">
            <w:pPr>
              <w:jc w:val="center"/>
              <w:rPr>
                <w:rFonts w:ascii="Arial" w:eastAsia="Calibri" w:hAnsi="Arial" w:cs="Arial"/>
                <w:b/>
                <w:sz w:val="12"/>
                <w:szCs w:val="12"/>
              </w:rPr>
            </w:pPr>
            <w:r w:rsidRPr="00B77D69">
              <w:rPr>
                <w:rFonts w:ascii="Arial" w:eastAsia="Calibri" w:hAnsi="Arial" w:cs="Arial"/>
                <w:b/>
                <w:sz w:val="12"/>
                <w:szCs w:val="12"/>
              </w:rPr>
              <w:t>2. polletje</w:t>
            </w:r>
          </w:p>
        </w:tc>
        <w:tc>
          <w:tcPr>
            <w:tcW w:w="850" w:type="dxa"/>
            <w:vAlign w:val="center"/>
          </w:tcPr>
          <w:p w:rsidR="00CE086F" w:rsidRPr="00B77D69" w:rsidRDefault="00CE086F" w:rsidP="007532F3">
            <w:pPr>
              <w:jc w:val="center"/>
              <w:rPr>
                <w:rFonts w:ascii="Arial" w:eastAsia="Calibri" w:hAnsi="Arial" w:cs="Arial"/>
                <w:b/>
                <w:sz w:val="12"/>
                <w:szCs w:val="12"/>
              </w:rPr>
            </w:pPr>
            <w:r w:rsidRPr="00B77D69">
              <w:rPr>
                <w:rFonts w:ascii="Arial" w:eastAsia="Calibri" w:hAnsi="Arial" w:cs="Arial"/>
                <w:b/>
                <w:sz w:val="12"/>
                <w:szCs w:val="12"/>
              </w:rPr>
              <w:t>1. polletje</w:t>
            </w:r>
          </w:p>
        </w:tc>
        <w:tc>
          <w:tcPr>
            <w:tcW w:w="851" w:type="dxa"/>
            <w:vAlign w:val="center"/>
          </w:tcPr>
          <w:p w:rsidR="00CE086F" w:rsidRPr="00B77D69" w:rsidRDefault="00CE086F" w:rsidP="007532F3">
            <w:pPr>
              <w:jc w:val="center"/>
              <w:rPr>
                <w:rFonts w:ascii="Arial" w:eastAsia="Calibri" w:hAnsi="Arial" w:cs="Arial"/>
                <w:b/>
                <w:sz w:val="12"/>
                <w:szCs w:val="12"/>
              </w:rPr>
            </w:pPr>
            <w:r w:rsidRPr="00B77D69">
              <w:rPr>
                <w:rFonts w:ascii="Arial" w:eastAsia="Calibri" w:hAnsi="Arial" w:cs="Arial"/>
                <w:b/>
                <w:sz w:val="12"/>
                <w:szCs w:val="12"/>
              </w:rPr>
              <w:t>2. polletje</w:t>
            </w:r>
          </w:p>
        </w:tc>
      </w:tr>
      <w:tr w:rsidR="00CE086F" w:rsidRPr="00187A6C" w:rsidTr="007532F3">
        <w:trPr>
          <w:trHeight w:val="401"/>
        </w:trPr>
        <w:tc>
          <w:tcPr>
            <w:tcW w:w="9078" w:type="dxa"/>
            <w:gridSpan w:val="10"/>
            <w:shd w:val="clear" w:color="auto" w:fill="FDE9D9" w:themeFill="accent6" w:themeFillTint="33"/>
            <w:vAlign w:val="center"/>
          </w:tcPr>
          <w:p w:rsidR="00CE086F" w:rsidRPr="00B77D69" w:rsidRDefault="00CE086F" w:rsidP="007532F3">
            <w:pPr>
              <w:rPr>
                <w:rFonts w:ascii="Arial" w:eastAsia="Calibri" w:hAnsi="Arial" w:cs="Arial"/>
                <w:b/>
                <w:bCs/>
                <w:sz w:val="16"/>
                <w:szCs w:val="16"/>
              </w:rPr>
            </w:pPr>
            <w:r w:rsidRPr="00B77D69">
              <w:rPr>
                <w:rFonts w:ascii="Arial" w:eastAsia="Calibri" w:hAnsi="Arial" w:cs="Arial"/>
                <w:b/>
                <w:bCs/>
                <w:sz w:val="16"/>
                <w:szCs w:val="16"/>
              </w:rPr>
              <w:t>KK HIGIENA ROK V ZDRAVSTVENI OSKRBI</w:t>
            </w:r>
          </w:p>
        </w:tc>
      </w:tr>
      <w:tr w:rsidR="00CE086F" w:rsidRPr="00187A6C" w:rsidTr="007532F3">
        <w:trPr>
          <w:trHeight w:hRule="exact" w:val="567"/>
        </w:trPr>
        <w:tc>
          <w:tcPr>
            <w:tcW w:w="1555" w:type="dxa"/>
            <w:vMerge w:val="restart"/>
            <w:shd w:val="clear" w:color="auto" w:fill="FFFFFF"/>
            <w:vAlign w:val="center"/>
          </w:tcPr>
          <w:p w:rsidR="00CE086F" w:rsidRPr="00B77D69" w:rsidRDefault="00CE086F" w:rsidP="007532F3">
            <w:pPr>
              <w:spacing w:line="276" w:lineRule="auto"/>
              <w:rPr>
                <w:rFonts w:ascii="Arial" w:eastAsia="Calibri" w:hAnsi="Arial" w:cs="Arial"/>
                <w:sz w:val="12"/>
                <w:szCs w:val="12"/>
              </w:rPr>
            </w:pPr>
            <w:r w:rsidRPr="00B77D69">
              <w:rPr>
                <w:rFonts w:ascii="Arial" w:eastAsia="Calibri" w:hAnsi="Arial" w:cs="Arial"/>
                <w:sz w:val="12"/>
                <w:szCs w:val="12"/>
              </w:rPr>
              <w:t>Delež (%) priložnosti za higieno rok, pri katerih je bilo dejanje tudi izvedeno</w:t>
            </w:r>
          </w:p>
        </w:tc>
        <w:tc>
          <w:tcPr>
            <w:tcW w:w="567" w:type="dxa"/>
            <w:shd w:val="clear" w:color="auto" w:fill="FFFFFF"/>
            <w:vAlign w:val="center"/>
          </w:tcPr>
          <w:p w:rsidR="00CE086F" w:rsidRPr="00B77D69" w:rsidRDefault="00CE086F" w:rsidP="007532F3">
            <w:pPr>
              <w:rPr>
                <w:rFonts w:ascii="Arial" w:eastAsia="Calibri" w:hAnsi="Arial" w:cs="Arial"/>
                <w:b/>
                <w:sz w:val="12"/>
                <w:szCs w:val="12"/>
              </w:rPr>
            </w:pPr>
            <w:r w:rsidRPr="00B77D69">
              <w:rPr>
                <w:rFonts w:ascii="Arial" w:eastAsia="Calibri" w:hAnsi="Arial" w:cs="Arial"/>
                <w:b/>
                <w:sz w:val="12"/>
                <w:szCs w:val="12"/>
              </w:rPr>
              <w:t>EIT</w:t>
            </w:r>
          </w:p>
        </w:tc>
        <w:tc>
          <w:tcPr>
            <w:tcW w:w="1002" w:type="dxa"/>
            <w:vAlign w:val="center"/>
          </w:tcPr>
          <w:p w:rsidR="00CE086F" w:rsidRPr="00B77D69" w:rsidRDefault="00CE086F" w:rsidP="007532F3">
            <w:pPr>
              <w:jc w:val="center"/>
              <w:rPr>
                <w:rFonts w:ascii="Arial" w:eastAsia="Calibri" w:hAnsi="Arial" w:cs="Arial"/>
                <w:b/>
                <w:sz w:val="14"/>
                <w:szCs w:val="14"/>
              </w:rPr>
            </w:pPr>
            <w:r w:rsidRPr="00B77D69">
              <w:rPr>
                <w:rFonts w:ascii="Arial" w:eastAsia="Calibri" w:hAnsi="Arial" w:cs="Arial"/>
                <w:b/>
                <w:sz w:val="14"/>
                <w:szCs w:val="14"/>
              </w:rPr>
              <w:t>73,3 %</w:t>
            </w:r>
          </w:p>
        </w:tc>
        <w:tc>
          <w:tcPr>
            <w:tcW w:w="851" w:type="dxa"/>
            <w:vAlign w:val="center"/>
          </w:tcPr>
          <w:p w:rsidR="00CE086F" w:rsidRPr="00B77D69" w:rsidRDefault="00CE086F" w:rsidP="007532F3">
            <w:pPr>
              <w:jc w:val="center"/>
              <w:rPr>
                <w:rFonts w:ascii="Arial" w:eastAsia="Calibri" w:hAnsi="Arial" w:cs="Arial"/>
                <w:b/>
                <w:sz w:val="14"/>
                <w:szCs w:val="14"/>
              </w:rPr>
            </w:pPr>
            <w:r w:rsidRPr="00B77D69">
              <w:rPr>
                <w:rFonts w:ascii="Arial" w:eastAsia="Calibri" w:hAnsi="Arial" w:cs="Arial"/>
                <w:b/>
                <w:sz w:val="14"/>
                <w:szCs w:val="14"/>
              </w:rPr>
              <w:t>71,5 %</w:t>
            </w:r>
          </w:p>
        </w:tc>
        <w:tc>
          <w:tcPr>
            <w:tcW w:w="850" w:type="dxa"/>
            <w:vAlign w:val="center"/>
          </w:tcPr>
          <w:p w:rsidR="00CE086F" w:rsidRPr="00B77D69" w:rsidRDefault="00CE086F" w:rsidP="007532F3">
            <w:pPr>
              <w:jc w:val="center"/>
              <w:rPr>
                <w:rFonts w:ascii="Arial" w:eastAsia="Calibri" w:hAnsi="Arial" w:cs="Arial"/>
                <w:b/>
                <w:sz w:val="14"/>
                <w:szCs w:val="14"/>
              </w:rPr>
            </w:pPr>
            <w:r w:rsidRPr="00B77D69">
              <w:rPr>
                <w:rFonts w:ascii="Arial" w:eastAsia="Calibri" w:hAnsi="Arial" w:cs="Arial"/>
                <w:b/>
                <w:sz w:val="14"/>
                <w:szCs w:val="14"/>
              </w:rPr>
              <w:t>70,27 %</w:t>
            </w:r>
          </w:p>
        </w:tc>
        <w:tc>
          <w:tcPr>
            <w:tcW w:w="851" w:type="dxa"/>
            <w:vAlign w:val="center"/>
          </w:tcPr>
          <w:p w:rsidR="00CE086F" w:rsidRPr="00B77D69" w:rsidRDefault="00CE086F" w:rsidP="007532F3">
            <w:pPr>
              <w:jc w:val="center"/>
              <w:rPr>
                <w:rFonts w:ascii="Arial" w:eastAsia="Calibri" w:hAnsi="Arial" w:cs="Arial"/>
                <w:b/>
                <w:sz w:val="14"/>
                <w:szCs w:val="14"/>
              </w:rPr>
            </w:pPr>
            <w:r w:rsidRPr="00B77D69">
              <w:rPr>
                <w:rFonts w:ascii="Arial" w:eastAsia="Calibri" w:hAnsi="Arial" w:cs="Arial"/>
                <w:b/>
                <w:sz w:val="14"/>
                <w:szCs w:val="14"/>
              </w:rPr>
              <w:t>71,88 %</w:t>
            </w:r>
          </w:p>
        </w:tc>
        <w:tc>
          <w:tcPr>
            <w:tcW w:w="850" w:type="dxa"/>
            <w:vAlign w:val="center"/>
          </w:tcPr>
          <w:p w:rsidR="00CE086F" w:rsidRPr="00B77D69" w:rsidRDefault="00CE086F" w:rsidP="007532F3">
            <w:pPr>
              <w:jc w:val="center"/>
              <w:rPr>
                <w:rFonts w:ascii="Arial" w:eastAsia="Calibri" w:hAnsi="Arial" w:cs="Arial"/>
                <w:b/>
                <w:sz w:val="14"/>
                <w:szCs w:val="14"/>
              </w:rPr>
            </w:pPr>
            <w:r w:rsidRPr="00B77D69">
              <w:rPr>
                <w:rFonts w:ascii="Arial" w:eastAsia="Calibri" w:hAnsi="Arial" w:cs="Arial"/>
                <w:b/>
                <w:sz w:val="14"/>
                <w:szCs w:val="14"/>
              </w:rPr>
              <w:t>70,73 %</w:t>
            </w:r>
          </w:p>
        </w:tc>
        <w:tc>
          <w:tcPr>
            <w:tcW w:w="851" w:type="dxa"/>
            <w:vAlign w:val="center"/>
          </w:tcPr>
          <w:p w:rsidR="00CE086F" w:rsidRPr="00B77D69" w:rsidRDefault="00CE086F" w:rsidP="007532F3">
            <w:pPr>
              <w:jc w:val="center"/>
              <w:rPr>
                <w:rFonts w:ascii="Arial" w:eastAsia="Calibri" w:hAnsi="Arial" w:cs="Arial"/>
                <w:b/>
                <w:sz w:val="14"/>
                <w:szCs w:val="14"/>
              </w:rPr>
            </w:pPr>
            <w:r w:rsidRPr="00B77D69">
              <w:rPr>
                <w:rFonts w:ascii="Arial" w:eastAsia="Calibri" w:hAnsi="Arial" w:cs="Arial"/>
                <w:b/>
                <w:sz w:val="14"/>
                <w:szCs w:val="14"/>
              </w:rPr>
              <w:t>71,43 %</w:t>
            </w:r>
          </w:p>
        </w:tc>
        <w:tc>
          <w:tcPr>
            <w:tcW w:w="850" w:type="dxa"/>
            <w:vAlign w:val="center"/>
          </w:tcPr>
          <w:p w:rsidR="00CE086F" w:rsidRPr="00B77D69" w:rsidRDefault="00CE086F" w:rsidP="007532F3">
            <w:pPr>
              <w:jc w:val="center"/>
              <w:rPr>
                <w:rFonts w:ascii="Arial" w:eastAsia="Calibri" w:hAnsi="Arial" w:cs="Arial"/>
                <w:b/>
                <w:sz w:val="14"/>
                <w:szCs w:val="14"/>
              </w:rPr>
            </w:pPr>
            <w:r w:rsidRPr="00B77D69">
              <w:rPr>
                <w:rFonts w:ascii="Arial" w:eastAsia="Calibri" w:hAnsi="Arial" w:cs="Arial"/>
                <w:b/>
                <w:sz w:val="14"/>
                <w:szCs w:val="14"/>
              </w:rPr>
              <w:t>70 %</w:t>
            </w:r>
          </w:p>
        </w:tc>
        <w:tc>
          <w:tcPr>
            <w:tcW w:w="851" w:type="dxa"/>
            <w:vAlign w:val="center"/>
          </w:tcPr>
          <w:p w:rsidR="00CE086F" w:rsidRPr="00B77D69" w:rsidRDefault="00CE086F" w:rsidP="007532F3">
            <w:pPr>
              <w:jc w:val="center"/>
              <w:rPr>
                <w:rFonts w:ascii="Arial" w:eastAsia="Calibri" w:hAnsi="Arial" w:cs="Arial"/>
                <w:b/>
                <w:sz w:val="14"/>
                <w:szCs w:val="14"/>
              </w:rPr>
            </w:pPr>
            <w:r w:rsidRPr="00B77D69">
              <w:rPr>
                <w:rFonts w:ascii="Arial" w:eastAsia="Calibri" w:hAnsi="Arial" w:cs="Arial"/>
                <w:b/>
                <w:sz w:val="14"/>
                <w:szCs w:val="14"/>
              </w:rPr>
              <w:t>69,64 %</w:t>
            </w:r>
          </w:p>
        </w:tc>
      </w:tr>
      <w:tr w:rsidR="00CE086F" w:rsidRPr="00187A6C" w:rsidTr="007532F3">
        <w:trPr>
          <w:trHeight w:hRule="exact" w:val="567"/>
        </w:trPr>
        <w:tc>
          <w:tcPr>
            <w:tcW w:w="1555" w:type="dxa"/>
            <w:vMerge/>
            <w:shd w:val="clear" w:color="auto" w:fill="FFFFFF"/>
            <w:vAlign w:val="center"/>
          </w:tcPr>
          <w:p w:rsidR="00CE086F" w:rsidRPr="00B77D69" w:rsidRDefault="00CE086F" w:rsidP="007532F3">
            <w:pPr>
              <w:spacing w:line="276" w:lineRule="auto"/>
              <w:rPr>
                <w:rFonts w:ascii="Arial" w:eastAsia="Calibri" w:hAnsi="Arial" w:cs="Arial"/>
                <w:sz w:val="12"/>
                <w:szCs w:val="12"/>
              </w:rPr>
            </w:pPr>
          </w:p>
        </w:tc>
        <w:tc>
          <w:tcPr>
            <w:tcW w:w="567" w:type="dxa"/>
            <w:shd w:val="clear" w:color="auto" w:fill="FFFFFF"/>
            <w:vAlign w:val="center"/>
          </w:tcPr>
          <w:p w:rsidR="00CE086F" w:rsidRPr="00B77D69" w:rsidRDefault="00CE086F" w:rsidP="007532F3">
            <w:pPr>
              <w:rPr>
                <w:rFonts w:ascii="Arial" w:eastAsia="Calibri" w:hAnsi="Arial" w:cs="Arial"/>
                <w:b/>
                <w:sz w:val="12"/>
                <w:szCs w:val="12"/>
              </w:rPr>
            </w:pPr>
            <w:r w:rsidRPr="00B77D69">
              <w:rPr>
                <w:rFonts w:ascii="Arial" w:eastAsia="Calibri" w:hAnsi="Arial" w:cs="Arial"/>
                <w:b/>
                <w:sz w:val="12"/>
                <w:szCs w:val="12"/>
              </w:rPr>
              <w:t>ODD.</w:t>
            </w:r>
          </w:p>
        </w:tc>
        <w:tc>
          <w:tcPr>
            <w:tcW w:w="1002" w:type="dxa"/>
            <w:vAlign w:val="center"/>
          </w:tcPr>
          <w:p w:rsidR="00CE086F" w:rsidRPr="00B77D69" w:rsidRDefault="00CE086F" w:rsidP="007532F3">
            <w:pPr>
              <w:jc w:val="center"/>
              <w:rPr>
                <w:rFonts w:ascii="Arial" w:eastAsia="Calibri" w:hAnsi="Arial" w:cs="Arial"/>
                <w:b/>
                <w:sz w:val="14"/>
                <w:szCs w:val="14"/>
              </w:rPr>
            </w:pPr>
            <w:r w:rsidRPr="00B77D69">
              <w:rPr>
                <w:rFonts w:ascii="Arial" w:eastAsia="Calibri" w:hAnsi="Arial" w:cs="Arial"/>
                <w:b/>
                <w:sz w:val="14"/>
                <w:szCs w:val="14"/>
              </w:rPr>
              <w:t>70,6 %</w:t>
            </w:r>
          </w:p>
        </w:tc>
        <w:tc>
          <w:tcPr>
            <w:tcW w:w="851" w:type="dxa"/>
            <w:vAlign w:val="center"/>
          </w:tcPr>
          <w:p w:rsidR="00CE086F" w:rsidRPr="00B77D69" w:rsidRDefault="00CE086F" w:rsidP="007532F3">
            <w:pPr>
              <w:jc w:val="center"/>
              <w:rPr>
                <w:rFonts w:ascii="Arial" w:eastAsia="Calibri" w:hAnsi="Arial" w:cs="Arial"/>
                <w:b/>
                <w:sz w:val="14"/>
                <w:szCs w:val="14"/>
              </w:rPr>
            </w:pPr>
            <w:r w:rsidRPr="00B77D69">
              <w:rPr>
                <w:rFonts w:ascii="Arial" w:eastAsia="Calibri" w:hAnsi="Arial" w:cs="Arial"/>
                <w:b/>
                <w:sz w:val="14"/>
                <w:szCs w:val="14"/>
              </w:rPr>
              <w:t>66,9 %</w:t>
            </w:r>
          </w:p>
        </w:tc>
        <w:tc>
          <w:tcPr>
            <w:tcW w:w="850" w:type="dxa"/>
            <w:vAlign w:val="center"/>
          </w:tcPr>
          <w:p w:rsidR="00CE086F" w:rsidRPr="00B77D69" w:rsidRDefault="00CE086F" w:rsidP="007532F3">
            <w:pPr>
              <w:jc w:val="center"/>
              <w:rPr>
                <w:rFonts w:ascii="Arial" w:eastAsia="Calibri" w:hAnsi="Arial" w:cs="Arial"/>
                <w:b/>
                <w:sz w:val="14"/>
                <w:szCs w:val="14"/>
              </w:rPr>
            </w:pPr>
            <w:r w:rsidRPr="00B77D69">
              <w:rPr>
                <w:rFonts w:ascii="Arial" w:eastAsia="Calibri" w:hAnsi="Arial" w:cs="Arial"/>
                <w:b/>
                <w:sz w:val="14"/>
                <w:szCs w:val="14"/>
              </w:rPr>
              <w:t>69,76 %</w:t>
            </w:r>
          </w:p>
        </w:tc>
        <w:tc>
          <w:tcPr>
            <w:tcW w:w="851" w:type="dxa"/>
            <w:vAlign w:val="center"/>
          </w:tcPr>
          <w:p w:rsidR="00CE086F" w:rsidRPr="00B77D69" w:rsidRDefault="00CE086F" w:rsidP="007532F3">
            <w:pPr>
              <w:jc w:val="center"/>
              <w:rPr>
                <w:rFonts w:ascii="Arial" w:eastAsia="Calibri" w:hAnsi="Arial" w:cs="Arial"/>
                <w:b/>
                <w:sz w:val="14"/>
                <w:szCs w:val="14"/>
              </w:rPr>
            </w:pPr>
            <w:r w:rsidRPr="00B77D69">
              <w:rPr>
                <w:rFonts w:ascii="Arial" w:eastAsia="Calibri" w:hAnsi="Arial" w:cs="Arial"/>
                <w:b/>
                <w:sz w:val="14"/>
                <w:szCs w:val="14"/>
              </w:rPr>
              <w:t>70,15 %</w:t>
            </w:r>
          </w:p>
        </w:tc>
        <w:tc>
          <w:tcPr>
            <w:tcW w:w="850" w:type="dxa"/>
            <w:vAlign w:val="center"/>
          </w:tcPr>
          <w:p w:rsidR="00CE086F" w:rsidRPr="00B77D69" w:rsidRDefault="00CE086F" w:rsidP="007532F3">
            <w:pPr>
              <w:jc w:val="center"/>
              <w:rPr>
                <w:rFonts w:ascii="Arial" w:eastAsia="Calibri" w:hAnsi="Arial" w:cs="Arial"/>
                <w:b/>
                <w:sz w:val="14"/>
                <w:szCs w:val="14"/>
              </w:rPr>
            </w:pPr>
            <w:r w:rsidRPr="00B77D69">
              <w:rPr>
                <w:rFonts w:ascii="Arial" w:eastAsia="Calibri" w:hAnsi="Arial" w:cs="Arial"/>
                <w:b/>
                <w:sz w:val="14"/>
                <w:szCs w:val="14"/>
              </w:rPr>
              <w:t>68,50 %</w:t>
            </w:r>
          </w:p>
        </w:tc>
        <w:tc>
          <w:tcPr>
            <w:tcW w:w="851" w:type="dxa"/>
            <w:vAlign w:val="center"/>
          </w:tcPr>
          <w:p w:rsidR="00CE086F" w:rsidRPr="00B77D69" w:rsidRDefault="00CE086F" w:rsidP="007532F3">
            <w:pPr>
              <w:jc w:val="center"/>
              <w:rPr>
                <w:rFonts w:ascii="Arial" w:eastAsia="Calibri" w:hAnsi="Arial" w:cs="Arial"/>
                <w:b/>
                <w:sz w:val="14"/>
                <w:szCs w:val="14"/>
              </w:rPr>
            </w:pPr>
            <w:r w:rsidRPr="00B77D69">
              <w:rPr>
                <w:rFonts w:ascii="Arial" w:eastAsia="Calibri" w:hAnsi="Arial" w:cs="Arial"/>
                <w:b/>
                <w:sz w:val="14"/>
                <w:szCs w:val="14"/>
              </w:rPr>
              <w:t>70,48 %</w:t>
            </w:r>
          </w:p>
        </w:tc>
        <w:tc>
          <w:tcPr>
            <w:tcW w:w="850" w:type="dxa"/>
            <w:vAlign w:val="center"/>
          </w:tcPr>
          <w:p w:rsidR="00CE086F" w:rsidRPr="00B77D69" w:rsidRDefault="00CE086F" w:rsidP="007532F3">
            <w:pPr>
              <w:jc w:val="center"/>
              <w:rPr>
                <w:rFonts w:ascii="Arial" w:eastAsia="Calibri" w:hAnsi="Arial" w:cs="Arial"/>
                <w:b/>
                <w:sz w:val="14"/>
                <w:szCs w:val="14"/>
              </w:rPr>
            </w:pPr>
            <w:r w:rsidRPr="00B77D69">
              <w:rPr>
                <w:rFonts w:ascii="Arial" w:eastAsia="Calibri" w:hAnsi="Arial" w:cs="Arial"/>
                <w:b/>
                <w:sz w:val="14"/>
                <w:szCs w:val="14"/>
              </w:rPr>
              <w:t>70,15</w:t>
            </w:r>
          </w:p>
        </w:tc>
        <w:tc>
          <w:tcPr>
            <w:tcW w:w="851" w:type="dxa"/>
            <w:vAlign w:val="center"/>
          </w:tcPr>
          <w:p w:rsidR="00CE086F" w:rsidRPr="00B77D69" w:rsidRDefault="00CE086F" w:rsidP="007532F3">
            <w:pPr>
              <w:jc w:val="center"/>
              <w:rPr>
                <w:rFonts w:ascii="Arial" w:eastAsia="Calibri" w:hAnsi="Arial" w:cs="Arial"/>
                <w:b/>
                <w:sz w:val="14"/>
                <w:szCs w:val="14"/>
              </w:rPr>
            </w:pPr>
            <w:r w:rsidRPr="00B77D69">
              <w:rPr>
                <w:rFonts w:ascii="Arial" w:eastAsia="Calibri" w:hAnsi="Arial" w:cs="Arial"/>
                <w:b/>
                <w:sz w:val="14"/>
                <w:szCs w:val="14"/>
              </w:rPr>
              <w:t>63,76 %</w:t>
            </w:r>
          </w:p>
        </w:tc>
      </w:tr>
      <w:tr w:rsidR="00CE086F" w:rsidRPr="00187A6C" w:rsidTr="007532F3">
        <w:trPr>
          <w:trHeight w:val="258"/>
        </w:trPr>
        <w:tc>
          <w:tcPr>
            <w:tcW w:w="2122" w:type="dxa"/>
            <w:gridSpan w:val="2"/>
            <w:vMerge w:val="restart"/>
            <w:shd w:val="clear" w:color="auto" w:fill="FFFFFF"/>
            <w:vAlign w:val="bottom"/>
          </w:tcPr>
          <w:p w:rsidR="00CE086F" w:rsidRPr="00B77D69" w:rsidRDefault="00CE086F" w:rsidP="007532F3">
            <w:pPr>
              <w:jc w:val="right"/>
              <w:rPr>
                <w:rFonts w:ascii="Arial" w:eastAsia="Calibri" w:hAnsi="Arial" w:cs="Arial"/>
                <w:b/>
                <w:bCs/>
                <w:sz w:val="16"/>
                <w:szCs w:val="16"/>
                <w:lang w:eastAsia="sl-SI"/>
              </w:rPr>
            </w:pPr>
            <w:r w:rsidRPr="00B77D69">
              <w:rPr>
                <w:rFonts w:ascii="Arial" w:eastAsia="Calibri" w:hAnsi="Arial" w:cs="Arial"/>
                <w:b/>
                <w:sz w:val="16"/>
                <w:szCs w:val="16"/>
              </w:rPr>
              <w:t>skupaj</w:t>
            </w:r>
          </w:p>
        </w:tc>
        <w:tc>
          <w:tcPr>
            <w:tcW w:w="1002" w:type="dxa"/>
            <w:vAlign w:val="center"/>
          </w:tcPr>
          <w:p w:rsidR="00CE086F" w:rsidRPr="00B77D69" w:rsidRDefault="00CE086F" w:rsidP="007532F3">
            <w:pPr>
              <w:jc w:val="center"/>
              <w:rPr>
                <w:rFonts w:ascii="Arial" w:eastAsia="Calibri" w:hAnsi="Arial" w:cs="Arial"/>
                <w:sz w:val="16"/>
                <w:szCs w:val="16"/>
              </w:rPr>
            </w:pPr>
            <w:r w:rsidRPr="00B77D69">
              <w:rPr>
                <w:rFonts w:ascii="Arial" w:eastAsia="Calibri" w:hAnsi="Arial" w:cs="Arial"/>
                <w:sz w:val="16"/>
                <w:szCs w:val="16"/>
              </w:rPr>
              <w:t>71,95 %</w:t>
            </w:r>
          </w:p>
        </w:tc>
        <w:tc>
          <w:tcPr>
            <w:tcW w:w="851" w:type="dxa"/>
            <w:vAlign w:val="center"/>
          </w:tcPr>
          <w:p w:rsidR="00CE086F" w:rsidRPr="00B77D69" w:rsidRDefault="00CE086F" w:rsidP="007532F3">
            <w:pPr>
              <w:jc w:val="center"/>
              <w:rPr>
                <w:rFonts w:ascii="Arial" w:eastAsia="Calibri" w:hAnsi="Arial" w:cs="Arial"/>
                <w:sz w:val="16"/>
                <w:szCs w:val="16"/>
              </w:rPr>
            </w:pPr>
            <w:r w:rsidRPr="00B77D69">
              <w:rPr>
                <w:rFonts w:ascii="Arial" w:eastAsia="Calibri" w:hAnsi="Arial" w:cs="Arial"/>
                <w:sz w:val="16"/>
                <w:szCs w:val="16"/>
              </w:rPr>
              <w:t>69,20 %</w:t>
            </w:r>
          </w:p>
        </w:tc>
        <w:tc>
          <w:tcPr>
            <w:tcW w:w="850" w:type="dxa"/>
            <w:vAlign w:val="center"/>
          </w:tcPr>
          <w:p w:rsidR="00CE086F" w:rsidRPr="00B77D69" w:rsidRDefault="00CE086F" w:rsidP="007532F3">
            <w:pPr>
              <w:jc w:val="center"/>
              <w:rPr>
                <w:rFonts w:ascii="Arial" w:eastAsia="Calibri" w:hAnsi="Arial" w:cs="Arial"/>
                <w:sz w:val="16"/>
                <w:szCs w:val="16"/>
              </w:rPr>
            </w:pPr>
            <w:r w:rsidRPr="00B77D69">
              <w:rPr>
                <w:rFonts w:ascii="Arial" w:eastAsia="Calibri" w:hAnsi="Arial" w:cs="Arial"/>
                <w:sz w:val="16"/>
                <w:szCs w:val="16"/>
              </w:rPr>
              <w:t>70,02 %</w:t>
            </w:r>
          </w:p>
        </w:tc>
        <w:tc>
          <w:tcPr>
            <w:tcW w:w="851" w:type="dxa"/>
            <w:vAlign w:val="center"/>
          </w:tcPr>
          <w:p w:rsidR="00CE086F" w:rsidRPr="00B77D69" w:rsidRDefault="00CE086F" w:rsidP="007532F3">
            <w:pPr>
              <w:jc w:val="center"/>
              <w:rPr>
                <w:rFonts w:ascii="Arial" w:eastAsia="Calibri" w:hAnsi="Arial" w:cs="Arial"/>
                <w:sz w:val="16"/>
                <w:szCs w:val="16"/>
              </w:rPr>
            </w:pPr>
            <w:r w:rsidRPr="00B77D69">
              <w:rPr>
                <w:rFonts w:ascii="Arial" w:eastAsia="Calibri" w:hAnsi="Arial" w:cs="Arial"/>
                <w:sz w:val="16"/>
                <w:szCs w:val="16"/>
              </w:rPr>
              <w:t>71,02 %</w:t>
            </w:r>
          </w:p>
        </w:tc>
        <w:tc>
          <w:tcPr>
            <w:tcW w:w="850" w:type="dxa"/>
            <w:vAlign w:val="center"/>
          </w:tcPr>
          <w:p w:rsidR="00CE086F" w:rsidRPr="00B77D69" w:rsidRDefault="00CE086F" w:rsidP="007532F3">
            <w:pPr>
              <w:jc w:val="center"/>
              <w:rPr>
                <w:rFonts w:ascii="Arial" w:eastAsia="Calibri" w:hAnsi="Arial" w:cs="Arial"/>
                <w:sz w:val="16"/>
                <w:szCs w:val="16"/>
              </w:rPr>
            </w:pPr>
            <w:r w:rsidRPr="00B77D69">
              <w:rPr>
                <w:rFonts w:ascii="Arial" w:eastAsia="Calibri" w:hAnsi="Arial" w:cs="Arial"/>
                <w:sz w:val="16"/>
                <w:szCs w:val="16"/>
              </w:rPr>
              <w:t>69,62 %</w:t>
            </w:r>
          </w:p>
        </w:tc>
        <w:tc>
          <w:tcPr>
            <w:tcW w:w="851" w:type="dxa"/>
            <w:vAlign w:val="center"/>
          </w:tcPr>
          <w:p w:rsidR="00CE086F" w:rsidRPr="00B77D69" w:rsidRDefault="00CE086F" w:rsidP="007532F3">
            <w:pPr>
              <w:jc w:val="center"/>
              <w:rPr>
                <w:rFonts w:ascii="Arial" w:eastAsia="Calibri" w:hAnsi="Arial" w:cs="Arial"/>
                <w:sz w:val="16"/>
                <w:szCs w:val="16"/>
              </w:rPr>
            </w:pPr>
            <w:r w:rsidRPr="00B77D69">
              <w:rPr>
                <w:rFonts w:ascii="Arial" w:eastAsia="Calibri" w:hAnsi="Arial" w:cs="Arial"/>
                <w:sz w:val="16"/>
                <w:szCs w:val="16"/>
              </w:rPr>
              <w:t>70,96 %</w:t>
            </w:r>
          </w:p>
        </w:tc>
        <w:tc>
          <w:tcPr>
            <w:tcW w:w="850" w:type="dxa"/>
            <w:vAlign w:val="center"/>
          </w:tcPr>
          <w:p w:rsidR="00CE086F" w:rsidRPr="00B77D69" w:rsidRDefault="00CE086F" w:rsidP="007532F3">
            <w:pPr>
              <w:jc w:val="center"/>
              <w:rPr>
                <w:rFonts w:ascii="Arial" w:eastAsia="Calibri" w:hAnsi="Arial" w:cs="Arial"/>
                <w:sz w:val="16"/>
                <w:szCs w:val="16"/>
              </w:rPr>
            </w:pPr>
            <w:r w:rsidRPr="00B77D69">
              <w:rPr>
                <w:rFonts w:ascii="Arial" w:eastAsia="Calibri" w:hAnsi="Arial" w:cs="Arial"/>
                <w:sz w:val="16"/>
                <w:szCs w:val="16"/>
              </w:rPr>
              <w:t>70,08 %</w:t>
            </w:r>
          </w:p>
        </w:tc>
        <w:tc>
          <w:tcPr>
            <w:tcW w:w="851" w:type="dxa"/>
            <w:vAlign w:val="center"/>
          </w:tcPr>
          <w:p w:rsidR="00CE086F" w:rsidRPr="00B77D69" w:rsidRDefault="00CE086F" w:rsidP="007532F3">
            <w:pPr>
              <w:jc w:val="center"/>
              <w:rPr>
                <w:rFonts w:ascii="Arial" w:eastAsia="Calibri" w:hAnsi="Arial" w:cs="Arial"/>
                <w:sz w:val="16"/>
                <w:szCs w:val="16"/>
              </w:rPr>
            </w:pPr>
            <w:r w:rsidRPr="00B77D69">
              <w:rPr>
                <w:rFonts w:ascii="Arial" w:eastAsia="Calibri" w:hAnsi="Arial" w:cs="Arial"/>
                <w:sz w:val="16"/>
                <w:szCs w:val="16"/>
              </w:rPr>
              <w:t>66,</w:t>
            </w:r>
            <w:r>
              <w:rPr>
                <w:rFonts w:ascii="Arial" w:eastAsia="Calibri" w:hAnsi="Arial" w:cs="Arial"/>
                <w:sz w:val="16"/>
                <w:szCs w:val="16"/>
              </w:rPr>
              <w:t>70</w:t>
            </w:r>
            <w:r w:rsidRPr="00B77D69">
              <w:rPr>
                <w:rFonts w:ascii="Arial" w:eastAsia="Calibri" w:hAnsi="Arial" w:cs="Arial"/>
                <w:sz w:val="16"/>
                <w:szCs w:val="16"/>
              </w:rPr>
              <w:t xml:space="preserve"> %</w:t>
            </w:r>
          </w:p>
        </w:tc>
      </w:tr>
      <w:tr w:rsidR="00CE086F" w:rsidRPr="00187A6C" w:rsidTr="007532F3">
        <w:trPr>
          <w:trHeight w:val="258"/>
        </w:trPr>
        <w:tc>
          <w:tcPr>
            <w:tcW w:w="2122" w:type="dxa"/>
            <w:gridSpan w:val="2"/>
            <w:vMerge/>
            <w:shd w:val="clear" w:color="auto" w:fill="FFFFFF"/>
            <w:vAlign w:val="center"/>
          </w:tcPr>
          <w:p w:rsidR="00CE086F" w:rsidRPr="00B77D69" w:rsidRDefault="00CE086F" w:rsidP="007532F3">
            <w:pPr>
              <w:jc w:val="right"/>
              <w:rPr>
                <w:rFonts w:ascii="Arial" w:eastAsia="Calibri" w:hAnsi="Arial" w:cs="Arial"/>
                <w:b/>
                <w:sz w:val="16"/>
                <w:szCs w:val="16"/>
              </w:rPr>
            </w:pPr>
          </w:p>
        </w:tc>
        <w:tc>
          <w:tcPr>
            <w:tcW w:w="1853" w:type="dxa"/>
            <w:gridSpan w:val="2"/>
            <w:vAlign w:val="bottom"/>
          </w:tcPr>
          <w:p w:rsidR="00CE086F" w:rsidRPr="00B77D69" w:rsidRDefault="00CE086F" w:rsidP="007532F3">
            <w:pPr>
              <w:jc w:val="center"/>
              <w:rPr>
                <w:rFonts w:ascii="Arial" w:eastAsia="Calibri" w:hAnsi="Arial" w:cs="Arial"/>
                <w:b/>
                <w:sz w:val="16"/>
                <w:szCs w:val="16"/>
              </w:rPr>
            </w:pPr>
            <w:r w:rsidRPr="00B77D69">
              <w:rPr>
                <w:rFonts w:ascii="Arial" w:eastAsia="Calibri" w:hAnsi="Arial" w:cs="Arial"/>
                <w:b/>
                <w:sz w:val="16"/>
                <w:szCs w:val="16"/>
              </w:rPr>
              <w:t>70,58 %</w:t>
            </w:r>
          </w:p>
        </w:tc>
        <w:tc>
          <w:tcPr>
            <w:tcW w:w="1701" w:type="dxa"/>
            <w:gridSpan w:val="2"/>
            <w:vAlign w:val="bottom"/>
          </w:tcPr>
          <w:p w:rsidR="00CE086F" w:rsidRPr="00B77D69" w:rsidRDefault="00CE086F" w:rsidP="007532F3">
            <w:pPr>
              <w:jc w:val="center"/>
              <w:rPr>
                <w:rFonts w:ascii="Arial" w:eastAsia="Calibri" w:hAnsi="Arial" w:cs="Arial"/>
                <w:b/>
                <w:sz w:val="16"/>
                <w:szCs w:val="16"/>
              </w:rPr>
            </w:pPr>
            <w:r w:rsidRPr="00B77D69">
              <w:rPr>
                <w:rFonts w:ascii="Arial" w:eastAsia="Calibri" w:hAnsi="Arial" w:cs="Arial"/>
                <w:b/>
                <w:sz w:val="16"/>
                <w:szCs w:val="16"/>
              </w:rPr>
              <w:t>70,52 %</w:t>
            </w:r>
          </w:p>
        </w:tc>
        <w:tc>
          <w:tcPr>
            <w:tcW w:w="1701" w:type="dxa"/>
            <w:gridSpan w:val="2"/>
            <w:vAlign w:val="bottom"/>
          </w:tcPr>
          <w:p w:rsidR="00CE086F" w:rsidRPr="00B77D69" w:rsidRDefault="00CE086F" w:rsidP="007532F3">
            <w:pPr>
              <w:jc w:val="center"/>
              <w:rPr>
                <w:rFonts w:ascii="Arial" w:eastAsia="Calibri" w:hAnsi="Arial" w:cs="Arial"/>
                <w:b/>
                <w:sz w:val="16"/>
                <w:szCs w:val="16"/>
              </w:rPr>
            </w:pPr>
            <w:r w:rsidRPr="00B77D69">
              <w:rPr>
                <w:rFonts w:ascii="Arial" w:eastAsia="Calibri" w:hAnsi="Arial" w:cs="Arial"/>
                <w:b/>
                <w:sz w:val="16"/>
                <w:szCs w:val="16"/>
              </w:rPr>
              <w:t>70,29 %</w:t>
            </w:r>
          </w:p>
        </w:tc>
        <w:tc>
          <w:tcPr>
            <w:tcW w:w="1701" w:type="dxa"/>
            <w:gridSpan w:val="2"/>
            <w:vAlign w:val="bottom"/>
          </w:tcPr>
          <w:p w:rsidR="00CE086F" w:rsidRPr="00B77D69" w:rsidRDefault="00CE086F" w:rsidP="007532F3">
            <w:pPr>
              <w:jc w:val="center"/>
              <w:rPr>
                <w:rFonts w:ascii="Arial" w:eastAsia="Calibri" w:hAnsi="Arial" w:cs="Arial"/>
                <w:b/>
                <w:sz w:val="16"/>
                <w:szCs w:val="16"/>
              </w:rPr>
            </w:pPr>
            <w:r w:rsidRPr="00B77D69">
              <w:rPr>
                <w:rFonts w:ascii="Arial" w:eastAsia="Calibri" w:hAnsi="Arial" w:cs="Arial"/>
                <w:b/>
                <w:sz w:val="16"/>
                <w:szCs w:val="16"/>
              </w:rPr>
              <w:t>68,3</w:t>
            </w:r>
            <w:r>
              <w:rPr>
                <w:rFonts w:ascii="Arial" w:eastAsia="Calibri" w:hAnsi="Arial" w:cs="Arial"/>
                <w:b/>
                <w:sz w:val="16"/>
                <w:szCs w:val="16"/>
              </w:rPr>
              <w:t>9</w:t>
            </w:r>
            <w:r w:rsidRPr="00B77D69">
              <w:rPr>
                <w:rFonts w:ascii="Arial" w:eastAsia="Calibri" w:hAnsi="Arial" w:cs="Arial"/>
                <w:b/>
                <w:sz w:val="16"/>
                <w:szCs w:val="16"/>
              </w:rPr>
              <w:t xml:space="preserve"> %</w:t>
            </w:r>
          </w:p>
        </w:tc>
      </w:tr>
    </w:tbl>
    <w:p w:rsidR="00CE086F" w:rsidRPr="00B77D69" w:rsidRDefault="00CE086F" w:rsidP="00CE086F">
      <w:pPr>
        <w:pStyle w:val="Napis"/>
        <w:rPr>
          <w:rFonts w:cs="Arial"/>
          <w:i w:val="0"/>
          <w:color w:val="auto"/>
        </w:rPr>
      </w:pPr>
      <w:r w:rsidRPr="00B77D69">
        <w:rPr>
          <w:b/>
          <w:i w:val="0"/>
          <w:color w:val="auto"/>
        </w:rPr>
        <w:t xml:space="preserve">Tabela </w:t>
      </w:r>
      <w:r w:rsidRPr="00B77D69">
        <w:rPr>
          <w:b/>
          <w:i w:val="0"/>
          <w:color w:val="auto"/>
        </w:rPr>
        <w:fldChar w:fldCharType="begin"/>
      </w:r>
      <w:r w:rsidRPr="00B77D69">
        <w:rPr>
          <w:b/>
          <w:i w:val="0"/>
          <w:color w:val="auto"/>
        </w:rPr>
        <w:instrText xml:space="preserve"> SEQ Tabela \* ARABIC </w:instrText>
      </w:r>
      <w:r w:rsidRPr="00B77D69">
        <w:rPr>
          <w:b/>
          <w:i w:val="0"/>
          <w:color w:val="auto"/>
        </w:rPr>
        <w:fldChar w:fldCharType="separate"/>
      </w:r>
      <w:r w:rsidR="008D7EC8">
        <w:rPr>
          <w:b/>
          <w:i w:val="0"/>
          <w:noProof/>
          <w:color w:val="auto"/>
        </w:rPr>
        <w:t>3</w:t>
      </w:r>
      <w:r w:rsidRPr="00B77D69">
        <w:rPr>
          <w:b/>
          <w:i w:val="0"/>
          <w:color w:val="auto"/>
        </w:rPr>
        <w:fldChar w:fldCharType="end"/>
      </w:r>
      <w:r w:rsidRPr="00B77D69">
        <w:rPr>
          <w:b/>
          <w:i w:val="0"/>
          <w:color w:val="auto"/>
        </w:rPr>
        <w:t>:</w:t>
      </w:r>
      <w:r w:rsidRPr="00B77D69">
        <w:rPr>
          <w:rFonts w:cs="Arial"/>
          <w:color w:val="auto"/>
        </w:rPr>
        <w:t xml:space="preserve"> </w:t>
      </w:r>
      <w:r w:rsidRPr="00B77D69">
        <w:rPr>
          <w:rFonts w:cs="Arial"/>
          <w:i w:val="0"/>
          <w:color w:val="auto"/>
        </w:rPr>
        <w:t>Spremljanje KK - HIGIENA ROK V ZDRAVSTVENI OSKRBI</w:t>
      </w:r>
    </w:p>
    <w:p w:rsidR="00CE086F" w:rsidRDefault="00CE086F" w:rsidP="00CE086F">
      <w:pPr>
        <w:spacing w:after="0" w:line="240" w:lineRule="auto"/>
        <w:jc w:val="both"/>
      </w:pPr>
    </w:p>
    <w:p w:rsidR="00CE086F" w:rsidRPr="007820A5" w:rsidRDefault="00CE086F" w:rsidP="00CE086F">
      <w:pPr>
        <w:spacing w:after="0" w:line="240" w:lineRule="auto"/>
        <w:jc w:val="both"/>
      </w:pPr>
    </w:p>
    <w:tbl>
      <w:tblPr>
        <w:tblStyle w:val="Tabelamrea4poudarek5"/>
        <w:tblpPr w:leftFromText="141" w:rightFromText="141" w:vertAnchor="text" w:horzAnchor="margin" w:tblpY="273"/>
        <w:tblW w:w="0" w:type="auto"/>
        <w:tblBorders>
          <w:top w:val="single" w:sz="4" w:space="0" w:color="F79646" w:themeColor="accent6"/>
          <w:left w:val="single" w:sz="4" w:space="0" w:color="F79646" w:themeColor="accent6"/>
          <w:bottom w:val="single" w:sz="4" w:space="0" w:color="F79646" w:themeColor="accent6"/>
          <w:right w:val="single" w:sz="4" w:space="0" w:color="F79646" w:themeColor="accent6"/>
          <w:insideH w:val="single" w:sz="4" w:space="0" w:color="F79646" w:themeColor="accent6"/>
          <w:insideV w:val="single" w:sz="4" w:space="0" w:color="F79646" w:themeColor="accent6"/>
        </w:tblBorders>
        <w:tblLook w:val="04A0" w:firstRow="1" w:lastRow="0" w:firstColumn="1" w:lastColumn="0" w:noHBand="0" w:noVBand="1"/>
      </w:tblPr>
      <w:tblGrid>
        <w:gridCol w:w="389"/>
        <w:gridCol w:w="2375"/>
        <w:gridCol w:w="1537"/>
        <w:gridCol w:w="1259"/>
        <w:gridCol w:w="3500"/>
      </w:tblGrid>
      <w:tr w:rsidR="00CE086F" w:rsidRPr="007820A5" w:rsidTr="007532F3">
        <w:trPr>
          <w:cnfStyle w:val="100000000000" w:firstRow="1" w:lastRow="0" w:firstColumn="0" w:lastColumn="0" w:oddVBand="0" w:evenVBand="0" w:oddHBand="0"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9062" w:type="dxa"/>
            <w:gridSpan w:val="5"/>
            <w:shd w:val="clear" w:color="auto" w:fill="FBD4B4" w:themeFill="accent6" w:themeFillTint="66"/>
            <w:vAlign w:val="center"/>
            <w:hideMark/>
          </w:tcPr>
          <w:p w:rsidR="00CE086F" w:rsidRPr="007820A5" w:rsidRDefault="00CE086F" w:rsidP="007532F3">
            <w:pPr>
              <w:rPr>
                <w:rFonts w:ascii="Arial" w:hAnsi="Arial" w:cs="Arial"/>
                <w:color w:val="auto"/>
                <w:sz w:val="16"/>
                <w:szCs w:val="16"/>
              </w:rPr>
            </w:pPr>
            <w:r w:rsidRPr="007820A5">
              <w:rPr>
                <w:rFonts w:ascii="Arial" w:hAnsi="Arial" w:cs="Arial"/>
                <w:color w:val="auto"/>
                <w:sz w:val="16"/>
                <w:szCs w:val="16"/>
              </w:rPr>
              <w:t>Osnovni izračun doslednosti izvajanja higiene rok po profilih</w:t>
            </w:r>
          </w:p>
        </w:tc>
      </w:tr>
      <w:tr w:rsidR="00CE086F" w:rsidRPr="007820A5" w:rsidTr="007532F3">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390" w:type="dxa"/>
            <w:shd w:val="clear" w:color="auto" w:fill="FDE9D9" w:themeFill="accent6" w:themeFillTint="33"/>
            <w:vAlign w:val="center"/>
            <w:hideMark/>
          </w:tcPr>
          <w:p w:rsidR="00CE086F" w:rsidRPr="007820A5" w:rsidRDefault="00CE086F" w:rsidP="007532F3">
            <w:pPr>
              <w:spacing w:line="276" w:lineRule="auto"/>
              <w:rPr>
                <w:rFonts w:ascii="Arial" w:hAnsi="Arial" w:cs="Arial"/>
                <w:sz w:val="16"/>
                <w:szCs w:val="16"/>
              </w:rPr>
            </w:pPr>
            <w:r w:rsidRPr="007820A5">
              <w:rPr>
                <w:rFonts w:ascii="Arial" w:hAnsi="Arial" w:cs="Arial"/>
                <w:sz w:val="16"/>
                <w:szCs w:val="16"/>
              </w:rPr>
              <w:t>#</w:t>
            </w:r>
          </w:p>
        </w:tc>
        <w:tc>
          <w:tcPr>
            <w:tcW w:w="2375" w:type="dxa"/>
            <w:shd w:val="clear" w:color="auto" w:fill="FDE9D9" w:themeFill="accent6" w:themeFillTint="33"/>
            <w:vAlign w:val="center"/>
            <w:hideMark/>
          </w:tcPr>
          <w:p w:rsidR="00CE086F" w:rsidRPr="007820A5" w:rsidRDefault="00CE086F" w:rsidP="007532F3">
            <w:pPr>
              <w:spacing w:line="276" w:lineRule="auto"/>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7820A5">
              <w:rPr>
                <w:rFonts w:ascii="Arial" w:hAnsi="Arial" w:cs="Arial"/>
                <w:sz w:val="16"/>
                <w:szCs w:val="16"/>
              </w:rPr>
              <w:t>- profil</w:t>
            </w:r>
          </w:p>
        </w:tc>
        <w:tc>
          <w:tcPr>
            <w:tcW w:w="1537" w:type="dxa"/>
            <w:shd w:val="clear" w:color="auto" w:fill="FDE9D9" w:themeFill="accent6" w:themeFillTint="33"/>
            <w:vAlign w:val="center"/>
            <w:hideMark/>
          </w:tcPr>
          <w:p w:rsidR="00CE086F" w:rsidRPr="007820A5" w:rsidRDefault="00CE086F" w:rsidP="007532F3">
            <w:pPr>
              <w:spacing w:line="276"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7820A5">
              <w:rPr>
                <w:rFonts w:ascii="Arial" w:hAnsi="Arial" w:cs="Arial"/>
                <w:sz w:val="16"/>
                <w:szCs w:val="16"/>
              </w:rPr>
              <w:t>Priložnost (št.)</w:t>
            </w:r>
          </w:p>
        </w:tc>
        <w:tc>
          <w:tcPr>
            <w:tcW w:w="1259" w:type="dxa"/>
            <w:shd w:val="clear" w:color="auto" w:fill="FDE9D9" w:themeFill="accent6" w:themeFillTint="33"/>
            <w:vAlign w:val="center"/>
            <w:hideMark/>
          </w:tcPr>
          <w:p w:rsidR="00CE086F" w:rsidRPr="007820A5" w:rsidRDefault="00CE086F" w:rsidP="007532F3">
            <w:pPr>
              <w:spacing w:line="276"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7820A5">
              <w:rPr>
                <w:rFonts w:ascii="Arial" w:hAnsi="Arial" w:cs="Arial"/>
                <w:sz w:val="16"/>
                <w:szCs w:val="16"/>
              </w:rPr>
              <w:t>Dejanje</w:t>
            </w:r>
          </w:p>
        </w:tc>
        <w:tc>
          <w:tcPr>
            <w:tcW w:w="3501" w:type="dxa"/>
            <w:shd w:val="clear" w:color="auto" w:fill="FDE9D9" w:themeFill="accent6" w:themeFillTint="33"/>
            <w:vAlign w:val="center"/>
            <w:hideMark/>
          </w:tcPr>
          <w:p w:rsidR="00CE086F" w:rsidRPr="007820A5" w:rsidRDefault="00CE086F" w:rsidP="007532F3">
            <w:pPr>
              <w:spacing w:line="276" w:lineRule="auto"/>
              <w:cnfStyle w:val="000000100000" w:firstRow="0" w:lastRow="0" w:firstColumn="0" w:lastColumn="0" w:oddVBand="0" w:evenVBand="0" w:oddHBand="1" w:evenHBand="0" w:firstRowFirstColumn="0" w:firstRowLastColumn="0" w:lastRowFirstColumn="0" w:lastRowLastColumn="0"/>
              <w:rPr>
                <w:rFonts w:ascii="Arial" w:hAnsi="Arial" w:cs="Arial"/>
                <w:b/>
                <w:sz w:val="16"/>
                <w:szCs w:val="16"/>
              </w:rPr>
            </w:pPr>
            <w:r w:rsidRPr="007820A5">
              <w:rPr>
                <w:rFonts w:ascii="Arial" w:hAnsi="Arial" w:cs="Arial"/>
                <w:b/>
                <w:sz w:val="16"/>
                <w:szCs w:val="16"/>
              </w:rPr>
              <w:t>DOSLEDNOST</w:t>
            </w:r>
          </w:p>
          <w:p w:rsidR="00CE086F" w:rsidRPr="007820A5" w:rsidRDefault="00CE086F" w:rsidP="007532F3">
            <w:pPr>
              <w:spacing w:line="276" w:lineRule="auto"/>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7820A5">
              <w:rPr>
                <w:rFonts w:ascii="Arial" w:hAnsi="Arial" w:cs="Arial"/>
                <w:sz w:val="16"/>
                <w:szCs w:val="16"/>
              </w:rPr>
              <w:t>( št. dejanj/št. priložnosti x 100 )</w:t>
            </w:r>
          </w:p>
        </w:tc>
      </w:tr>
      <w:tr w:rsidR="00CE086F" w:rsidRPr="007820A5" w:rsidTr="007532F3">
        <w:trPr>
          <w:trHeight w:val="340"/>
        </w:trPr>
        <w:tc>
          <w:tcPr>
            <w:cnfStyle w:val="001000000000" w:firstRow="0" w:lastRow="0" w:firstColumn="1" w:lastColumn="0" w:oddVBand="0" w:evenVBand="0" w:oddHBand="0" w:evenHBand="0" w:firstRowFirstColumn="0" w:firstRowLastColumn="0" w:lastRowFirstColumn="0" w:lastRowLastColumn="0"/>
            <w:tcW w:w="390" w:type="dxa"/>
            <w:vAlign w:val="center"/>
            <w:hideMark/>
          </w:tcPr>
          <w:p w:rsidR="00CE086F" w:rsidRPr="007820A5" w:rsidRDefault="00CE086F" w:rsidP="007532F3">
            <w:pPr>
              <w:spacing w:line="276" w:lineRule="auto"/>
              <w:rPr>
                <w:rFonts w:ascii="Arial" w:hAnsi="Arial" w:cs="Arial"/>
                <w:b w:val="0"/>
                <w:sz w:val="16"/>
                <w:szCs w:val="16"/>
              </w:rPr>
            </w:pPr>
            <w:r w:rsidRPr="007820A5">
              <w:rPr>
                <w:rFonts w:ascii="Arial" w:hAnsi="Arial" w:cs="Arial"/>
                <w:b w:val="0"/>
                <w:sz w:val="16"/>
                <w:szCs w:val="16"/>
              </w:rPr>
              <w:t>1</w:t>
            </w:r>
          </w:p>
        </w:tc>
        <w:tc>
          <w:tcPr>
            <w:tcW w:w="2375" w:type="dxa"/>
            <w:vAlign w:val="center"/>
            <w:hideMark/>
          </w:tcPr>
          <w:p w:rsidR="00CE086F" w:rsidRPr="007820A5" w:rsidRDefault="00CE086F" w:rsidP="007532F3">
            <w:pPr>
              <w:spacing w:line="276" w:lineRule="auto"/>
              <w:cnfStyle w:val="000000000000" w:firstRow="0" w:lastRow="0" w:firstColumn="0" w:lastColumn="0" w:oddVBand="0" w:evenVBand="0" w:oddHBand="0" w:evenHBand="0" w:firstRowFirstColumn="0" w:firstRowLastColumn="0" w:lastRowFirstColumn="0" w:lastRowLastColumn="0"/>
              <w:rPr>
                <w:rFonts w:ascii="Arial" w:hAnsi="Arial" w:cs="Arial"/>
                <w:b/>
                <w:sz w:val="16"/>
                <w:szCs w:val="16"/>
              </w:rPr>
            </w:pPr>
            <w:r w:rsidRPr="007820A5">
              <w:rPr>
                <w:rFonts w:ascii="Arial" w:hAnsi="Arial" w:cs="Arial"/>
                <w:b/>
                <w:sz w:val="16"/>
                <w:szCs w:val="16"/>
              </w:rPr>
              <w:t>ZDRAVNIK</w:t>
            </w:r>
          </w:p>
        </w:tc>
        <w:tc>
          <w:tcPr>
            <w:tcW w:w="1537" w:type="dxa"/>
            <w:vAlign w:val="center"/>
          </w:tcPr>
          <w:p w:rsidR="00CE086F" w:rsidRPr="007820A5" w:rsidRDefault="00CE086F" w:rsidP="007532F3">
            <w:pPr>
              <w:spacing w:line="276"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7820A5">
              <w:rPr>
                <w:rFonts w:ascii="Arial" w:hAnsi="Arial" w:cs="Arial"/>
                <w:sz w:val="16"/>
                <w:szCs w:val="16"/>
              </w:rPr>
              <w:t>77</w:t>
            </w:r>
          </w:p>
        </w:tc>
        <w:tc>
          <w:tcPr>
            <w:tcW w:w="1259" w:type="dxa"/>
            <w:vAlign w:val="center"/>
          </w:tcPr>
          <w:p w:rsidR="00CE086F" w:rsidRPr="007820A5" w:rsidRDefault="00CE086F" w:rsidP="007532F3">
            <w:pPr>
              <w:spacing w:line="276"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7820A5">
              <w:rPr>
                <w:rFonts w:ascii="Arial" w:hAnsi="Arial" w:cs="Arial"/>
                <w:sz w:val="16"/>
                <w:szCs w:val="16"/>
              </w:rPr>
              <w:t>55</w:t>
            </w:r>
          </w:p>
        </w:tc>
        <w:tc>
          <w:tcPr>
            <w:tcW w:w="3501" w:type="dxa"/>
            <w:vAlign w:val="center"/>
            <w:hideMark/>
          </w:tcPr>
          <w:p w:rsidR="00CE086F" w:rsidRPr="007820A5" w:rsidRDefault="00CE086F" w:rsidP="007532F3">
            <w:pPr>
              <w:spacing w:line="276" w:lineRule="auto"/>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7820A5">
              <w:rPr>
                <w:rFonts w:ascii="Arial" w:hAnsi="Arial" w:cs="Arial"/>
                <w:sz w:val="16"/>
                <w:szCs w:val="16"/>
              </w:rPr>
              <w:t>71,43 %</w:t>
            </w:r>
          </w:p>
        </w:tc>
      </w:tr>
      <w:tr w:rsidR="00CE086F" w:rsidRPr="007820A5" w:rsidTr="007532F3">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390" w:type="dxa"/>
            <w:shd w:val="clear" w:color="auto" w:fill="FDE9D9" w:themeFill="accent6" w:themeFillTint="33"/>
            <w:vAlign w:val="center"/>
            <w:hideMark/>
          </w:tcPr>
          <w:p w:rsidR="00CE086F" w:rsidRPr="007820A5" w:rsidRDefault="00CE086F" w:rsidP="007532F3">
            <w:pPr>
              <w:spacing w:line="276" w:lineRule="auto"/>
              <w:rPr>
                <w:rFonts w:ascii="Arial" w:hAnsi="Arial" w:cs="Arial"/>
                <w:b w:val="0"/>
                <w:sz w:val="16"/>
                <w:szCs w:val="16"/>
              </w:rPr>
            </w:pPr>
            <w:r w:rsidRPr="007820A5">
              <w:rPr>
                <w:rFonts w:ascii="Arial" w:hAnsi="Arial" w:cs="Arial"/>
                <w:b w:val="0"/>
                <w:sz w:val="16"/>
                <w:szCs w:val="16"/>
              </w:rPr>
              <w:t>2</w:t>
            </w:r>
          </w:p>
        </w:tc>
        <w:tc>
          <w:tcPr>
            <w:tcW w:w="2375" w:type="dxa"/>
            <w:shd w:val="clear" w:color="auto" w:fill="FDE9D9" w:themeFill="accent6" w:themeFillTint="33"/>
            <w:vAlign w:val="center"/>
            <w:hideMark/>
          </w:tcPr>
          <w:p w:rsidR="00CE086F" w:rsidRPr="007820A5" w:rsidRDefault="00CE086F" w:rsidP="007532F3">
            <w:pPr>
              <w:spacing w:line="276" w:lineRule="auto"/>
              <w:cnfStyle w:val="000000100000" w:firstRow="0" w:lastRow="0" w:firstColumn="0" w:lastColumn="0" w:oddVBand="0" w:evenVBand="0" w:oddHBand="1" w:evenHBand="0" w:firstRowFirstColumn="0" w:firstRowLastColumn="0" w:lastRowFirstColumn="0" w:lastRowLastColumn="0"/>
              <w:rPr>
                <w:rFonts w:ascii="Arial" w:hAnsi="Arial" w:cs="Arial"/>
                <w:b/>
                <w:sz w:val="16"/>
                <w:szCs w:val="16"/>
              </w:rPr>
            </w:pPr>
            <w:r w:rsidRPr="007820A5">
              <w:rPr>
                <w:rFonts w:ascii="Arial" w:hAnsi="Arial" w:cs="Arial"/>
                <w:b/>
                <w:sz w:val="16"/>
                <w:szCs w:val="16"/>
              </w:rPr>
              <w:t>DMS</w:t>
            </w:r>
          </w:p>
        </w:tc>
        <w:tc>
          <w:tcPr>
            <w:tcW w:w="1537" w:type="dxa"/>
            <w:shd w:val="clear" w:color="auto" w:fill="FDE9D9" w:themeFill="accent6" w:themeFillTint="33"/>
            <w:vAlign w:val="center"/>
          </w:tcPr>
          <w:p w:rsidR="00CE086F" w:rsidRPr="007820A5" w:rsidRDefault="00CE086F" w:rsidP="007532F3">
            <w:pPr>
              <w:spacing w:line="276"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7820A5">
              <w:rPr>
                <w:rFonts w:ascii="Arial" w:hAnsi="Arial" w:cs="Arial"/>
                <w:sz w:val="16"/>
                <w:szCs w:val="16"/>
              </w:rPr>
              <w:t>387</w:t>
            </w:r>
          </w:p>
        </w:tc>
        <w:tc>
          <w:tcPr>
            <w:tcW w:w="1259" w:type="dxa"/>
            <w:shd w:val="clear" w:color="auto" w:fill="FDE9D9" w:themeFill="accent6" w:themeFillTint="33"/>
            <w:vAlign w:val="center"/>
          </w:tcPr>
          <w:p w:rsidR="00CE086F" w:rsidRPr="007820A5" w:rsidRDefault="00CE086F" w:rsidP="007532F3">
            <w:pPr>
              <w:spacing w:line="276"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7820A5">
              <w:rPr>
                <w:rFonts w:ascii="Arial" w:hAnsi="Arial" w:cs="Arial"/>
                <w:sz w:val="16"/>
                <w:szCs w:val="16"/>
              </w:rPr>
              <w:t>260</w:t>
            </w:r>
          </w:p>
        </w:tc>
        <w:tc>
          <w:tcPr>
            <w:tcW w:w="3501" w:type="dxa"/>
            <w:shd w:val="clear" w:color="auto" w:fill="FDE9D9" w:themeFill="accent6" w:themeFillTint="33"/>
            <w:vAlign w:val="center"/>
            <w:hideMark/>
          </w:tcPr>
          <w:p w:rsidR="00CE086F" w:rsidRPr="007820A5" w:rsidRDefault="00CE086F" w:rsidP="007532F3">
            <w:pPr>
              <w:spacing w:line="276" w:lineRule="auto"/>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7820A5">
              <w:rPr>
                <w:rFonts w:ascii="Arial" w:hAnsi="Arial" w:cs="Arial"/>
                <w:sz w:val="16"/>
                <w:szCs w:val="16"/>
              </w:rPr>
              <w:t>67,19 %</w:t>
            </w:r>
          </w:p>
        </w:tc>
      </w:tr>
      <w:tr w:rsidR="00CE086F" w:rsidRPr="007820A5" w:rsidTr="007532F3">
        <w:trPr>
          <w:trHeight w:val="340"/>
        </w:trPr>
        <w:tc>
          <w:tcPr>
            <w:cnfStyle w:val="001000000000" w:firstRow="0" w:lastRow="0" w:firstColumn="1" w:lastColumn="0" w:oddVBand="0" w:evenVBand="0" w:oddHBand="0" w:evenHBand="0" w:firstRowFirstColumn="0" w:firstRowLastColumn="0" w:lastRowFirstColumn="0" w:lastRowLastColumn="0"/>
            <w:tcW w:w="390" w:type="dxa"/>
            <w:vAlign w:val="center"/>
            <w:hideMark/>
          </w:tcPr>
          <w:p w:rsidR="00CE086F" w:rsidRPr="007820A5" w:rsidRDefault="00CE086F" w:rsidP="007532F3">
            <w:pPr>
              <w:spacing w:line="276" w:lineRule="auto"/>
              <w:rPr>
                <w:rFonts w:ascii="Arial" w:hAnsi="Arial" w:cs="Arial"/>
                <w:b w:val="0"/>
                <w:sz w:val="16"/>
                <w:szCs w:val="16"/>
              </w:rPr>
            </w:pPr>
            <w:r w:rsidRPr="007820A5">
              <w:rPr>
                <w:rFonts w:ascii="Arial" w:hAnsi="Arial" w:cs="Arial"/>
                <w:b w:val="0"/>
                <w:sz w:val="16"/>
                <w:szCs w:val="16"/>
              </w:rPr>
              <w:t>3</w:t>
            </w:r>
          </w:p>
        </w:tc>
        <w:tc>
          <w:tcPr>
            <w:tcW w:w="2375" w:type="dxa"/>
            <w:vAlign w:val="center"/>
            <w:hideMark/>
          </w:tcPr>
          <w:p w:rsidR="00CE086F" w:rsidRPr="007820A5" w:rsidRDefault="00CE086F" w:rsidP="007532F3">
            <w:pPr>
              <w:spacing w:line="276" w:lineRule="auto"/>
              <w:cnfStyle w:val="000000000000" w:firstRow="0" w:lastRow="0" w:firstColumn="0" w:lastColumn="0" w:oddVBand="0" w:evenVBand="0" w:oddHBand="0" w:evenHBand="0" w:firstRowFirstColumn="0" w:firstRowLastColumn="0" w:lastRowFirstColumn="0" w:lastRowLastColumn="0"/>
              <w:rPr>
                <w:rFonts w:ascii="Arial" w:hAnsi="Arial" w:cs="Arial"/>
                <w:b/>
                <w:sz w:val="16"/>
                <w:szCs w:val="16"/>
              </w:rPr>
            </w:pPr>
            <w:r w:rsidRPr="007820A5">
              <w:rPr>
                <w:rFonts w:ascii="Arial" w:hAnsi="Arial" w:cs="Arial"/>
                <w:b/>
                <w:sz w:val="16"/>
                <w:szCs w:val="16"/>
              </w:rPr>
              <w:t>ZT ali SMS</w:t>
            </w:r>
          </w:p>
        </w:tc>
        <w:tc>
          <w:tcPr>
            <w:tcW w:w="1537" w:type="dxa"/>
            <w:vAlign w:val="center"/>
          </w:tcPr>
          <w:p w:rsidR="00CE086F" w:rsidRPr="007820A5" w:rsidRDefault="00CE086F" w:rsidP="007532F3">
            <w:pPr>
              <w:spacing w:line="276"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7820A5">
              <w:rPr>
                <w:rFonts w:ascii="Arial" w:hAnsi="Arial" w:cs="Arial"/>
                <w:sz w:val="16"/>
                <w:szCs w:val="16"/>
              </w:rPr>
              <w:t>197</w:t>
            </w:r>
          </w:p>
        </w:tc>
        <w:tc>
          <w:tcPr>
            <w:tcW w:w="1259" w:type="dxa"/>
            <w:vAlign w:val="center"/>
          </w:tcPr>
          <w:p w:rsidR="00CE086F" w:rsidRPr="007820A5" w:rsidRDefault="00CE086F" w:rsidP="007532F3">
            <w:pPr>
              <w:spacing w:line="276"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7820A5">
              <w:rPr>
                <w:rFonts w:ascii="Arial" w:hAnsi="Arial" w:cs="Arial"/>
                <w:sz w:val="16"/>
                <w:szCs w:val="16"/>
              </w:rPr>
              <w:t>129</w:t>
            </w:r>
          </w:p>
        </w:tc>
        <w:tc>
          <w:tcPr>
            <w:tcW w:w="3501" w:type="dxa"/>
            <w:vAlign w:val="center"/>
            <w:hideMark/>
          </w:tcPr>
          <w:p w:rsidR="00CE086F" w:rsidRPr="007820A5" w:rsidRDefault="00CE086F" w:rsidP="007532F3">
            <w:pPr>
              <w:spacing w:line="276" w:lineRule="auto"/>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7820A5">
              <w:rPr>
                <w:rFonts w:ascii="Arial" w:hAnsi="Arial" w:cs="Arial"/>
                <w:sz w:val="16"/>
                <w:szCs w:val="16"/>
              </w:rPr>
              <w:t>65,49 %</w:t>
            </w:r>
          </w:p>
        </w:tc>
      </w:tr>
      <w:tr w:rsidR="00CE086F" w:rsidRPr="007820A5" w:rsidTr="007532F3">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390" w:type="dxa"/>
            <w:shd w:val="clear" w:color="auto" w:fill="FDE9D9" w:themeFill="accent6" w:themeFillTint="33"/>
            <w:vAlign w:val="center"/>
            <w:hideMark/>
          </w:tcPr>
          <w:p w:rsidR="00CE086F" w:rsidRPr="007820A5" w:rsidRDefault="00CE086F" w:rsidP="007532F3">
            <w:pPr>
              <w:spacing w:line="276" w:lineRule="auto"/>
              <w:rPr>
                <w:rFonts w:ascii="Arial" w:hAnsi="Arial" w:cs="Arial"/>
                <w:b w:val="0"/>
                <w:sz w:val="16"/>
                <w:szCs w:val="16"/>
              </w:rPr>
            </w:pPr>
            <w:r w:rsidRPr="007820A5">
              <w:rPr>
                <w:rFonts w:ascii="Arial" w:hAnsi="Arial" w:cs="Arial"/>
                <w:b w:val="0"/>
                <w:sz w:val="16"/>
                <w:szCs w:val="16"/>
              </w:rPr>
              <w:t>4</w:t>
            </w:r>
          </w:p>
        </w:tc>
        <w:tc>
          <w:tcPr>
            <w:tcW w:w="2375" w:type="dxa"/>
            <w:shd w:val="clear" w:color="auto" w:fill="FDE9D9" w:themeFill="accent6" w:themeFillTint="33"/>
            <w:vAlign w:val="center"/>
            <w:hideMark/>
          </w:tcPr>
          <w:p w:rsidR="00CE086F" w:rsidRPr="007820A5" w:rsidRDefault="00CE086F" w:rsidP="007532F3">
            <w:pPr>
              <w:spacing w:line="276" w:lineRule="auto"/>
              <w:cnfStyle w:val="000000100000" w:firstRow="0" w:lastRow="0" w:firstColumn="0" w:lastColumn="0" w:oddVBand="0" w:evenVBand="0" w:oddHBand="1" w:evenHBand="0" w:firstRowFirstColumn="0" w:firstRowLastColumn="0" w:lastRowFirstColumn="0" w:lastRowLastColumn="0"/>
              <w:rPr>
                <w:rFonts w:ascii="Arial" w:hAnsi="Arial" w:cs="Arial"/>
                <w:b/>
                <w:sz w:val="16"/>
                <w:szCs w:val="16"/>
              </w:rPr>
            </w:pPr>
            <w:r w:rsidRPr="007820A5">
              <w:rPr>
                <w:rFonts w:ascii="Arial" w:hAnsi="Arial" w:cs="Arial"/>
                <w:b/>
                <w:sz w:val="16"/>
                <w:szCs w:val="16"/>
              </w:rPr>
              <w:t>FTH</w:t>
            </w:r>
          </w:p>
        </w:tc>
        <w:tc>
          <w:tcPr>
            <w:tcW w:w="1537" w:type="dxa"/>
            <w:shd w:val="clear" w:color="auto" w:fill="FDE9D9" w:themeFill="accent6" w:themeFillTint="33"/>
            <w:vAlign w:val="center"/>
          </w:tcPr>
          <w:p w:rsidR="00CE086F" w:rsidRPr="007820A5" w:rsidRDefault="00CE086F" w:rsidP="007532F3">
            <w:pPr>
              <w:spacing w:line="276"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7820A5">
              <w:rPr>
                <w:rFonts w:ascii="Arial" w:hAnsi="Arial" w:cs="Arial"/>
                <w:sz w:val="16"/>
                <w:szCs w:val="16"/>
              </w:rPr>
              <w:t>66</w:t>
            </w:r>
          </w:p>
        </w:tc>
        <w:tc>
          <w:tcPr>
            <w:tcW w:w="1259" w:type="dxa"/>
            <w:shd w:val="clear" w:color="auto" w:fill="FDE9D9" w:themeFill="accent6" w:themeFillTint="33"/>
            <w:vAlign w:val="center"/>
          </w:tcPr>
          <w:p w:rsidR="00CE086F" w:rsidRPr="007820A5" w:rsidRDefault="00CE086F" w:rsidP="007532F3">
            <w:pPr>
              <w:spacing w:line="276"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7820A5">
              <w:rPr>
                <w:rFonts w:ascii="Arial" w:hAnsi="Arial" w:cs="Arial"/>
                <w:sz w:val="16"/>
                <w:szCs w:val="16"/>
              </w:rPr>
              <w:t>48</w:t>
            </w:r>
          </w:p>
        </w:tc>
        <w:tc>
          <w:tcPr>
            <w:tcW w:w="3501" w:type="dxa"/>
            <w:shd w:val="clear" w:color="auto" w:fill="FDE9D9" w:themeFill="accent6" w:themeFillTint="33"/>
            <w:vAlign w:val="center"/>
            <w:hideMark/>
          </w:tcPr>
          <w:p w:rsidR="00CE086F" w:rsidRPr="007820A5" w:rsidRDefault="00CE086F" w:rsidP="007532F3">
            <w:pPr>
              <w:spacing w:line="276" w:lineRule="auto"/>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7820A5">
              <w:rPr>
                <w:rFonts w:ascii="Arial" w:hAnsi="Arial" w:cs="Arial"/>
                <w:sz w:val="16"/>
                <w:szCs w:val="16"/>
              </w:rPr>
              <w:t>72,73 %</w:t>
            </w:r>
          </w:p>
        </w:tc>
      </w:tr>
      <w:tr w:rsidR="00CE086F" w:rsidRPr="007820A5" w:rsidTr="007532F3">
        <w:trPr>
          <w:trHeight w:val="340"/>
        </w:trPr>
        <w:tc>
          <w:tcPr>
            <w:cnfStyle w:val="001000000000" w:firstRow="0" w:lastRow="0" w:firstColumn="1" w:lastColumn="0" w:oddVBand="0" w:evenVBand="0" w:oddHBand="0" w:evenHBand="0" w:firstRowFirstColumn="0" w:firstRowLastColumn="0" w:lastRowFirstColumn="0" w:lastRowLastColumn="0"/>
            <w:tcW w:w="390" w:type="dxa"/>
            <w:vAlign w:val="center"/>
            <w:hideMark/>
          </w:tcPr>
          <w:p w:rsidR="00CE086F" w:rsidRPr="007820A5" w:rsidRDefault="00CE086F" w:rsidP="007532F3">
            <w:pPr>
              <w:spacing w:line="276" w:lineRule="auto"/>
              <w:rPr>
                <w:rFonts w:ascii="Arial" w:hAnsi="Arial" w:cs="Arial"/>
                <w:b w:val="0"/>
                <w:sz w:val="16"/>
                <w:szCs w:val="16"/>
              </w:rPr>
            </w:pPr>
            <w:r w:rsidRPr="007820A5">
              <w:rPr>
                <w:rFonts w:ascii="Arial" w:hAnsi="Arial" w:cs="Arial"/>
                <w:b w:val="0"/>
                <w:sz w:val="16"/>
                <w:szCs w:val="16"/>
              </w:rPr>
              <w:t>5</w:t>
            </w:r>
          </w:p>
        </w:tc>
        <w:tc>
          <w:tcPr>
            <w:tcW w:w="2375" w:type="dxa"/>
            <w:vAlign w:val="center"/>
            <w:hideMark/>
          </w:tcPr>
          <w:p w:rsidR="00CE086F" w:rsidRPr="007820A5" w:rsidRDefault="00CE086F" w:rsidP="007532F3">
            <w:pPr>
              <w:spacing w:line="276" w:lineRule="auto"/>
              <w:cnfStyle w:val="000000000000" w:firstRow="0" w:lastRow="0" w:firstColumn="0" w:lastColumn="0" w:oddVBand="0" w:evenVBand="0" w:oddHBand="0" w:evenHBand="0" w:firstRowFirstColumn="0" w:firstRowLastColumn="0" w:lastRowFirstColumn="0" w:lastRowLastColumn="0"/>
              <w:rPr>
                <w:rFonts w:ascii="Arial" w:hAnsi="Arial" w:cs="Arial"/>
                <w:b/>
                <w:sz w:val="16"/>
                <w:szCs w:val="16"/>
              </w:rPr>
            </w:pPr>
            <w:r w:rsidRPr="007820A5">
              <w:rPr>
                <w:rFonts w:ascii="Arial" w:hAnsi="Arial" w:cs="Arial"/>
                <w:b/>
                <w:sz w:val="16"/>
                <w:szCs w:val="16"/>
              </w:rPr>
              <w:t>STREŽNICA</w:t>
            </w:r>
          </w:p>
        </w:tc>
        <w:tc>
          <w:tcPr>
            <w:tcW w:w="1537" w:type="dxa"/>
            <w:vAlign w:val="center"/>
          </w:tcPr>
          <w:p w:rsidR="00CE086F" w:rsidRPr="007820A5" w:rsidRDefault="00CE086F" w:rsidP="007532F3">
            <w:pPr>
              <w:spacing w:line="276"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7820A5">
              <w:rPr>
                <w:rFonts w:ascii="Arial" w:hAnsi="Arial" w:cs="Arial"/>
                <w:sz w:val="16"/>
                <w:szCs w:val="16"/>
              </w:rPr>
              <w:t>72</w:t>
            </w:r>
          </w:p>
        </w:tc>
        <w:tc>
          <w:tcPr>
            <w:tcW w:w="1259" w:type="dxa"/>
            <w:vAlign w:val="center"/>
          </w:tcPr>
          <w:p w:rsidR="00CE086F" w:rsidRPr="007820A5" w:rsidRDefault="00CE086F" w:rsidP="007532F3">
            <w:pPr>
              <w:spacing w:line="276"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7820A5">
              <w:rPr>
                <w:rFonts w:ascii="Arial" w:hAnsi="Arial" w:cs="Arial"/>
                <w:sz w:val="16"/>
                <w:szCs w:val="16"/>
              </w:rPr>
              <w:t>49</w:t>
            </w:r>
          </w:p>
        </w:tc>
        <w:tc>
          <w:tcPr>
            <w:tcW w:w="3501" w:type="dxa"/>
            <w:vAlign w:val="center"/>
            <w:hideMark/>
          </w:tcPr>
          <w:p w:rsidR="00CE086F" w:rsidRPr="007820A5" w:rsidRDefault="00CE086F" w:rsidP="007532F3">
            <w:pPr>
              <w:spacing w:line="276" w:lineRule="auto"/>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7820A5">
              <w:rPr>
                <w:rFonts w:ascii="Arial" w:hAnsi="Arial" w:cs="Arial"/>
                <w:sz w:val="16"/>
                <w:szCs w:val="16"/>
              </w:rPr>
              <w:t>68,06 %</w:t>
            </w:r>
          </w:p>
        </w:tc>
      </w:tr>
      <w:tr w:rsidR="00CE086F" w:rsidRPr="007820A5" w:rsidTr="007532F3">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390" w:type="dxa"/>
            <w:shd w:val="clear" w:color="auto" w:fill="FDE9D9" w:themeFill="accent6" w:themeFillTint="33"/>
            <w:vAlign w:val="center"/>
          </w:tcPr>
          <w:p w:rsidR="00CE086F" w:rsidRPr="007820A5" w:rsidRDefault="00CE086F" w:rsidP="007532F3">
            <w:pPr>
              <w:spacing w:line="276" w:lineRule="auto"/>
              <w:rPr>
                <w:rFonts w:ascii="Arial" w:hAnsi="Arial" w:cs="Arial"/>
                <w:sz w:val="16"/>
                <w:szCs w:val="16"/>
              </w:rPr>
            </w:pPr>
          </w:p>
        </w:tc>
        <w:tc>
          <w:tcPr>
            <w:tcW w:w="2375" w:type="dxa"/>
            <w:shd w:val="clear" w:color="auto" w:fill="FDE9D9" w:themeFill="accent6" w:themeFillTint="33"/>
            <w:vAlign w:val="center"/>
            <w:hideMark/>
          </w:tcPr>
          <w:p w:rsidR="00CE086F" w:rsidRPr="007820A5" w:rsidRDefault="00CE086F" w:rsidP="007532F3">
            <w:pPr>
              <w:spacing w:line="276" w:lineRule="auto"/>
              <w:jc w:val="right"/>
              <w:cnfStyle w:val="000000100000" w:firstRow="0" w:lastRow="0" w:firstColumn="0" w:lastColumn="0" w:oddVBand="0" w:evenVBand="0" w:oddHBand="1" w:evenHBand="0" w:firstRowFirstColumn="0" w:firstRowLastColumn="0" w:lastRowFirstColumn="0" w:lastRowLastColumn="0"/>
              <w:rPr>
                <w:rFonts w:ascii="Arial" w:hAnsi="Arial" w:cs="Arial"/>
                <w:b/>
                <w:sz w:val="16"/>
                <w:szCs w:val="16"/>
              </w:rPr>
            </w:pPr>
            <w:r w:rsidRPr="007820A5">
              <w:rPr>
                <w:rFonts w:ascii="Arial" w:hAnsi="Arial" w:cs="Arial"/>
                <w:b/>
                <w:sz w:val="16"/>
                <w:szCs w:val="16"/>
              </w:rPr>
              <w:t xml:space="preserve">  Skupaj/doslednost</w:t>
            </w:r>
          </w:p>
        </w:tc>
        <w:tc>
          <w:tcPr>
            <w:tcW w:w="1537" w:type="dxa"/>
            <w:shd w:val="clear" w:color="auto" w:fill="FDE9D9" w:themeFill="accent6" w:themeFillTint="33"/>
            <w:vAlign w:val="center"/>
            <w:hideMark/>
          </w:tcPr>
          <w:p w:rsidR="00CE086F" w:rsidRPr="007820A5" w:rsidRDefault="00CE086F" w:rsidP="007532F3">
            <w:pPr>
              <w:spacing w:line="276"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b/>
                <w:sz w:val="16"/>
                <w:szCs w:val="16"/>
              </w:rPr>
            </w:pPr>
            <w:r w:rsidRPr="007820A5">
              <w:rPr>
                <w:rFonts w:ascii="Arial" w:hAnsi="Arial" w:cs="Arial"/>
                <w:b/>
                <w:sz w:val="16"/>
                <w:szCs w:val="16"/>
              </w:rPr>
              <w:t>799</w:t>
            </w:r>
          </w:p>
        </w:tc>
        <w:tc>
          <w:tcPr>
            <w:tcW w:w="1259" w:type="dxa"/>
            <w:shd w:val="clear" w:color="auto" w:fill="FDE9D9" w:themeFill="accent6" w:themeFillTint="33"/>
            <w:vAlign w:val="center"/>
            <w:hideMark/>
          </w:tcPr>
          <w:p w:rsidR="00CE086F" w:rsidRPr="007820A5" w:rsidRDefault="00CE086F" w:rsidP="007532F3">
            <w:pPr>
              <w:spacing w:line="276"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b/>
                <w:sz w:val="16"/>
                <w:szCs w:val="16"/>
              </w:rPr>
            </w:pPr>
            <w:r w:rsidRPr="007820A5">
              <w:rPr>
                <w:rFonts w:ascii="Arial" w:hAnsi="Arial" w:cs="Arial"/>
                <w:b/>
                <w:sz w:val="16"/>
                <w:szCs w:val="16"/>
              </w:rPr>
              <w:t>541</w:t>
            </w:r>
          </w:p>
        </w:tc>
        <w:tc>
          <w:tcPr>
            <w:tcW w:w="3501" w:type="dxa"/>
            <w:shd w:val="clear" w:color="auto" w:fill="FDE9D9" w:themeFill="accent6" w:themeFillTint="33"/>
            <w:vAlign w:val="center"/>
            <w:hideMark/>
          </w:tcPr>
          <w:p w:rsidR="00CE086F" w:rsidRPr="007820A5" w:rsidRDefault="00CE086F" w:rsidP="007532F3">
            <w:pPr>
              <w:spacing w:line="276" w:lineRule="auto"/>
              <w:cnfStyle w:val="000000100000" w:firstRow="0" w:lastRow="0" w:firstColumn="0" w:lastColumn="0" w:oddVBand="0" w:evenVBand="0" w:oddHBand="1" w:evenHBand="0" w:firstRowFirstColumn="0" w:firstRowLastColumn="0" w:lastRowFirstColumn="0" w:lastRowLastColumn="0"/>
              <w:rPr>
                <w:rFonts w:ascii="Arial" w:hAnsi="Arial" w:cs="Arial"/>
                <w:b/>
                <w:sz w:val="16"/>
                <w:szCs w:val="16"/>
              </w:rPr>
            </w:pPr>
            <w:r w:rsidRPr="007820A5">
              <w:rPr>
                <w:rFonts w:ascii="Arial" w:hAnsi="Arial" w:cs="Arial"/>
                <w:b/>
                <w:sz w:val="16"/>
                <w:szCs w:val="16"/>
              </w:rPr>
              <w:t xml:space="preserve">68,98 % </w:t>
            </w:r>
          </w:p>
        </w:tc>
      </w:tr>
    </w:tbl>
    <w:p w:rsidR="00CE086F" w:rsidRPr="007820A5" w:rsidRDefault="00CE086F" w:rsidP="00CE086F">
      <w:pPr>
        <w:pStyle w:val="Napis"/>
        <w:rPr>
          <w:rFonts w:cstheme="minorHAnsi"/>
          <w:i w:val="0"/>
          <w:color w:val="auto"/>
        </w:rPr>
      </w:pPr>
      <w:r w:rsidRPr="007820A5">
        <w:rPr>
          <w:rFonts w:cstheme="minorHAnsi"/>
          <w:b/>
          <w:i w:val="0"/>
          <w:color w:val="auto"/>
        </w:rPr>
        <w:t xml:space="preserve">Tabela </w:t>
      </w:r>
      <w:r w:rsidRPr="007820A5">
        <w:rPr>
          <w:rFonts w:cstheme="minorHAnsi"/>
          <w:b/>
          <w:i w:val="0"/>
          <w:color w:val="auto"/>
        </w:rPr>
        <w:fldChar w:fldCharType="begin"/>
      </w:r>
      <w:r w:rsidRPr="007820A5">
        <w:rPr>
          <w:rFonts w:cstheme="minorHAnsi"/>
          <w:b/>
          <w:i w:val="0"/>
          <w:color w:val="auto"/>
        </w:rPr>
        <w:instrText xml:space="preserve"> SEQ Tabela \* ARABIC </w:instrText>
      </w:r>
      <w:r w:rsidRPr="007820A5">
        <w:rPr>
          <w:rFonts w:cstheme="minorHAnsi"/>
          <w:b/>
          <w:i w:val="0"/>
          <w:color w:val="auto"/>
        </w:rPr>
        <w:fldChar w:fldCharType="separate"/>
      </w:r>
      <w:r w:rsidR="008D7EC8">
        <w:rPr>
          <w:rFonts w:cstheme="minorHAnsi"/>
          <w:b/>
          <w:i w:val="0"/>
          <w:noProof/>
          <w:color w:val="auto"/>
        </w:rPr>
        <w:t>4</w:t>
      </w:r>
      <w:r w:rsidRPr="007820A5">
        <w:rPr>
          <w:rFonts w:cstheme="minorHAnsi"/>
          <w:b/>
          <w:i w:val="0"/>
          <w:color w:val="auto"/>
        </w:rPr>
        <w:fldChar w:fldCharType="end"/>
      </w:r>
      <w:r w:rsidRPr="007820A5">
        <w:rPr>
          <w:rFonts w:cstheme="minorHAnsi"/>
          <w:i w:val="0"/>
          <w:color w:val="auto"/>
        </w:rPr>
        <w:t>: Osnovni izračun doslednosti izvajanja higiene rok</w:t>
      </w:r>
    </w:p>
    <w:p w:rsidR="00CE086F" w:rsidRPr="0078696D" w:rsidRDefault="00CE086F" w:rsidP="00CE086F"/>
    <w:tbl>
      <w:tblPr>
        <w:tblStyle w:val="Tabelamrea4poudarek5"/>
        <w:tblpPr w:leftFromText="141" w:rightFromText="141" w:vertAnchor="text" w:horzAnchor="margin" w:tblpY="240"/>
        <w:tblW w:w="0" w:type="auto"/>
        <w:tblBorders>
          <w:top w:val="single" w:sz="4" w:space="0" w:color="F79646" w:themeColor="accent6"/>
          <w:left w:val="single" w:sz="4" w:space="0" w:color="F79646" w:themeColor="accent6"/>
          <w:bottom w:val="single" w:sz="4" w:space="0" w:color="F79646" w:themeColor="accent6"/>
          <w:right w:val="single" w:sz="4" w:space="0" w:color="F79646" w:themeColor="accent6"/>
          <w:insideH w:val="single" w:sz="4" w:space="0" w:color="F79646" w:themeColor="accent6"/>
          <w:insideV w:val="single" w:sz="4" w:space="0" w:color="F79646" w:themeColor="accent6"/>
        </w:tblBorders>
        <w:tblLook w:val="04A0" w:firstRow="1" w:lastRow="0" w:firstColumn="1" w:lastColumn="0" w:noHBand="0" w:noVBand="1"/>
      </w:tblPr>
      <w:tblGrid>
        <w:gridCol w:w="384"/>
        <w:gridCol w:w="2344"/>
        <w:gridCol w:w="1509"/>
        <w:gridCol w:w="1410"/>
        <w:gridCol w:w="3413"/>
      </w:tblGrid>
      <w:tr w:rsidR="00CE086F" w:rsidRPr="00AB517B" w:rsidTr="007532F3">
        <w:trPr>
          <w:cnfStyle w:val="100000000000" w:firstRow="1" w:lastRow="0" w:firstColumn="0" w:lastColumn="0" w:oddVBand="0" w:evenVBand="0" w:oddHBand="0"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9072" w:type="dxa"/>
            <w:gridSpan w:val="5"/>
            <w:shd w:val="clear" w:color="auto" w:fill="FBD4B4" w:themeFill="accent6" w:themeFillTint="66"/>
            <w:vAlign w:val="center"/>
            <w:hideMark/>
          </w:tcPr>
          <w:p w:rsidR="00CE086F" w:rsidRPr="00AB517B" w:rsidRDefault="00CE086F" w:rsidP="007532F3">
            <w:pPr>
              <w:spacing w:line="276" w:lineRule="auto"/>
              <w:rPr>
                <w:rFonts w:ascii="Arial" w:hAnsi="Arial" w:cs="Arial"/>
                <w:color w:val="auto"/>
                <w:sz w:val="16"/>
                <w:szCs w:val="16"/>
              </w:rPr>
            </w:pPr>
            <w:r w:rsidRPr="00AB517B">
              <w:rPr>
                <w:rFonts w:ascii="Arial" w:hAnsi="Arial" w:cs="Arial"/>
                <w:color w:val="auto"/>
                <w:sz w:val="16"/>
                <w:szCs w:val="16"/>
              </w:rPr>
              <w:t>Izbirni izračun doslednosti izvajanja higiene rok po indikaciji</w:t>
            </w:r>
          </w:p>
        </w:tc>
      </w:tr>
      <w:tr w:rsidR="00CE086F" w:rsidRPr="00AB517B" w:rsidTr="007532F3">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385" w:type="dxa"/>
            <w:shd w:val="clear" w:color="auto" w:fill="FDE9D9" w:themeFill="accent6" w:themeFillTint="33"/>
            <w:vAlign w:val="center"/>
            <w:hideMark/>
          </w:tcPr>
          <w:p w:rsidR="00CE086F" w:rsidRPr="00AB517B" w:rsidRDefault="00CE086F" w:rsidP="007532F3">
            <w:pPr>
              <w:spacing w:line="276" w:lineRule="auto"/>
              <w:rPr>
                <w:rFonts w:ascii="Arial" w:hAnsi="Arial" w:cs="Arial"/>
                <w:sz w:val="16"/>
                <w:szCs w:val="16"/>
              </w:rPr>
            </w:pPr>
            <w:r w:rsidRPr="00AB517B">
              <w:rPr>
                <w:rFonts w:ascii="Arial" w:hAnsi="Arial" w:cs="Arial"/>
                <w:sz w:val="16"/>
                <w:szCs w:val="16"/>
              </w:rPr>
              <w:t>#</w:t>
            </w:r>
          </w:p>
        </w:tc>
        <w:tc>
          <w:tcPr>
            <w:tcW w:w="2346" w:type="dxa"/>
            <w:shd w:val="clear" w:color="auto" w:fill="FDE9D9" w:themeFill="accent6" w:themeFillTint="33"/>
            <w:vAlign w:val="center"/>
            <w:hideMark/>
          </w:tcPr>
          <w:p w:rsidR="00CE086F" w:rsidRPr="00AB517B" w:rsidRDefault="00CE086F" w:rsidP="007532F3">
            <w:pPr>
              <w:spacing w:line="276" w:lineRule="auto"/>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AB517B">
              <w:rPr>
                <w:rFonts w:ascii="Arial" w:hAnsi="Arial" w:cs="Arial"/>
                <w:sz w:val="16"/>
                <w:szCs w:val="16"/>
              </w:rPr>
              <w:t>- indikacija</w:t>
            </w:r>
          </w:p>
        </w:tc>
        <w:tc>
          <w:tcPr>
            <w:tcW w:w="1511" w:type="dxa"/>
            <w:shd w:val="clear" w:color="auto" w:fill="FDE9D9" w:themeFill="accent6" w:themeFillTint="33"/>
            <w:vAlign w:val="center"/>
            <w:hideMark/>
          </w:tcPr>
          <w:p w:rsidR="00CE086F" w:rsidRPr="00AB517B" w:rsidRDefault="00CE086F" w:rsidP="007532F3">
            <w:pPr>
              <w:spacing w:line="276"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AB517B">
              <w:rPr>
                <w:rFonts w:ascii="Arial" w:hAnsi="Arial" w:cs="Arial"/>
                <w:sz w:val="16"/>
                <w:szCs w:val="16"/>
              </w:rPr>
              <w:t>Indikacija (št.)</w:t>
            </w:r>
          </w:p>
        </w:tc>
        <w:tc>
          <w:tcPr>
            <w:tcW w:w="1411" w:type="dxa"/>
            <w:shd w:val="clear" w:color="auto" w:fill="FDE9D9" w:themeFill="accent6" w:themeFillTint="33"/>
            <w:vAlign w:val="center"/>
            <w:hideMark/>
          </w:tcPr>
          <w:p w:rsidR="00CE086F" w:rsidRPr="00AB517B" w:rsidRDefault="00CE086F" w:rsidP="007532F3">
            <w:pPr>
              <w:spacing w:line="276"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AB517B">
              <w:rPr>
                <w:rFonts w:ascii="Arial" w:hAnsi="Arial" w:cs="Arial"/>
                <w:sz w:val="16"/>
                <w:szCs w:val="16"/>
              </w:rPr>
              <w:t>Dezinfekcija</w:t>
            </w:r>
          </w:p>
        </w:tc>
        <w:tc>
          <w:tcPr>
            <w:tcW w:w="3419" w:type="dxa"/>
            <w:shd w:val="clear" w:color="auto" w:fill="FDE9D9" w:themeFill="accent6" w:themeFillTint="33"/>
            <w:hideMark/>
          </w:tcPr>
          <w:p w:rsidR="00CE086F" w:rsidRPr="00AB517B" w:rsidRDefault="00CE086F" w:rsidP="007532F3">
            <w:pPr>
              <w:spacing w:line="276" w:lineRule="auto"/>
              <w:cnfStyle w:val="000000100000" w:firstRow="0" w:lastRow="0" w:firstColumn="0" w:lastColumn="0" w:oddVBand="0" w:evenVBand="0" w:oddHBand="1" w:evenHBand="0" w:firstRowFirstColumn="0" w:firstRowLastColumn="0" w:lastRowFirstColumn="0" w:lastRowLastColumn="0"/>
              <w:rPr>
                <w:rFonts w:ascii="Arial" w:hAnsi="Arial" w:cs="Arial"/>
                <w:b/>
                <w:sz w:val="16"/>
                <w:szCs w:val="16"/>
              </w:rPr>
            </w:pPr>
            <w:r w:rsidRPr="00AB517B">
              <w:rPr>
                <w:rFonts w:ascii="Arial" w:hAnsi="Arial" w:cs="Arial"/>
                <w:b/>
                <w:sz w:val="16"/>
                <w:szCs w:val="16"/>
              </w:rPr>
              <w:t>DOSLEDNOST</w:t>
            </w:r>
          </w:p>
          <w:p w:rsidR="00CE086F" w:rsidRPr="00AB517B" w:rsidRDefault="00CE086F" w:rsidP="007532F3">
            <w:pPr>
              <w:spacing w:line="276" w:lineRule="auto"/>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AB517B">
              <w:rPr>
                <w:rFonts w:ascii="Arial" w:hAnsi="Arial" w:cs="Arial"/>
                <w:sz w:val="16"/>
                <w:szCs w:val="16"/>
              </w:rPr>
              <w:t>( št. dejanj / št. indikacij x 100 )</w:t>
            </w:r>
          </w:p>
        </w:tc>
      </w:tr>
      <w:tr w:rsidR="00CE086F" w:rsidRPr="00AB517B" w:rsidTr="007532F3">
        <w:trPr>
          <w:trHeight w:val="340"/>
        </w:trPr>
        <w:tc>
          <w:tcPr>
            <w:cnfStyle w:val="001000000000" w:firstRow="0" w:lastRow="0" w:firstColumn="1" w:lastColumn="0" w:oddVBand="0" w:evenVBand="0" w:oddHBand="0" w:evenHBand="0" w:firstRowFirstColumn="0" w:firstRowLastColumn="0" w:lastRowFirstColumn="0" w:lastRowLastColumn="0"/>
            <w:tcW w:w="385" w:type="dxa"/>
            <w:vAlign w:val="center"/>
            <w:hideMark/>
          </w:tcPr>
          <w:p w:rsidR="00CE086F" w:rsidRPr="00AB517B" w:rsidRDefault="00CE086F" w:rsidP="007532F3">
            <w:pPr>
              <w:spacing w:line="276" w:lineRule="auto"/>
              <w:rPr>
                <w:rFonts w:ascii="Arial" w:hAnsi="Arial" w:cs="Arial"/>
                <w:b w:val="0"/>
                <w:sz w:val="16"/>
                <w:szCs w:val="16"/>
              </w:rPr>
            </w:pPr>
            <w:r w:rsidRPr="00AB517B">
              <w:rPr>
                <w:rFonts w:ascii="Arial" w:hAnsi="Arial" w:cs="Arial"/>
                <w:b w:val="0"/>
                <w:sz w:val="16"/>
                <w:szCs w:val="16"/>
              </w:rPr>
              <w:t>1</w:t>
            </w:r>
          </w:p>
        </w:tc>
        <w:tc>
          <w:tcPr>
            <w:tcW w:w="2346" w:type="dxa"/>
            <w:vAlign w:val="center"/>
            <w:hideMark/>
          </w:tcPr>
          <w:p w:rsidR="00CE086F" w:rsidRPr="00AB517B" w:rsidRDefault="00CE086F" w:rsidP="007532F3">
            <w:pPr>
              <w:spacing w:line="276" w:lineRule="auto"/>
              <w:cnfStyle w:val="000000000000" w:firstRow="0" w:lastRow="0" w:firstColumn="0" w:lastColumn="0" w:oddVBand="0" w:evenVBand="0" w:oddHBand="0" w:evenHBand="0" w:firstRowFirstColumn="0" w:firstRowLastColumn="0" w:lastRowFirstColumn="0" w:lastRowLastColumn="0"/>
              <w:rPr>
                <w:rFonts w:ascii="Arial" w:hAnsi="Arial" w:cs="Arial"/>
                <w:b/>
                <w:sz w:val="16"/>
                <w:szCs w:val="16"/>
              </w:rPr>
            </w:pPr>
            <w:r w:rsidRPr="00AB517B">
              <w:rPr>
                <w:rFonts w:ascii="Arial" w:hAnsi="Arial" w:cs="Arial"/>
                <w:b/>
                <w:sz w:val="16"/>
                <w:szCs w:val="16"/>
              </w:rPr>
              <w:t>Pred stikom</w:t>
            </w:r>
          </w:p>
        </w:tc>
        <w:tc>
          <w:tcPr>
            <w:tcW w:w="1511" w:type="dxa"/>
            <w:vAlign w:val="center"/>
            <w:hideMark/>
          </w:tcPr>
          <w:p w:rsidR="00CE086F" w:rsidRPr="00377853" w:rsidRDefault="00CE086F" w:rsidP="007532F3">
            <w:pPr>
              <w:spacing w:line="276"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377853">
              <w:rPr>
                <w:rFonts w:ascii="Arial" w:hAnsi="Arial" w:cs="Arial"/>
                <w:sz w:val="16"/>
                <w:szCs w:val="16"/>
              </w:rPr>
              <w:t>319</w:t>
            </w:r>
          </w:p>
        </w:tc>
        <w:tc>
          <w:tcPr>
            <w:tcW w:w="1411" w:type="dxa"/>
            <w:vAlign w:val="center"/>
            <w:hideMark/>
          </w:tcPr>
          <w:p w:rsidR="00CE086F" w:rsidRPr="00377853" w:rsidRDefault="00CE086F" w:rsidP="007532F3">
            <w:pPr>
              <w:spacing w:line="276"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377853">
              <w:rPr>
                <w:rFonts w:ascii="Arial" w:hAnsi="Arial" w:cs="Arial"/>
                <w:sz w:val="16"/>
                <w:szCs w:val="16"/>
              </w:rPr>
              <w:t>200</w:t>
            </w:r>
          </w:p>
        </w:tc>
        <w:tc>
          <w:tcPr>
            <w:tcW w:w="3419" w:type="dxa"/>
            <w:vAlign w:val="center"/>
            <w:hideMark/>
          </w:tcPr>
          <w:p w:rsidR="00CE086F" w:rsidRPr="00AB517B" w:rsidRDefault="00CE086F" w:rsidP="007532F3">
            <w:pPr>
              <w:spacing w:line="276" w:lineRule="auto"/>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AB517B">
              <w:rPr>
                <w:rFonts w:ascii="Arial" w:hAnsi="Arial" w:cs="Arial"/>
                <w:sz w:val="16"/>
                <w:szCs w:val="16"/>
              </w:rPr>
              <w:t>62,</w:t>
            </w:r>
            <w:r>
              <w:rPr>
                <w:rFonts w:ascii="Arial" w:hAnsi="Arial" w:cs="Arial"/>
                <w:sz w:val="16"/>
                <w:szCs w:val="16"/>
              </w:rPr>
              <w:t>70</w:t>
            </w:r>
            <w:r w:rsidRPr="00AB517B">
              <w:rPr>
                <w:rFonts w:ascii="Arial" w:hAnsi="Arial" w:cs="Arial"/>
                <w:sz w:val="16"/>
                <w:szCs w:val="16"/>
              </w:rPr>
              <w:t xml:space="preserve"> %</w:t>
            </w:r>
          </w:p>
        </w:tc>
      </w:tr>
      <w:tr w:rsidR="00CE086F" w:rsidRPr="00AB517B" w:rsidTr="007532F3">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385" w:type="dxa"/>
            <w:shd w:val="clear" w:color="auto" w:fill="FDE9D9" w:themeFill="accent6" w:themeFillTint="33"/>
            <w:vAlign w:val="center"/>
            <w:hideMark/>
          </w:tcPr>
          <w:p w:rsidR="00CE086F" w:rsidRPr="00AB517B" w:rsidRDefault="00CE086F" w:rsidP="007532F3">
            <w:pPr>
              <w:spacing w:line="276" w:lineRule="auto"/>
              <w:rPr>
                <w:rFonts w:ascii="Arial" w:hAnsi="Arial" w:cs="Arial"/>
                <w:b w:val="0"/>
                <w:sz w:val="16"/>
                <w:szCs w:val="16"/>
              </w:rPr>
            </w:pPr>
            <w:r w:rsidRPr="00AB517B">
              <w:rPr>
                <w:rFonts w:ascii="Arial" w:hAnsi="Arial" w:cs="Arial"/>
                <w:b w:val="0"/>
                <w:sz w:val="16"/>
                <w:szCs w:val="16"/>
              </w:rPr>
              <w:t>2</w:t>
            </w:r>
          </w:p>
        </w:tc>
        <w:tc>
          <w:tcPr>
            <w:tcW w:w="2346" w:type="dxa"/>
            <w:shd w:val="clear" w:color="auto" w:fill="FDE9D9" w:themeFill="accent6" w:themeFillTint="33"/>
            <w:vAlign w:val="center"/>
            <w:hideMark/>
          </w:tcPr>
          <w:p w:rsidR="00CE086F" w:rsidRPr="00AB517B" w:rsidRDefault="00CE086F" w:rsidP="007532F3">
            <w:pPr>
              <w:spacing w:line="276" w:lineRule="auto"/>
              <w:cnfStyle w:val="000000100000" w:firstRow="0" w:lastRow="0" w:firstColumn="0" w:lastColumn="0" w:oddVBand="0" w:evenVBand="0" w:oddHBand="1" w:evenHBand="0" w:firstRowFirstColumn="0" w:firstRowLastColumn="0" w:lastRowFirstColumn="0" w:lastRowLastColumn="0"/>
              <w:rPr>
                <w:rFonts w:ascii="Arial" w:hAnsi="Arial" w:cs="Arial"/>
                <w:b/>
                <w:sz w:val="16"/>
                <w:szCs w:val="16"/>
              </w:rPr>
            </w:pPr>
            <w:r w:rsidRPr="00AB517B">
              <w:rPr>
                <w:rFonts w:ascii="Arial" w:hAnsi="Arial" w:cs="Arial"/>
                <w:b/>
                <w:sz w:val="16"/>
                <w:szCs w:val="16"/>
              </w:rPr>
              <w:t>Pred čistim/aseptičnim p.</w:t>
            </w:r>
          </w:p>
        </w:tc>
        <w:tc>
          <w:tcPr>
            <w:tcW w:w="1511" w:type="dxa"/>
            <w:shd w:val="clear" w:color="auto" w:fill="FDE9D9" w:themeFill="accent6" w:themeFillTint="33"/>
            <w:vAlign w:val="center"/>
            <w:hideMark/>
          </w:tcPr>
          <w:p w:rsidR="00CE086F" w:rsidRPr="00377853" w:rsidRDefault="00CE086F" w:rsidP="007532F3">
            <w:pPr>
              <w:spacing w:line="276"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377853">
              <w:rPr>
                <w:rFonts w:ascii="Arial" w:hAnsi="Arial" w:cs="Arial"/>
                <w:sz w:val="16"/>
                <w:szCs w:val="16"/>
              </w:rPr>
              <w:t>16</w:t>
            </w:r>
          </w:p>
        </w:tc>
        <w:tc>
          <w:tcPr>
            <w:tcW w:w="1411" w:type="dxa"/>
            <w:shd w:val="clear" w:color="auto" w:fill="FDE9D9" w:themeFill="accent6" w:themeFillTint="33"/>
            <w:vAlign w:val="center"/>
            <w:hideMark/>
          </w:tcPr>
          <w:p w:rsidR="00CE086F" w:rsidRPr="00377853" w:rsidRDefault="00CE086F" w:rsidP="007532F3">
            <w:pPr>
              <w:spacing w:line="276"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377853">
              <w:rPr>
                <w:rFonts w:ascii="Arial" w:hAnsi="Arial" w:cs="Arial"/>
                <w:sz w:val="16"/>
                <w:szCs w:val="16"/>
              </w:rPr>
              <w:t>14</w:t>
            </w:r>
          </w:p>
        </w:tc>
        <w:tc>
          <w:tcPr>
            <w:tcW w:w="3419" w:type="dxa"/>
            <w:shd w:val="clear" w:color="auto" w:fill="FDE9D9" w:themeFill="accent6" w:themeFillTint="33"/>
            <w:vAlign w:val="center"/>
            <w:hideMark/>
          </w:tcPr>
          <w:p w:rsidR="00CE086F" w:rsidRPr="00AB517B" w:rsidRDefault="00CE086F" w:rsidP="007532F3">
            <w:pPr>
              <w:spacing w:line="276" w:lineRule="auto"/>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87,50</w:t>
            </w:r>
            <w:r w:rsidRPr="00AB517B">
              <w:rPr>
                <w:rFonts w:ascii="Arial" w:hAnsi="Arial" w:cs="Arial"/>
                <w:sz w:val="16"/>
                <w:szCs w:val="16"/>
              </w:rPr>
              <w:t xml:space="preserve"> %</w:t>
            </w:r>
          </w:p>
        </w:tc>
      </w:tr>
      <w:tr w:rsidR="00CE086F" w:rsidRPr="00AB517B" w:rsidTr="007532F3">
        <w:trPr>
          <w:trHeight w:val="340"/>
        </w:trPr>
        <w:tc>
          <w:tcPr>
            <w:cnfStyle w:val="001000000000" w:firstRow="0" w:lastRow="0" w:firstColumn="1" w:lastColumn="0" w:oddVBand="0" w:evenVBand="0" w:oddHBand="0" w:evenHBand="0" w:firstRowFirstColumn="0" w:firstRowLastColumn="0" w:lastRowFirstColumn="0" w:lastRowLastColumn="0"/>
            <w:tcW w:w="385" w:type="dxa"/>
            <w:vAlign w:val="center"/>
            <w:hideMark/>
          </w:tcPr>
          <w:p w:rsidR="00CE086F" w:rsidRPr="00AB517B" w:rsidRDefault="00CE086F" w:rsidP="007532F3">
            <w:pPr>
              <w:spacing w:line="276" w:lineRule="auto"/>
              <w:rPr>
                <w:rFonts w:ascii="Arial" w:hAnsi="Arial" w:cs="Arial"/>
                <w:b w:val="0"/>
                <w:sz w:val="16"/>
                <w:szCs w:val="16"/>
              </w:rPr>
            </w:pPr>
            <w:r w:rsidRPr="00AB517B">
              <w:rPr>
                <w:rFonts w:ascii="Arial" w:hAnsi="Arial" w:cs="Arial"/>
                <w:b w:val="0"/>
                <w:sz w:val="16"/>
                <w:szCs w:val="16"/>
              </w:rPr>
              <w:t>3</w:t>
            </w:r>
          </w:p>
        </w:tc>
        <w:tc>
          <w:tcPr>
            <w:tcW w:w="2346" w:type="dxa"/>
            <w:vAlign w:val="center"/>
            <w:hideMark/>
          </w:tcPr>
          <w:p w:rsidR="00CE086F" w:rsidRPr="00AB517B" w:rsidRDefault="00CE086F" w:rsidP="007532F3">
            <w:pPr>
              <w:spacing w:line="276" w:lineRule="auto"/>
              <w:cnfStyle w:val="000000000000" w:firstRow="0" w:lastRow="0" w:firstColumn="0" w:lastColumn="0" w:oddVBand="0" w:evenVBand="0" w:oddHBand="0" w:evenHBand="0" w:firstRowFirstColumn="0" w:firstRowLastColumn="0" w:lastRowFirstColumn="0" w:lastRowLastColumn="0"/>
              <w:rPr>
                <w:rFonts w:ascii="Arial" w:hAnsi="Arial" w:cs="Arial"/>
                <w:b/>
                <w:sz w:val="16"/>
                <w:szCs w:val="16"/>
              </w:rPr>
            </w:pPr>
            <w:r w:rsidRPr="00AB517B">
              <w:rPr>
                <w:rFonts w:ascii="Arial" w:hAnsi="Arial" w:cs="Arial"/>
                <w:b/>
                <w:sz w:val="16"/>
                <w:szCs w:val="16"/>
              </w:rPr>
              <w:t>Po stiku s tekočino</w:t>
            </w:r>
          </w:p>
        </w:tc>
        <w:tc>
          <w:tcPr>
            <w:tcW w:w="1511" w:type="dxa"/>
            <w:vAlign w:val="center"/>
            <w:hideMark/>
          </w:tcPr>
          <w:p w:rsidR="00CE086F" w:rsidRPr="00377853" w:rsidRDefault="00CE086F" w:rsidP="007532F3">
            <w:pPr>
              <w:spacing w:line="276"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377853">
              <w:rPr>
                <w:rFonts w:ascii="Arial" w:hAnsi="Arial" w:cs="Arial"/>
                <w:sz w:val="16"/>
                <w:szCs w:val="16"/>
              </w:rPr>
              <w:t>59</w:t>
            </w:r>
          </w:p>
        </w:tc>
        <w:tc>
          <w:tcPr>
            <w:tcW w:w="1411" w:type="dxa"/>
            <w:vAlign w:val="center"/>
            <w:hideMark/>
          </w:tcPr>
          <w:p w:rsidR="00CE086F" w:rsidRPr="00377853" w:rsidRDefault="00CE086F" w:rsidP="007532F3">
            <w:pPr>
              <w:spacing w:line="276"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377853">
              <w:rPr>
                <w:rFonts w:ascii="Arial" w:hAnsi="Arial" w:cs="Arial"/>
                <w:sz w:val="16"/>
                <w:szCs w:val="16"/>
              </w:rPr>
              <w:t>48</w:t>
            </w:r>
          </w:p>
        </w:tc>
        <w:tc>
          <w:tcPr>
            <w:tcW w:w="3419" w:type="dxa"/>
            <w:vAlign w:val="center"/>
            <w:hideMark/>
          </w:tcPr>
          <w:p w:rsidR="00CE086F" w:rsidRPr="00AB517B" w:rsidRDefault="00CE086F" w:rsidP="007532F3">
            <w:pPr>
              <w:spacing w:line="276" w:lineRule="auto"/>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AB517B">
              <w:rPr>
                <w:rFonts w:ascii="Arial" w:hAnsi="Arial" w:cs="Arial"/>
                <w:sz w:val="16"/>
                <w:szCs w:val="16"/>
              </w:rPr>
              <w:t>8</w:t>
            </w:r>
            <w:r>
              <w:rPr>
                <w:rFonts w:ascii="Arial" w:hAnsi="Arial" w:cs="Arial"/>
                <w:sz w:val="16"/>
                <w:szCs w:val="16"/>
              </w:rPr>
              <w:t>1</w:t>
            </w:r>
            <w:r w:rsidRPr="00AB517B">
              <w:rPr>
                <w:rFonts w:ascii="Arial" w:hAnsi="Arial" w:cs="Arial"/>
                <w:sz w:val="16"/>
                <w:szCs w:val="16"/>
              </w:rPr>
              <w:t>,</w:t>
            </w:r>
            <w:r>
              <w:rPr>
                <w:rFonts w:ascii="Arial" w:hAnsi="Arial" w:cs="Arial"/>
                <w:sz w:val="16"/>
                <w:szCs w:val="16"/>
              </w:rPr>
              <w:t>36</w:t>
            </w:r>
            <w:r w:rsidRPr="00AB517B">
              <w:rPr>
                <w:rFonts w:ascii="Arial" w:hAnsi="Arial" w:cs="Arial"/>
                <w:sz w:val="16"/>
                <w:szCs w:val="16"/>
              </w:rPr>
              <w:t xml:space="preserve"> %</w:t>
            </w:r>
          </w:p>
        </w:tc>
      </w:tr>
      <w:tr w:rsidR="00CE086F" w:rsidRPr="00AB517B" w:rsidTr="007532F3">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385" w:type="dxa"/>
            <w:shd w:val="clear" w:color="auto" w:fill="FDE9D9" w:themeFill="accent6" w:themeFillTint="33"/>
            <w:vAlign w:val="center"/>
            <w:hideMark/>
          </w:tcPr>
          <w:p w:rsidR="00CE086F" w:rsidRPr="00AB517B" w:rsidRDefault="00CE086F" w:rsidP="007532F3">
            <w:pPr>
              <w:spacing w:line="276" w:lineRule="auto"/>
              <w:rPr>
                <w:rFonts w:ascii="Arial" w:hAnsi="Arial" w:cs="Arial"/>
                <w:b w:val="0"/>
                <w:sz w:val="16"/>
                <w:szCs w:val="16"/>
              </w:rPr>
            </w:pPr>
            <w:r w:rsidRPr="00AB517B">
              <w:rPr>
                <w:rFonts w:ascii="Arial" w:hAnsi="Arial" w:cs="Arial"/>
                <w:b w:val="0"/>
                <w:sz w:val="16"/>
                <w:szCs w:val="16"/>
              </w:rPr>
              <w:t>4</w:t>
            </w:r>
          </w:p>
        </w:tc>
        <w:tc>
          <w:tcPr>
            <w:tcW w:w="2346" w:type="dxa"/>
            <w:shd w:val="clear" w:color="auto" w:fill="FDE9D9" w:themeFill="accent6" w:themeFillTint="33"/>
            <w:vAlign w:val="center"/>
            <w:hideMark/>
          </w:tcPr>
          <w:p w:rsidR="00CE086F" w:rsidRPr="00AB517B" w:rsidRDefault="00CE086F" w:rsidP="007532F3">
            <w:pPr>
              <w:spacing w:line="276" w:lineRule="auto"/>
              <w:cnfStyle w:val="000000100000" w:firstRow="0" w:lastRow="0" w:firstColumn="0" w:lastColumn="0" w:oddVBand="0" w:evenVBand="0" w:oddHBand="1" w:evenHBand="0" w:firstRowFirstColumn="0" w:firstRowLastColumn="0" w:lastRowFirstColumn="0" w:lastRowLastColumn="0"/>
              <w:rPr>
                <w:rFonts w:ascii="Arial" w:hAnsi="Arial" w:cs="Arial"/>
                <w:b/>
                <w:sz w:val="16"/>
                <w:szCs w:val="16"/>
              </w:rPr>
            </w:pPr>
            <w:r w:rsidRPr="00AB517B">
              <w:rPr>
                <w:rFonts w:ascii="Arial" w:hAnsi="Arial" w:cs="Arial"/>
                <w:b/>
                <w:sz w:val="16"/>
                <w:szCs w:val="16"/>
              </w:rPr>
              <w:t>Po stiku z bolnikom</w:t>
            </w:r>
          </w:p>
        </w:tc>
        <w:tc>
          <w:tcPr>
            <w:tcW w:w="1511" w:type="dxa"/>
            <w:shd w:val="clear" w:color="auto" w:fill="FDE9D9" w:themeFill="accent6" w:themeFillTint="33"/>
            <w:vAlign w:val="center"/>
            <w:hideMark/>
          </w:tcPr>
          <w:p w:rsidR="00CE086F" w:rsidRPr="00377853" w:rsidRDefault="00CE086F" w:rsidP="007532F3">
            <w:pPr>
              <w:spacing w:line="276"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377853">
              <w:rPr>
                <w:rFonts w:ascii="Arial" w:hAnsi="Arial" w:cs="Arial"/>
                <w:sz w:val="16"/>
                <w:szCs w:val="16"/>
              </w:rPr>
              <w:t>292</w:t>
            </w:r>
          </w:p>
        </w:tc>
        <w:tc>
          <w:tcPr>
            <w:tcW w:w="1411" w:type="dxa"/>
            <w:shd w:val="clear" w:color="auto" w:fill="FDE9D9" w:themeFill="accent6" w:themeFillTint="33"/>
            <w:vAlign w:val="center"/>
            <w:hideMark/>
          </w:tcPr>
          <w:p w:rsidR="00CE086F" w:rsidRPr="00377853" w:rsidRDefault="00CE086F" w:rsidP="007532F3">
            <w:pPr>
              <w:spacing w:line="276"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377853">
              <w:rPr>
                <w:rFonts w:ascii="Arial" w:hAnsi="Arial" w:cs="Arial"/>
                <w:sz w:val="16"/>
                <w:szCs w:val="16"/>
              </w:rPr>
              <w:t>208</w:t>
            </w:r>
          </w:p>
        </w:tc>
        <w:tc>
          <w:tcPr>
            <w:tcW w:w="3419" w:type="dxa"/>
            <w:shd w:val="clear" w:color="auto" w:fill="FDE9D9" w:themeFill="accent6" w:themeFillTint="33"/>
            <w:vAlign w:val="center"/>
            <w:hideMark/>
          </w:tcPr>
          <w:p w:rsidR="00CE086F" w:rsidRPr="00AB517B" w:rsidRDefault="00CE086F" w:rsidP="007532F3">
            <w:pPr>
              <w:spacing w:line="276" w:lineRule="auto"/>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AB517B">
              <w:rPr>
                <w:rFonts w:ascii="Arial" w:hAnsi="Arial" w:cs="Arial"/>
                <w:sz w:val="16"/>
                <w:szCs w:val="16"/>
              </w:rPr>
              <w:t>71,</w:t>
            </w:r>
            <w:r>
              <w:rPr>
                <w:rFonts w:ascii="Arial" w:hAnsi="Arial" w:cs="Arial"/>
                <w:sz w:val="16"/>
                <w:szCs w:val="16"/>
              </w:rPr>
              <w:t>24</w:t>
            </w:r>
            <w:r w:rsidRPr="00AB517B">
              <w:rPr>
                <w:rFonts w:ascii="Arial" w:hAnsi="Arial" w:cs="Arial"/>
                <w:sz w:val="16"/>
                <w:szCs w:val="16"/>
              </w:rPr>
              <w:t xml:space="preserve"> %</w:t>
            </w:r>
          </w:p>
        </w:tc>
      </w:tr>
      <w:tr w:rsidR="00CE086F" w:rsidRPr="00AB517B" w:rsidTr="007532F3">
        <w:trPr>
          <w:trHeight w:val="340"/>
        </w:trPr>
        <w:tc>
          <w:tcPr>
            <w:cnfStyle w:val="001000000000" w:firstRow="0" w:lastRow="0" w:firstColumn="1" w:lastColumn="0" w:oddVBand="0" w:evenVBand="0" w:oddHBand="0" w:evenHBand="0" w:firstRowFirstColumn="0" w:firstRowLastColumn="0" w:lastRowFirstColumn="0" w:lastRowLastColumn="0"/>
            <w:tcW w:w="385" w:type="dxa"/>
            <w:vAlign w:val="center"/>
            <w:hideMark/>
          </w:tcPr>
          <w:p w:rsidR="00CE086F" w:rsidRPr="00AB517B" w:rsidRDefault="00CE086F" w:rsidP="007532F3">
            <w:pPr>
              <w:spacing w:line="276" w:lineRule="auto"/>
              <w:rPr>
                <w:rFonts w:ascii="Arial" w:hAnsi="Arial" w:cs="Arial"/>
                <w:b w:val="0"/>
                <w:sz w:val="16"/>
                <w:szCs w:val="16"/>
              </w:rPr>
            </w:pPr>
            <w:r w:rsidRPr="00AB517B">
              <w:rPr>
                <w:rFonts w:ascii="Arial" w:hAnsi="Arial" w:cs="Arial"/>
                <w:b w:val="0"/>
                <w:sz w:val="16"/>
                <w:szCs w:val="16"/>
              </w:rPr>
              <w:t>5</w:t>
            </w:r>
          </w:p>
        </w:tc>
        <w:tc>
          <w:tcPr>
            <w:tcW w:w="2346" w:type="dxa"/>
            <w:vAlign w:val="center"/>
            <w:hideMark/>
          </w:tcPr>
          <w:p w:rsidR="00CE086F" w:rsidRPr="00AB517B" w:rsidRDefault="00CE086F" w:rsidP="007532F3">
            <w:pPr>
              <w:spacing w:line="276" w:lineRule="auto"/>
              <w:cnfStyle w:val="000000000000" w:firstRow="0" w:lastRow="0" w:firstColumn="0" w:lastColumn="0" w:oddVBand="0" w:evenVBand="0" w:oddHBand="0" w:evenHBand="0" w:firstRowFirstColumn="0" w:firstRowLastColumn="0" w:lastRowFirstColumn="0" w:lastRowLastColumn="0"/>
              <w:rPr>
                <w:rFonts w:ascii="Arial" w:hAnsi="Arial" w:cs="Arial"/>
                <w:b/>
                <w:sz w:val="16"/>
                <w:szCs w:val="16"/>
              </w:rPr>
            </w:pPr>
            <w:r w:rsidRPr="00AB517B">
              <w:rPr>
                <w:rFonts w:ascii="Arial" w:hAnsi="Arial" w:cs="Arial"/>
                <w:b/>
                <w:sz w:val="16"/>
                <w:szCs w:val="16"/>
              </w:rPr>
              <w:t>Po stiku z okolico</w:t>
            </w:r>
          </w:p>
        </w:tc>
        <w:tc>
          <w:tcPr>
            <w:tcW w:w="1511" w:type="dxa"/>
            <w:vAlign w:val="center"/>
            <w:hideMark/>
          </w:tcPr>
          <w:p w:rsidR="00CE086F" w:rsidRPr="00377853" w:rsidRDefault="00CE086F" w:rsidP="007532F3">
            <w:pPr>
              <w:spacing w:line="276"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377853">
              <w:rPr>
                <w:rFonts w:ascii="Arial" w:hAnsi="Arial" w:cs="Arial"/>
                <w:sz w:val="16"/>
                <w:szCs w:val="16"/>
              </w:rPr>
              <w:t>113</w:t>
            </w:r>
          </w:p>
        </w:tc>
        <w:tc>
          <w:tcPr>
            <w:tcW w:w="1411" w:type="dxa"/>
            <w:vAlign w:val="center"/>
            <w:hideMark/>
          </w:tcPr>
          <w:p w:rsidR="00CE086F" w:rsidRPr="00377853" w:rsidRDefault="00CE086F" w:rsidP="007532F3">
            <w:pPr>
              <w:spacing w:line="276"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377853">
              <w:rPr>
                <w:rFonts w:ascii="Arial" w:hAnsi="Arial" w:cs="Arial"/>
                <w:sz w:val="16"/>
                <w:szCs w:val="16"/>
              </w:rPr>
              <w:t>71</w:t>
            </w:r>
          </w:p>
        </w:tc>
        <w:tc>
          <w:tcPr>
            <w:tcW w:w="3419" w:type="dxa"/>
            <w:vAlign w:val="center"/>
            <w:hideMark/>
          </w:tcPr>
          <w:p w:rsidR="00CE086F" w:rsidRPr="00AB517B" w:rsidRDefault="00CE086F" w:rsidP="007532F3">
            <w:pPr>
              <w:spacing w:line="276" w:lineRule="auto"/>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62,84</w:t>
            </w:r>
            <w:r w:rsidRPr="00AB517B">
              <w:rPr>
                <w:rFonts w:ascii="Arial" w:hAnsi="Arial" w:cs="Arial"/>
                <w:sz w:val="16"/>
                <w:szCs w:val="16"/>
              </w:rPr>
              <w:t xml:space="preserve"> %</w:t>
            </w:r>
          </w:p>
        </w:tc>
      </w:tr>
    </w:tbl>
    <w:p w:rsidR="00CE086F" w:rsidRPr="00AB517B" w:rsidRDefault="00CE086F" w:rsidP="00095728">
      <w:pPr>
        <w:pStyle w:val="Napis"/>
        <w:spacing w:after="0"/>
        <w:rPr>
          <w:rFonts w:cstheme="minorHAnsi"/>
          <w:i w:val="0"/>
          <w:color w:val="auto"/>
        </w:rPr>
      </w:pPr>
      <w:r w:rsidRPr="00AB517B">
        <w:rPr>
          <w:rFonts w:cstheme="minorHAnsi"/>
          <w:b/>
          <w:i w:val="0"/>
          <w:color w:val="auto"/>
        </w:rPr>
        <w:t xml:space="preserve">Tabela </w:t>
      </w:r>
      <w:r w:rsidRPr="00AB517B">
        <w:rPr>
          <w:rFonts w:cstheme="minorHAnsi"/>
          <w:b/>
          <w:i w:val="0"/>
          <w:color w:val="auto"/>
        </w:rPr>
        <w:fldChar w:fldCharType="begin"/>
      </w:r>
      <w:r w:rsidRPr="00AB517B">
        <w:rPr>
          <w:rFonts w:cstheme="minorHAnsi"/>
          <w:b/>
          <w:i w:val="0"/>
          <w:color w:val="auto"/>
        </w:rPr>
        <w:instrText xml:space="preserve"> SEQ Tabela \* ARABIC </w:instrText>
      </w:r>
      <w:r w:rsidRPr="00AB517B">
        <w:rPr>
          <w:rFonts w:cstheme="minorHAnsi"/>
          <w:b/>
          <w:i w:val="0"/>
          <w:color w:val="auto"/>
        </w:rPr>
        <w:fldChar w:fldCharType="separate"/>
      </w:r>
      <w:r w:rsidR="008D7EC8">
        <w:rPr>
          <w:rFonts w:cstheme="minorHAnsi"/>
          <w:b/>
          <w:i w:val="0"/>
          <w:noProof/>
          <w:color w:val="auto"/>
        </w:rPr>
        <w:t>5</w:t>
      </w:r>
      <w:r w:rsidRPr="00AB517B">
        <w:rPr>
          <w:rFonts w:cstheme="minorHAnsi"/>
          <w:b/>
          <w:i w:val="0"/>
          <w:color w:val="auto"/>
        </w:rPr>
        <w:fldChar w:fldCharType="end"/>
      </w:r>
      <w:r w:rsidRPr="00AB517B">
        <w:rPr>
          <w:rFonts w:cstheme="minorHAnsi"/>
          <w:b/>
          <w:i w:val="0"/>
          <w:color w:val="auto"/>
        </w:rPr>
        <w:t xml:space="preserve">: </w:t>
      </w:r>
      <w:r w:rsidRPr="00AB517B">
        <w:rPr>
          <w:rFonts w:cstheme="minorHAnsi"/>
          <w:i w:val="0"/>
          <w:color w:val="auto"/>
        </w:rPr>
        <w:t>Izbirni izračun doslednosti izvajanja higiene rok po indikaciji</w:t>
      </w:r>
    </w:p>
    <w:p w:rsidR="00095728" w:rsidRDefault="00095728" w:rsidP="00095728">
      <w:pPr>
        <w:spacing w:after="0" w:line="240" w:lineRule="auto"/>
        <w:jc w:val="both"/>
      </w:pPr>
    </w:p>
    <w:p w:rsidR="00CE086F" w:rsidRDefault="00CE086F" w:rsidP="00095728">
      <w:pPr>
        <w:spacing w:after="0" w:line="240" w:lineRule="auto"/>
        <w:jc w:val="both"/>
      </w:pPr>
      <w:r w:rsidRPr="00B77D69">
        <w:t xml:space="preserve">Ciljna vrednost kazalnika doslednosti izvajanja higiene rok je 70 %. </w:t>
      </w:r>
      <w:r w:rsidRPr="00473BB9">
        <w:t xml:space="preserve">V letu 2025 je </w:t>
      </w:r>
      <w:r>
        <w:t xml:space="preserve">dosežena, </w:t>
      </w:r>
      <w:r w:rsidRPr="00473BB9">
        <w:t>izmerjena skladnost 68,39 %, kar pomeni odstopanje -1,63 odstotne točke glede na cilj. Rezultat je tik pod ciljno mejo</w:t>
      </w:r>
      <w:r w:rsidRPr="00B77D69">
        <w:t xml:space="preserve"> in kaže na delno doseganje standarda, vendar cilj formalno ni dosežen. Opazovanja se izvajajo prikrito, kar zmanjšuje vpliv opazovalnega učinka in povečuje verodostojnost izmerjene skladnosti. </w:t>
      </w:r>
    </w:p>
    <w:p w:rsidR="00095728" w:rsidRDefault="00095728" w:rsidP="00095728">
      <w:pPr>
        <w:spacing w:after="0" w:line="240" w:lineRule="auto"/>
        <w:jc w:val="both"/>
      </w:pPr>
    </w:p>
    <w:p w:rsidR="00CE086F" w:rsidRDefault="00CE086F" w:rsidP="00095728">
      <w:pPr>
        <w:spacing w:after="0" w:line="240" w:lineRule="auto"/>
        <w:jc w:val="both"/>
      </w:pPr>
      <w:r w:rsidRPr="00AB517B">
        <w:t>Nedoseganje cilja kazalnika higiene rok je najpogosteje kombinacija sistemskih ovir (kadrovska obremenitev), vedenjskih dejavnikov (podcenjevanje tveganja, pretirano zanašanje na rokavice) in organizacijske kulture</w:t>
      </w:r>
      <w:r>
        <w:t>.</w:t>
      </w:r>
    </w:p>
    <w:p w:rsidR="00CE086F" w:rsidRDefault="00CE086F" w:rsidP="00095728">
      <w:pPr>
        <w:spacing w:after="0" w:line="240" w:lineRule="auto"/>
        <w:jc w:val="both"/>
      </w:pPr>
    </w:p>
    <w:p w:rsidR="00CE086F" w:rsidRPr="001431D8" w:rsidRDefault="00CE086F" w:rsidP="00095728">
      <w:pPr>
        <w:spacing w:after="0" w:line="240" w:lineRule="auto"/>
        <w:jc w:val="both"/>
      </w:pPr>
      <w:r w:rsidRPr="001431D8">
        <w:t xml:space="preserve">Za vse novo zaposlene se je izvajal seminar na temo preprečevanja prenosa okužb in higiene rok </w:t>
      </w:r>
      <w:r>
        <w:t>ter</w:t>
      </w:r>
      <w:r w:rsidRPr="001431D8">
        <w:t xml:space="preserve"> ravnanja z odpadki, za kar je skrbela SOBO.</w:t>
      </w:r>
      <w:r w:rsidRPr="00B15772">
        <w:t xml:space="preserve"> </w:t>
      </w:r>
      <w:r w:rsidRPr="00AB517B">
        <w:t>Kratka izobraževanja o higieni rok</w:t>
      </w:r>
      <w:r>
        <w:t>, preprečevanju prenosa okužb in ravnanju z odpadki</w:t>
      </w:r>
      <w:r w:rsidRPr="00AB517B">
        <w:t xml:space="preserve"> ostajajo stalna naloga.</w:t>
      </w:r>
    </w:p>
    <w:p w:rsidR="00CE086F" w:rsidRDefault="00CE086F" w:rsidP="00095728">
      <w:pPr>
        <w:spacing w:after="0" w:line="240" w:lineRule="auto"/>
        <w:jc w:val="both"/>
      </w:pPr>
    </w:p>
    <w:p w:rsidR="00CE086F" w:rsidRDefault="00CE086F" w:rsidP="00095728">
      <w:pPr>
        <w:spacing w:after="0" w:line="240" w:lineRule="auto"/>
        <w:jc w:val="both"/>
        <w:rPr>
          <w:rFonts w:cstheme="minorHAnsi"/>
        </w:rPr>
      </w:pPr>
      <w:r w:rsidRPr="00905B7C">
        <w:rPr>
          <w:rFonts w:cstheme="minorHAnsi"/>
        </w:rPr>
        <w:t>Enako kot v preteklih treh letih smo na NIJZ tedensko pošiljali poročilo o sprejetih bolnikih s SARI, ki vsebuje podatke o sprejetih bolnikih s hudo okužbo dihal, ki zahteva bolnišnično obravnavo. V letu 2025 se je poleg celotnega števila sprejetih bolnikov zaradi SARI ločeno poročalo število okužb z virusom gripe A in B, RSV in SARS-</w:t>
      </w:r>
      <w:proofErr w:type="spellStart"/>
      <w:r w:rsidRPr="00905B7C">
        <w:rPr>
          <w:rFonts w:cstheme="minorHAnsi"/>
        </w:rPr>
        <w:t>CoV</w:t>
      </w:r>
      <w:proofErr w:type="spellEnd"/>
      <w:r w:rsidRPr="00905B7C">
        <w:rPr>
          <w:rFonts w:cstheme="minorHAnsi"/>
        </w:rPr>
        <w:t xml:space="preserve"> 2. Poročilo tedensko pripravlja ZOBO. </w:t>
      </w:r>
    </w:p>
    <w:p w:rsidR="00CE086F" w:rsidRDefault="00CE086F" w:rsidP="00095728">
      <w:pPr>
        <w:spacing w:after="0" w:line="240" w:lineRule="auto"/>
        <w:jc w:val="both"/>
        <w:rPr>
          <w:rFonts w:cstheme="minorHAnsi"/>
        </w:rPr>
      </w:pPr>
    </w:p>
    <w:p w:rsidR="00CE086F" w:rsidRDefault="00CE086F" w:rsidP="00095728">
      <w:pPr>
        <w:spacing w:after="0" w:line="240" w:lineRule="auto"/>
        <w:jc w:val="both"/>
        <w:rPr>
          <w:rFonts w:cstheme="minorHAnsi"/>
        </w:rPr>
      </w:pPr>
      <w:r>
        <w:rPr>
          <w:rFonts w:cstheme="minorHAnsi"/>
        </w:rPr>
        <w:t>V bolnišnici je organizirana cepilna točka za zaposlene.  V manjši meri se izvaja tudi cepljenje za zunanje uporabnike, predvsem svojce zaposlenih. Delež cepljenih proti gripi med zaposlenimi kljub aktivnemu informiranju preko elektronskih kanalov in ozaveščanju o prednostih cepljenja ostaja nizek. Delež cepljenih proti gripi med zaposlenimi je najvišji med zdravniki.</w:t>
      </w:r>
    </w:p>
    <w:p w:rsidR="00CE086F" w:rsidRPr="00905B7C" w:rsidRDefault="00CE086F" w:rsidP="00095728">
      <w:pPr>
        <w:spacing w:after="0" w:line="240" w:lineRule="auto"/>
        <w:jc w:val="both"/>
        <w:rPr>
          <w:rFonts w:cstheme="minorHAnsi"/>
        </w:rPr>
      </w:pPr>
    </w:p>
    <w:p w:rsidR="00CE086F" w:rsidRDefault="00CE086F" w:rsidP="00095728">
      <w:pPr>
        <w:spacing w:after="0" w:line="240" w:lineRule="auto"/>
        <w:jc w:val="both"/>
        <w:rPr>
          <w:rFonts w:cstheme="minorHAnsi"/>
        </w:rPr>
      </w:pPr>
      <w:r w:rsidRPr="00B363C1">
        <w:rPr>
          <w:rFonts w:cstheme="minorHAnsi"/>
          <w:iCs/>
        </w:rPr>
        <w:t xml:space="preserve">Čistoča in ustrezno izvajanje čiščenja je eden izmed pomembnih dejavnikov, pri obvladovanju in preprečevanju širjenja okužb, povezanih z zdravstvom oziroma bolnišničnih okužb. Z rednimi vzorčenji površin na snažnost smo nadzirali ustreznost in uspešnost izvajanja čiščenja v bolnišnici. </w:t>
      </w:r>
      <w:r w:rsidRPr="00B363C1">
        <w:rPr>
          <w:rFonts w:cstheme="minorHAnsi"/>
        </w:rPr>
        <w:t xml:space="preserve">Redno smo izvajali preventivne ukrepe za obvladovanje in preprečevanje razmnoževanja </w:t>
      </w:r>
      <w:proofErr w:type="spellStart"/>
      <w:r w:rsidRPr="00B363C1">
        <w:rPr>
          <w:rFonts w:cstheme="minorHAnsi"/>
        </w:rPr>
        <w:t>Legionell</w:t>
      </w:r>
      <w:proofErr w:type="spellEnd"/>
      <w:r w:rsidRPr="00B363C1">
        <w:rPr>
          <w:rFonts w:cstheme="minorHAnsi"/>
        </w:rPr>
        <w:t xml:space="preserve"> v internem vodovodnem omrežju, prav tako so bile opravljene redne kontrole vode z namenom preprečevanja razmnoževanja </w:t>
      </w:r>
      <w:proofErr w:type="spellStart"/>
      <w:r w:rsidRPr="00B363C1">
        <w:rPr>
          <w:rFonts w:cstheme="minorHAnsi"/>
        </w:rPr>
        <w:t>Legionell</w:t>
      </w:r>
      <w:proofErr w:type="spellEnd"/>
      <w:r w:rsidRPr="00B363C1">
        <w:rPr>
          <w:rFonts w:cstheme="minorHAnsi"/>
        </w:rPr>
        <w:t xml:space="preserve">. </w:t>
      </w:r>
    </w:p>
    <w:p w:rsidR="00CE086F" w:rsidRDefault="00CE086F" w:rsidP="00E3613A">
      <w:pPr>
        <w:spacing w:after="0" w:line="240" w:lineRule="auto"/>
        <w:jc w:val="both"/>
        <w:rPr>
          <w:rFonts w:cstheme="minorHAnsi"/>
        </w:rPr>
      </w:pPr>
    </w:p>
    <w:p w:rsidR="00D73E5D" w:rsidRPr="005510A4" w:rsidRDefault="00DE442D" w:rsidP="00D51AB5">
      <w:pPr>
        <w:pStyle w:val="Naslov3"/>
        <w:numPr>
          <w:ilvl w:val="2"/>
          <w:numId w:val="1"/>
        </w:numPr>
        <w:spacing w:before="0" w:line="240" w:lineRule="auto"/>
        <w:jc w:val="both"/>
        <w:rPr>
          <w:sz w:val="24"/>
          <w:szCs w:val="28"/>
          <w:u w:val="none"/>
        </w:rPr>
      </w:pPr>
      <w:bookmarkStart w:id="76" w:name="_Toc222325606"/>
      <w:r w:rsidRPr="005510A4">
        <w:rPr>
          <w:smallCaps/>
          <w:sz w:val="24"/>
          <w:u w:val="none"/>
        </w:rPr>
        <w:t>POROČILO O</w:t>
      </w:r>
      <w:r w:rsidR="00522945" w:rsidRPr="005510A4">
        <w:rPr>
          <w:smallCaps/>
          <w:sz w:val="24"/>
          <w:u w:val="none"/>
        </w:rPr>
        <w:t xml:space="preserve">  KAKOVOSTI IN </w:t>
      </w:r>
      <w:r w:rsidRPr="005510A4">
        <w:rPr>
          <w:smallCaps/>
          <w:sz w:val="24"/>
          <w:u w:val="none"/>
        </w:rPr>
        <w:t>VARNOSTI</w:t>
      </w:r>
      <w:bookmarkEnd w:id="76"/>
    </w:p>
    <w:p w:rsidR="00F157CE" w:rsidRDefault="00F157CE" w:rsidP="00AB597E">
      <w:pPr>
        <w:pStyle w:val="Naslov3"/>
        <w:spacing w:before="0" w:line="240" w:lineRule="auto"/>
      </w:pPr>
    </w:p>
    <w:p w:rsidR="00DE442D" w:rsidRPr="003D70B6" w:rsidRDefault="00DE442D" w:rsidP="003D70B6">
      <w:pPr>
        <w:keepNext/>
        <w:keepLines/>
        <w:numPr>
          <w:ilvl w:val="3"/>
          <w:numId w:val="0"/>
        </w:numPr>
        <w:ind w:left="862" w:hanging="862"/>
        <w:jc w:val="both"/>
        <w:outlineLvl w:val="3"/>
        <w:rPr>
          <w:rFonts w:asciiTheme="majorHAnsi" w:eastAsiaTheme="majorEastAsia" w:hAnsiTheme="majorHAnsi" w:cstheme="majorBidi"/>
          <w:b/>
          <w:bCs/>
          <w:smallCaps/>
          <w:color w:val="000000" w:themeColor="text1"/>
          <w:sz w:val="24"/>
        </w:rPr>
      </w:pPr>
      <w:r w:rsidRPr="003D70B6">
        <w:rPr>
          <w:rFonts w:asciiTheme="majorHAnsi" w:eastAsiaTheme="majorEastAsia" w:hAnsiTheme="majorHAnsi" w:cstheme="majorBidi"/>
          <w:b/>
          <w:bCs/>
          <w:smallCaps/>
          <w:color w:val="000000" w:themeColor="text1"/>
          <w:sz w:val="24"/>
        </w:rPr>
        <w:t>5.3.5.1 KAZALNIKI KAKOVOSTI</w:t>
      </w:r>
    </w:p>
    <w:p w:rsidR="007532F3" w:rsidRPr="00743DB6" w:rsidRDefault="007532F3" w:rsidP="007532F3">
      <w:pPr>
        <w:suppressAutoHyphens/>
        <w:autoSpaceDN w:val="0"/>
        <w:spacing w:after="0" w:line="240" w:lineRule="auto"/>
        <w:jc w:val="both"/>
        <w:textAlignment w:val="baseline"/>
        <w:rPr>
          <w:rFonts w:eastAsia="Calibri" w:cstheme="minorHAnsi"/>
          <w:kern w:val="3"/>
        </w:rPr>
      </w:pPr>
      <w:r w:rsidRPr="008A729F">
        <w:rPr>
          <w:rFonts w:eastAsia="Calibri" w:cstheme="minorHAnsi"/>
          <w:kern w:val="3"/>
        </w:rPr>
        <w:t>Za procese sistema vodenja kakovosti smo za leto 202</w:t>
      </w:r>
      <w:r>
        <w:rPr>
          <w:rFonts w:eastAsia="Calibri" w:cstheme="minorHAnsi"/>
          <w:kern w:val="3"/>
        </w:rPr>
        <w:t>5</w:t>
      </w:r>
      <w:r w:rsidRPr="008A729F">
        <w:rPr>
          <w:rFonts w:eastAsia="Calibri" w:cstheme="minorHAnsi"/>
          <w:kern w:val="3"/>
        </w:rPr>
        <w:t xml:space="preserve"> določili cilje za kazalnike kakovosti. </w:t>
      </w:r>
    </w:p>
    <w:p w:rsidR="007532F3" w:rsidRDefault="007532F3" w:rsidP="007532F3">
      <w:pPr>
        <w:rPr>
          <w:rFonts w:eastAsia="Calibri"/>
          <w:b/>
          <w:bCs/>
          <w:noProof/>
        </w:rPr>
      </w:pPr>
      <w:r w:rsidRPr="00325544">
        <w:rPr>
          <w:rFonts w:eastAsia="Calibri"/>
          <w:b/>
          <w:bCs/>
          <w:noProof/>
        </w:rPr>
        <w:t xml:space="preserve">Tabela </w:t>
      </w:r>
      <w:r>
        <w:rPr>
          <w:rFonts w:eastAsia="Calibri"/>
          <w:b/>
          <w:bCs/>
          <w:noProof/>
        </w:rPr>
        <w:t>11:</w:t>
      </w:r>
      <w:r w:rsidRPr="00325544">
        <w:rPr>
          <w:rFonts w:eastAsia="Calibri"/>
          <w:b/>
          <w:bCs/>
          <w:noProof/>
        </w:rPr>
        <w:t xml:space="preserve"> </w:t>
      </w:r>
      <w:r w:rsidRPr="00325544">
        <w:rPr>
          <w:rFonts w:eastAsia="Calibri"/>
          <w:bCs/>
          <w:noProof/>
        </w:rPr>
        <w:t>Kazalniki kakovosti in varnosti</w:t>
      </w:r>
      <w:r w:rsidRPr="00325544">
        <w:rPr>
          <w:rFonts w:eastAsia="Calibri"/>
          <w:b/>
          <w:bCs/>
          <w:noProof/>
        </w:rPr>
        <w:t xml:space="preserve"> </w:t>
      </w:r>
    </w:p>
    <w:p w:rsidR="007532F3" w:rsidRDefault="007532F3" w:rsidP="007532F3">
      <w:pPr>
        <w:rPr>
          <w:rFonts w:eastAsia="Calibri"/>
          <w:b/>
          <w:bCs/>
          <w:noProof/>
        </w:rPr>
      </w:pPr>
    </w:p>
    <w:tbl>
      <w:tblPr>
        <w:tblW w:w="8926" w:type="dxa"/>
        <w:tblCellMar>
          <w:left w:w="70" w:type="dxa"/>
          <w:right w:w="70" w:type="dxa"/>
        </w:tblCellMar>
        <w:tblLook w:val="04A0" w:firstRow="1" w:lastRow="0" w:firstColumn="1" w:lastColumn="0" w:noHBand="0" w:noVBand="1"/>
      </w:tblPr>
      <w:tblGrid>
        <w:gridCol w:w="960"/>
        <w:gridCol w:w="3288"/>
        <w:gridCol w:w="1843"/>
        <w:gridCol w:w="2835"/>
      </w:tblGrid>
      <w:tr w:rsidR="007532F3" w:rsidRPr="00BF4CAF" w:rsidTr="007532F3">
        <w:trPr>
          <w:trHeight w:val="653"/>
        </w:trPr>
        <w:tc>
          <w:tcPr>
            <w:tcW w:w="960" w:type="dxa"/>
            <w:tcBorders>
              <w:top w:val="single" w:sz="4" w:space="0" w:color="auto"/>
              <w:left w:val="single" w:sz="4" w:space="0" w:color="auto"/>
              <w:bottom w:val="single" w:sz="4" w:space="0" w:color="auto"/>
              <w:right w:val="nil"/>
            </w:tcBorders>
            <w:shd w:val="clear" w:color="auto" w:fill="auto"/>
            <w:noWrap/>
            <w:vAlign w:val="center"/>
            <w:hideMark/>
          </w:tcPr>
          <w:p w:rsidR="007532F3" w:rsidRPr="0021728E" w:rsidRDefault="007532F3" w:rsidP="007532F3">
            <w:pPr>
              <w:spacing w:after="0" w:line="240" w:lineRule="auto"/>
              <w:jc w:val="center"/>
              <w:rPr>
                <w:rFonts w:eastAsia="Times New Roman" w:cs="Arial"/>
                <w:color w:val="000000"/>
                <w:sz w:val="18"/>
                <w:szCs w:val="18"/>
                <w:lang w:eastAsia="sl-SI"/>
              </w:rPr>
            </w:pPr>
            <w:r w:rsidRPr="0021728E">
              <w:rPr>
                <w:rFonts w:eastAsia="Times New Roman" w:cs="Arial"/>
                <w:color w:val="000000"/>
                <w:sz w:val="18"/>
                <w:szCs w:val="18"/>
                <w:lang w:eastAsia="sl-SI"/>
              </w:rPr>
              <w:t> </w:t>
            </w:r>
          </w:p>
        </w:tc>
        <w:tc>
          <w:tcPr>
            <w:tcW w:w="3288" w:type="dxa"/>
            <w:tcBorders>
              <w:top w:val="single" w:sz="4" w:space="0" w:color="auto"/>
              <w:left w:val="nil"/>
              <w:bottom w:val="single" w:sz="4" w:space="0" w:color="auto"/>
              <w:right w:val="single" w:sz="4" w:space="0" w:color="auto"/>
            </w:tcBorders>
            <w:shd w:val="clear" w:color="auto" w:fill="auto"/>
            <w:vAlign w:val="center"/>
            <w:hideMark/>
          </w:tcPr>
          <w:p w:rsidR="007532F3" w:rsidRPr="0021728E" w:rsidRDefault="007532F3" w:rsidP="007532F3">
            <w:pPr>
              <w:spacing w:after="0" w:line="240" w:lineRule="auto"/>
              <w:rPr>
                <w:rFonts w:eastAsia="Times New Roman" w:cs="Arial"/>
                <w:color w:val="000000"/>
                <w:sz w:val="18"/>
                <w:szCs w:val="18"/>
                <w:lang w:eastAsia="sl-SI"/>
              </w:rPr>
            </w:pPr>
            <w:r w:rsidRPr="0021728E">
              <w:rPr>
                <w:rFonts w:eastAsia="Times New Roman" w:cs="Arial"/>
                <w:color w:val="000000"/>
                <w:sz w:val="18"/>
                <w:szCs w:val="18"/>
                <w:lang w:eastAsia="sl-SI"/>
              </w:rPr>
              <w:t> </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7532F3" w:rsidRPr="0021728E" w:rsidRDefault="007532F3" w:rsidP="007532F3">
            <w:pPr>
              <w:spacing w:after="0" w:line="240" w:lineRule="auto"/>
              <w:jc w:val="center"/>
              <w:rPr>
                <w:rFonts w:eastAsia="Times New Roman" w:cs="Arial"/>
                <w:color w:val="000000"/>
                <w:sz w:val="18"/>
                <w:szCs w:val="18"/>
                <w:lang w:eastAsia="sl-SI"/>
              </w:rPr>
            </w:pPr>
            <w:r w:rsidRPr="0021728E">
              <w:rPr>
                <w:rFonts w:eastAsia="Times New Roman" w:cs="Arial"/>
                <w:color w:val="000000"/>
                <w:sz w:val="18"/>
                <w:szCs w:val="18"/>
                <w:lang w:eastAsia="sl-SI"/>
              </w:rPr>
              <w:t>Vrednost kazalnika za leto 202</w:t>
            </w:r>
            <w:r>
              <w:rPr>
                <w:rFonts w:eastAsia="Times New Roman" w:cs="Arial"/>
                <w:color w:val="000000"/>
                <w:sz w:val="18"/>
                <w:szCs w:val="18"/>
                <w:lang w:eastAsia="sl-SI"/>
              </w:rPr>
              <w:t>5</w:t>
            </w:r>
          </w:p>
        </w:tc>
        <w:tc>
          <w:tcPr>
            <w:tcW w:w="2835" w:type="dxa"/>
            <w:tcBorders>
              <w:top w:val="single" w:sz="4" w:space="0" w:color="auto"/>
              <w:left w:val="nil"/>
              <w:bottom w:val="single" w:sz="4" w:space="0" w:color="auto"/>
              <w:right w:val="single" w:sz="4" w:space="0" w:color="auto"/>
            </w:tcBorders>
            <w:shd w:val="clear" w:color="auto" w:fill="auto"/>
            <w:vAlign w:val="center"/>
            <w:hideMark/>
          </w:tcPr>
          <w:p w:rsidR="007532F3" w:rsidRPr="0021728E" w:rsidRDefault="007532F3" w:rsidP="007532F3">
            <w:pPr>
              <w:spacing w:after="0" w:line="240" w:lineRule="auto"/>
              <w:jc w:val="center"/>
              <w:rPr>
                <w:rFonts w:eastAsia="Times New Roman" w:cs="Arial"/>
                <w:color w:val="000000"/>
                <w:sz w:val="18"/>
                <w:szCs w:val="18"/>
                <w:lang w:eastAsia="sl-SI"/>
              </w:rPr>
            </w:pPr>
            <w:r w:rsidRPr="0021728E">
              <w:rPr>
                <w:rFonts w:eastAsia="Times New Roman" w:cs="Arial"/>
                <w:color w:val="000000"/>
                <w:sz w:val="18"/>
                <w:szCs w:val="18"/>
                <w:lang w:eastAsia="sl-SI"/>
              </w:rPr>
              <w:t>Dosežene ciljne vrednosti v letu 202</w:t>
            </w:r>
            <w:r>
              <w:rPr>
                <w:rFonts w:eastAsia="Times New Roman" w:cs="Arial"/>
                <w:color w:val="000000"/>
                <w:sz w:val="18"/>
                <w:szCs w:val="18"/>
                <w:lang w:eastAsia="sl-SI"/>
              </w:rPr>
              <w:t>5</w:t>
            </w:r>
            <w:r w:rsidRPr="0021728E">
              <w:rPr>
                <w:rFonts w:eastAsia="Times New Roman" w:cs="Arial"/>
                <w:color w:val="000000"/>
                <w:sz w:val="18"/>
                <w:szCs w:val="18"/>
                <w:lang w:eastAsia="sl-SI"/>
              </w:rPr>
              <w:br/>
              <w:t>(označite DA/NE)</w:t>
            </w:r>
          </w:p>
        </w:tc>
      </w:tr>
      <w:tr w:rsidR="007532F3" w:rsidRPr="00BF4CAF" w:rsidTr="007532F3">
        <w:trPr>
          <w:trHeight w:val="653"/>
        </w:trPr>
        <w:tc>
          <w:tcPr>
            <w:tcW w:w="960"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rsidR="007532F3" w:rsidRPr="0021728E" w:rsidRDefault="007532F3" w:rsidP="007532F3">
            <w:pPr>
              <w:spacing w:after="0" w:line="240" w:lineRule="auto"/>
              <w:jc w:val="center"/>
              <w:rPr>
                <w:rFonts w:eastAsia="Times New Roman" w:cs="Arial"/>
                <w:color w:val="000000"/>
                <w:sz w:val="18"/>
                <w:szCs w:val="18"/>
                <w:lang w:eastAsia="sl-SI"/>
              </w:rPr>
            </w:pPr>
            <w:r w:rsidRPr="0021728E">
              <w:rPr>
                <w:rFonts w:eastAsia="Times New Roman" w:cs="Arial"/>
                <w:color w:val="000000"/>
                <w:sz w:val="18"/>
                <w:szCs w:val="18"/>
                <w:lang w:eastAsia="sl-SI"/>
              </w:rPr>
              <w:t>1</w:t>
            </w:r>
          </w:p>
        </w:tc>
        <w:tc>
          <w:tcPr>
            <w:tcW w:w="3288" w:type="dxa"/>
            <w:tcBorders>
              <w:top w:val="single" w:sz="4" w:space="0" w:color="auto"/>
              <w:left w:val="nil"/>
              <w:bottom w:val="single" w:sz="4" w:space="0" w:color="auto"/>
              <w:right w:val="single" w:sz="4" w:space="0" w:color="auto"/>
            </w:tcBorders>
            <w:shd w:val="clear" w:color="000000" w:fill="D9D9D9"/>
            <w:vAlign w:val="center"/>
            <w:hideMark/>
          </w:tcPr>
          <w:p w:rsidR="007532F3" w:rsidRPr="0021728E" w:rsidRDefault="007532F3" w:rsidP="007532F3">
            <w:pPr>
              <w:spacing w:after="0" w:line="240" w:lineRule="auto"/>
              <w:rPr>
                <w:rFonts w:eastAsia="Times New Roman" w:cs="Arial"/>
                <w:color w:val="000000"/>
                <w:sz w:val="18"/>
                <w:szCs w:val="18"/>
                <w:lang w:eastAsia="sl-SI"/>
              </w:rPr>
            </w:pPr>
            <w:r w:rsidRPr="0021728E">
              <w:rPr>
                <w:rFonts w:eastAsia="Times New Roman" w:cs="Arial"/>
                <w:color w:val="000000"/>
                <w:sz w:val="18"/>
                <w:szCs w:val="18"/>
                <w:lang w:eastAsia="sl-SI"/>
              </w:rPr>
              <w:t>Učinkovitost dela v operacijskem bloku</w:t>
            </w:r>
          </w:p>
        </w:tc>
        <w:tc>
          <w:tcPr>
            <w:tcW w:w="1843" w:type="dxa"/>
            <w:tcBorders>
              <w:top w:val="single" w:sz="4" w:space="0" w:color="auto"/>
              <w:left w:val="nil"/>
              <w:bottom w:val="single" w:sz="4" w:space="0" w:color="auto"/>
              <w:right w:val="single" w:sz="4" w:space="0" w:color="auto"/>
            </w:tcBorders>
            <w:shd w:val="clear" w:color="000000" w:fill="D9D9D9"/>
            <w:noWrap/>
            <w:vAlign w:val="center"/>
            <w:hideMark/>
          </w:tcPr>
          <w:p w:rsidR="007532F3" w:rsidRPr="0021728E" w:rsidRDefault="007532F3" w:rsidP="007532F3">
            <w:pPr>
              <w:spacing w:after="0" w:line="240" w:lineRule="auto"/>
              <w:jc w:val="center"/>
              <w:rPr>
                <w:rFonts w:eastAsia="Times New Roman" w:cs="Arial"/>
                <w:color w:val="000000"/>
                <w:sz w:val="18"/>
                <w:szCs w:val="18"/>
                <w:lang w:eastAsia="sl-SI"/>
              </w:rPr>
            </w:pPr>
            <w:r>
              <w:rPr>
                <w:rFonts w:eastAsia="Times New Roman" w:cs="Arial"/>
                <w:color w:val="000000"/>
                <w:sz w:val="18"/>
                <w:szCs w:val="18"/>
                <w:lang w:eastAsia="sl-SI"/>
              </w:rPr>
              <w:t>NE OPRAVLJAMO</w:t>
            </w:r>
            <w:r w:rsidRPr="0021728E">
              <w:rPr>
                <w:rFonts w:eastAsia="Times New Roman" w:cs="Arial"/>
                <w:color w:val="000000"/>
                <w:sz w:val="18"/>
                <w:szCs w:val="18"/>
                <w:lang w:eastAsia="sl-SI"/>
              </w:rPr>
              <w:t> </w:t>
            </w:r>
          </w:p>
        </w:tc>
        <w:tc>
          <w:tcPr>
            <w:tcW w:w="2835" w:type="dxa"/>
            <w:tcBorders>
              <w:top w:val="single" w:sz="4" w:space="0" w:color="auto"/>
              <w:left w:val="nil"/>
              <w:bottom w:val="single" w:sz="4" w:space="0" w:color="auto"/>
              <w:right w:val="single" w:sz="4" w:space="0" w:color="auto"/>
            </w:tcBorders>
            <w:shd w:val="clear" w:color="000000" w:fill="D9D9D9"/>
            <w:noWrap/>
            <w:vAlign w:val="center"/>
            <w:hideMark/>
          </w:tcPr>
          <w:p w:rsidR="007532F3" w:rsidRPr="0021728E" w:rsidRDefault="007532F3" w:rsidP="007532F3">
            <w:pPr>
              <w:spacing w:after="0" w:line="240" w:lineRule="auto"/>
              <w:jc w:val="center"/>
              <w:rPr>
                <w:rFonts w:eastAsia="Times New Roman" w:cs="Arial"/>
                <w:color w:val="000000"/>
                <w:sz w:val="18"/>
                <w:szCs w:val="18"/>
                <w:lang w:eastAsia="sl-SI"/>
              </w:rPr>
            </w:pPr>
            <w:r>
              <w:rPr>
                <w:rFonts w:eastAsia="Times New Roman" w:cs="Arial"/>
                <w:color w:val="000000"/>
                <w:sz w:val="18"/>
                <w:szCs w:val="18"/>
                <w:lang w:eastAsia="sl-SI"/>
              </w:rPr>
              <w:t>NE OPRAVLJAMO</w:t>
            </w:r>
            <w:r w:rsidRPr="0021728E">
              <w:rPr>
                <w:rFonts w:eastAsia="Times New Roman" w:cs="Arial"/>
                <w:color w:val="000000"/>
                <w:sz w:val="18"/>
                <w:szCs w:val="18"/>
                <w:lang w:eastAsia="sl-SI"/>
              </w:rPr>
              <w:t> </w:t>
            </w:r>
          </w:p>
        </w:tc>
      </w:tr>
      <w:tr w:rsidR="007532F3" w:rsidRPr="00BF4CAF" w:rsidTr="007532F3">
        <w:trPr>
          <w:trHeight w:val="653"/>
        </w:trPr>
        <w:tc>
          <w:tcPr>
            <w:tcW w:w="960" w:type="dxa"/>
            <w:tcBorders>
              <w:top w:val="single" w:sz="4" w:space="0" w:color="auto"/>
              <w:left w:val="single" w:sz="4" w:space="0" w:color="auto"/>
              <w:bottom w:val="single" w:sz="4" w:space="0" w:color="auto"/>
              <w:right w:val="nil"/>
            </w:tcBorders>
            <w:shd w:val="clear" w:color="auto" w:fill="auto"/>
            <w:noWrap/>
            <w:vAlign w:val="bottom"/>
            <w:hideMark/>
          </w:tcPr>
          <w:p w:rsidR="007532F3" w:rsidRPr="0021728E" w:rsidRDefault="007532F3" w:rsidP="007532F3">
            <w:pPr>
              <w:spacing w:after="0" w:line="240" w:lineRule="auto"/>
              <w:rPr>
                <w:rFonts w:eastAsia="Times New Roman" w:cs="Arial"/>
                <w:color w:val="000000"/>
                <w:lang w:eastAsia="sl-SI"/>
              </w:rPr>
            </w:pPr>
            <w:r w:rsidRPr="0021728E">
              <w:rPr>
                <w:rFonts w:eastAsia="Times New Roman" w:cs="Arial"/>
                <w:color w:val="000000"/>
                <w:lang w:eastAsia="sl-SI"/>
              </w:rPr>
              <w:t> </w:t>
            </w:r>
          </w:p>
        </w:tc>
        <w:tc>
          <w:tcPr>
            <w:tcW w:w="328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532F3" w:rsidRPr="0021728E" w:rsidRDefault="007532F3" w:rsidP="007532F3">
            <w:pPr>
              <w:spacing w:after="0" w:line="240" w:lineRule="auto"/>
              <w:rPr>
                <w:rFonts w:eastAsia="Times New Roman" w:cs="Arial"/>
                <w:color w:val="000000"/>
                <w:sz w:val="18"/>
                <w:szCs w:val="18"/>
                <w:lang w:eastAsia="sl-SI"/>
              </w:rPr>
            </w:pPr>
            <w:r w:rsidRPr="0021728E">
              <w:rPr>
                <w:rFonts w:eastAsia="Times New Roman" w:cs="Arial"/>
                <w:color w:val="000000"/>
                <w:sz w:val="18"/>
                <w:szCs w:val="18"/>
                <w:lang w:eastAsia="sl-SI"/>
              </w:rPr>
              <w:t>1.1 Zasedenost operacijske dvorane</w:t>
            </w:r>
          </w:p>
        </w:tc>
        <w:tc>
          <w:tcPr>
            <w:tcW w:w="1843" w:type="dxa"/>
            <w:tcBorders>
              <w:top w:val="single" w:sz="4" w:space="0" w:color="auto"/>
              <w:left w:val="nil"/>
              <w:bottom w:val="single" w:sz="4" w:space="0" w:color="auto"/>
              <w:right w:val="single" w:sz="4" w:space="0" w:color="auto"/>
            </w:tcBorders>
            <w:shd w:val="clear" w:color="000000" w:fill="D9D9D9"/>
            <w:noWrap/>
            <w:vAlign w:val="center"/>
            <w:hideMark/>
          </w:tcPr>
          <w:p w:rsidR="007532F3" w:rsidRPr="0021728E" w:rsidRDefault="007532F3" w:rsidP="007532F3">
            <w:pPr>
              <w:spacing w:after="0" w:line="240" w:lineRule="auto"/>
              <w:jc w:val="center"/>
              <w:rPr>
                <w:rFonts w:eastAsia="Times New Roman" w:cs="Arial"/>
                <w:color w:val="000000"/>
                <w:sz w:val="18"/>
                <w:szCs w:val="18"/>
                <w:lang w:eastAsia="sl-SI"/>
              </w:rPr>
            </w:pPr>
            <w:r>
              <w:rPr>
                <w:rFonts w:eastAsia="Times New Roman" w:cs="Arial"/>
                <w:color w:val="000000"/>
                <w:sz w:val="18"/>
                <w:szCs w:val="18"/>
                <w:lang w:eastAsia="sl-SI"/>
              </w:rPr>
              <w:t>NE OPRAVLJAMO</w:t>
            </w:r>
            <w:r w:rsidRPr="0021728E">
              <w:rPr>
                <w:rFonts w:eastAsia="Times New Roman" w:cs="Arial"/>
                <w:color w:val="000000"/>
                <w:sz w:val="18"/>
                <w:szCs w:val="18"/>
                <w:lang w:eastAsia="sl-SI"/>
              </w:rPr>
              <w:t> </w:t>
            </w:r>
          </w:p>
        </w:tc>
        <w:tc>
          <w:tcPr>
            <w:tcW w:w="2835" w:type="dxa"/>
            <w:tcBorders>
              <w:top w:val="single" w:sz="4" w:space="0" w:color="auto"/>
              <w:left w:val="nil"/>
              <w:bottom w:val="single" w:sz="4" w:space="0" w:color="auto"/>
              <w:right w:val="single" w:sz="4" w:space="0" w:color="auto"/>
            </w:tcBorders>
            <w:shd w:val="clear" w:color="000000" w:fill="D9D9D9"/>
            <w:noWrap/>
            <w:vAlign w:val="center"/>
            <w:hideMark/>
          </w:tcPr>
          <w:p w:rsidR="007532F3" w:rsidRPr="0021728E" w:rsidRDefault="007532F3" w:rsidP="007532F3">
            <w:pPr>
              <w:spacing w:after="0" w:line="240" w:lineRule="auto"/>
              <w:jc w:val="center"/>
              <w:rPr>
                <w:rFonts w:eastAsia="Times New Roman" w:cs="Arial"/>
                <w:color w:val="000000"/>
                <w:sz w:val="18"/>
                <w:szCs w:val="18"/>
                <w:lang w:eastAsia="sl-SI"/>
              </w:rPr>
            </w:pPr>
            <w:r>
              <w:rPr>
                <w:rFonts w:eastAsia="Times New Roman" w:cs="Arial"/>
                <w:color w:val="000000"/>
                <w:sz w:val="18"/>
                <w:szCs w:val="18"/>
                <w:lang w:eastAsia="sl-SI"/>
              </w:rPr>
              <w:t>NE OPRAVLJAMO</w:t>
            </w:r>
            <w:r w:rsidRPr="0021728E">
              <w:rPr>
                <w:rFonts w:eastAsia="Times New Roman" w:cs="Arial"/>
                <w:color w:val="000000"/>
                <w:sz w:val="18"/>
                <w:szCs w:val="18"/>
                <w:lang w:eastAsia="sl-SI"/>
              </w:rPr>
              <w:t> </w:t>
            </w:r>
          </w:p>
        </w:tc>
      </w:tr>
      <w:tr w:rsidR="007532F3" w:rsidRPr="0021728E" w:rsidTr="007532F3">
        <w:trPr>
          <w:trHeight w:val="653"/>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532F3" w:rsidRPr="0021728E" w:rsidRDefault="007532F3" w:rsidP="007532F3">
            <w:pPr>
              <w:spacing w:after="0" w:line="240" w:lineRule="auto"/>
              <w:jc w:val="center"/>
              <w:rPr>
                <w:rFonts w:eastAsia="Times New Roman" w:cs="Arial"/>
                <w:color w:val="000000"/>
                <w:sz w:val="18"/>
                <w:szCs w:val="18"/>
                <w:lang w:eastAsia="sl-SI"/>
              </w:rPr>
            </w:pPr>
            <w:r w:rsidRPr="0021728E">
              <w:rPr>
                <w:rFonts w:eastAsia="Times New Roman" w:cs="Arial"/>
                <w:color w:val="000000"/>
                <w:sz w:val="18"/>
                <w:szCs w:val="18"/>
                <w:lang w:eastAsia="sl-SI"/>
              </w:rPr>
              <w:t> </w:t>
            </w:r>
          </w:p>
        </w:tc>
        <w:tc>
          <w:tcPr>
            <w:tcW w:w="3288" w:type="dxa"/>
            <w:tcBorders>
              <w:top w:val="single" w:sz="4" w:space="0" w:color="auto"/>
              <w:left w:val="nil"/>
              <w:bottom w:val="single" w:sz="4" w:space="0" w:color="auto"/>
              <w:right w:val="single" w:sz="4" w:space="0" w:color="auto"/>
            </w:tcBorders>
            <w:shd w:val="clear" w:color="auto" w:fill="auto"/>
            <w:vAlign w:val="center"/>
            <w:hideMark/>
          </w:tcPr>
          <w:p w:rsidR="007532F3" w:rsidRPr="0021728E" w:rsidRDefault="007532F3" w:rsidP="007532F3">
            <w:pPr>
              <w:spacing w:after="0" w:line="240" w:lineRule="auto"/>
              <w:rPr>
                <w:rFonts w:eastAsia="Times New Roman" w:cs="Arial"/>
                <w:color w:val="000000"/>
                <w:sz w:val="18"/>
                <w:szCs w:val="18"/>
                <w:lang w:eastAsia="sl-SI"/>
              </w:rPr>
            </w:pPr>
            <w:r w:rsidRPr="0021728E">
              <w:rPr>
                <w:rFonts w:eastAsia="Times New Roman" w:cs="Arial"/>
                <w:color w:val="000000"/>
                <w:sz w:val="18"/>
                <w:szCs w:val="18"/>
                <w:lang w:eastAsia="sl-SI"/>
              </w:rPr>
              <w:t>1.2 Delež odpadlih načrtovanih posegov</w:t>
            </w:r>
          </w:p>
        </w:tc>
        <w:tc>
          <w:tcPr>
            <w:tcW w:w="1843" w:type="dxa"/>
            <w:tcBorders>
              <w:top w:val="single" w:sz="4" w:space="0" w:color="auto"/>
              <w:left w:val="nil"/>
              <w:bottom w:val="single" w:sz="4" w:space="0" w:color="auto"/>
              <w:right w:val="single" w:sz="4" w:space="0" w:color="auto"/>
            </w:tcBorders>
            <w:shd w:val="clear" w:color="000000" w:fill="D9D9D9"/>
            <w:noWrap/>
            <w:vAlign w:val="center"/>
            <w:hideMark/>
          </w:tcPr>
          <w:p w:rsidR="007532F3" w:rsidRPr="0021728E" w:rsidRDefault="007532F3" w:rsidP="007532F3">
            <w:pPr>
              <w:spacing w:after="0" w:line="240" w:lineRule="auto"/>
              <w:jc w:val="center"/>
              <w:rPr>
                <w:rFonts w:eastAsia="Times New Roman" w:cs="Arial"/>
                <w:color w:val="000000"/>
                <w:sz w:val="18"/>
                <w:szCs w:val="18"/>
                <w:lang w:eastAsia="sl-SI"/>
              </w:rPr>
            </w:pPr>
            <w:r>
              <w:rPr>
                <w:rFonts w:eastAsia="Times New Roman" w:cs="Arial"/>
                <w:color w:val="000000"/>
                <w:sz w:val="18"/>
                <w:szCs w:val="18"/>
                <w:lang w:eastAsia="sl-SI"/>
              </w:rPr>
              <w:t>NE OPRAVLJAMO</w:t>
            </w:r>
            <w:r w:rsidRPr="0021728E">
              <w:rPr>
                <w:rFonts w:eastAsia="Times New Roman" w:cs="Arial"/>
                <w:color w:val="000000"/>
                <w:sz w:val="18"/>
                <w:szCs w:val="18"/>
                <w:lang w:eastAsia="sl-SI"/>
              </w:rPr>
              <w:t> </w:t>
            </w:r>
          </w:p>
        </w:tc>
        <w:tc>
          <w:tcPr>
            <w:tcW w:w="2835" w:type="dxa"/>
            <w:tcBorders>
              <w:top w:val="single" w:sz="4" w:space="0" w:color="auto"/>
              <w:left w:val="nil"/>
              <w:bottom w:val="single" w:sz="4" w:space="0" w:color="auto"/>
              <w:right w:val="single" w:sz="4" w:space="0" w:color="auto"/>
            </w:tcBorders>
            <w:shd w:val="clear" w:color="000000" w:fill="D9D9D9"/>
            <w:noWrap/>
            <w:vAlign w:val="center"/>
            <w:hideMark/>
          </w:tcPr>
          <w:p w:rsidR="007532F3" w:rsidRPr="0021728E" w:rsidRDefault="007532F3" w:rsidP="007532F3">
            <w:pPr>
              <w:spacing w:after="0" w:line="240" w:lineRule="auto"/>
              <w:jc w:val="center"/>
              <w:rPr>
                <w:rFonts w:eastAsia="Times New Roman" w:cs="Arial"/>
                <w:color w:val="000000"/>
                <w:sz w:val="18"/>
                <w:szCs w:val="18"/>
                <w:lang w:eastAsia="sl-SI"/>
              </w:rPr>
            </w:pPr>
            <w:r>
              <w:rPr>
                <w:rFonts w:eastAsia="Times New Roman" w:cs="Arial"/>
                <w:color w:val="000000"/>
                <w:sz w:val="18"/>
                <w:szCs w:val="18"/>
                <w:lang w:eastAsia="sl-SI"/>
              </w:rPr>
              <w:t>NE OPRAVLJAMO</w:t>
            </w:r>
            <w:r w:rsidRPr="0021728E">
              <w:rPr>
                <w:rFonts w:eastAsia="Times New Roman" w:cs="Arial"/>
                <w:color w:val="000000"/>
                <w:sz w:val="18"/>
                <w:szCs w:val="18"/>
                <w:lang w:eastAsia="sl-SI"/>
              </w:rPr>
              <w:t> </w:t>
            </w:r>
          </w:p>
        </w:tc>
      </w:tr>
      <w:tr w:rsidR="007532F3" w:rsidRPr="0021728E" w:rsidTr="007532F3">
        <w:trPr>
          <w:trHeight w:val="653"/>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532F3" w:rsidRPr="0021728E" w:rsidRDefault="007532F3" w:rsidP="007532F3">
            <w:pPr>
              <w:spacing w:after="0" w:line="240" w:lineRule="auto"/>
              <w:jc w:val="center"/>
              <w:rPr>
                <w:rFonts w:eastAsia="Times New Roman" w:cs="Arial"/>
                <w:color w:val="000000"/>
                <w:sz w:val="18"/>
                <w:szCs w:val="18"/>
                <w:lang w:eastAsia="sl-SI"/>
              </w:rPr>
            </w:pPr>
            <w:r w:rsidRPr="0021728E">
              <w:rPr>
                <w:rFonts w:eastAsia="Times New Roman" w:cs="Arial"/>
                <w:color w:val="000000"/>
                <w:sz w:val="18"/>
                <w:szCs w:val="18"/>
                <w:lang w:eastAsia="sl-SI"/>
              </w:rPr>
              <w:t> </w:t>
            </w:r>
          </w:p>
        </w:tc>
        <w:tc>
          <w:tcPr>
            <w:tcW w:w="3288" w:type="dxa"/>
            <w:tcBorders>
              <w:top w:val="single" w:sz="4" w:space="0" w:color="auto"/>
              <w:left w:val="nil"/>
              <w:bottom w:val="single" w:sz="4" w:space="0" w:color="auto"/>
              <w:right w:val="single" w:sz="4" w:space="0" w:color="auto"/>
            </w:tcBorders>
            <w:shd w:val="clear" w:color="auto" w:fill="auto"/>
            <w:vAlign w:val="center"/>
            <w:hideMark/>
          </w:tcPr>
          <w:p w:rsidR="007532F3" w:rsidRPr="0021728E" w:rsidRDefault="007532F3" w:rsidP="007532F3">
            <w:pPr>
              <w:spacing w:after="0" w:line="240" w:lineRule="auto"/>
              <w:rPr>
                <w:rFonts w:eastAsia="Times New Roman" w:cs="Arial"/>
                <w:color w:val="000000"/>
                <w:sz w:val="18"/>
                <w:szCs w:val="18"/>
                <w:lang w:eastAsia="sl-SI"/>
              </w:rPr>
            </w:pPr>
            <w:r w:rsidRPr="0021728E">
              <w:rPr>
                <w:rFonts w:eastAsia="Times New Roman" w:cs="Arial"/>
                <w:color w:val="000000"/>
                <w:sz w:val="18"/>
                <w:szCs w:val="18"/>
                <w:lang w:eastAsia="sl-SI"/>
              </w:rPr>
              <w:t>1.3. Delež urgentnih operacij glede na izvedene načrtovane posege</w:t>
            </w:r>
          </w:p>
        </w:tc>
        <w:tc>
          <w:tcPr>
            <w:tcW w:w="1843" w:type="dxa"/>
            <w:tcBorders>
              <w:top w:val="single" w:sz="4" w:space="0" w:color="auto"/>
              <w:left w:val="nil"/>
              <w:bottom w:val="single" w:sz="4" w:space="0" w:color="auto"/>
              <w:right w:val="single" w:sz="4" w:space="0" w:color="auto"/>
            </w:tcBorders>
            <w:shd w:val="clear" w:color="000000" w:fill="D9D9D9"/>
            <w:noWrap/>
            <w:vAlign w:val="center"/>
            <w:hideMark/>
          </w:tcPr>
          <w:p w:rsidR="007532F3" w:rsidRPr="0021728E" w:rsidRDefault="007532F3" w:rsidP="007532F3">
            <w:pPr>
              <w:spacing w:after="0" w:line="240" w:lineRule="auto"/>
              <w:jc w:val="center"/>
              <w:rPr>
                <w:rFonts w:eastAsia="Times New Roman" w:cs="Arial"/>
                <w:color w:val="000000"/>
                <w:sz w:val="18"/>
                <w:szCs w:val="18"/>
                <w:lang w:eastAsia="sl-SI"/>
              </w:rPr>
            </w:pPr>
            <w:r>
              <w:rPr>
                <w:rFonts w:eastAsia="Times New Roman" w:cs="Arial"/>
                <w:color w:val="000000"/>
                <w:sz w:val="18"/>
                <w:szCs w:val="18"/>
                <w:lang w:eastAsia="sl-SI"/>
              </w:rPr>
              <w:t>NE OPRAVLJAMO</w:t>
            </w:r>
            <w:r w:rsidRPr="0021728E">
              <w:rPr>
                <w:rFonts w:eastAsia="Times New Roman" w:cs="Arial"/>
                <w:color w:val="000000"/>
                <w:sz w:val="18"/>
                <w:szCs w:val="18"/>
                <w:lang w:eastAsia="sl-SI"/>
              </w:rPr>
              <w:t> </w:t>
            </w:r>
          </w:p>
        </w:tc>
        <w:tc>
          <w:tcPr>
            <w:tcW w:w="2835" w:type="dxa"/>
            <w:tcBorders>
              <w:top w:val="single" w:sz="4" w:space="0" w:color="auto"/>
              <w:left w:val="nil"/>
              <w:bottom w:val="single" w:sz="4" w:space="0" w:color="auto"/>
              <w:right w:val="single" w:sz="4" w:space="0" w:color="auto"/>
            </w:tcBorders>
            <w:shd w:val="clear" w:color="000000" w:fill="D9D9D9"/>
            <w:noWrap/>
            <w:vAlign w:val="center"/>
            <w:hideMark/>
          </w:tcPr>
          <w:p w:rsidR="007532F3" w:rsidRPr="0021728E" w:rsidRDefault="007532F3" w:rsidP="007532F3">
            <w:pPr>
              <w:spacing w:after="0" w:line="240" w:lineRule="auto"/>
              <w:jc w:val="center"/>
              <w:rPr>
                <w:rFonts w:eastAsia="Times New Roman" w:cs="Arial"/>
                <w:color w:val="000000"/>
                <w:sz w:val="18"/>
                <w:szCs w:val="18"/>
                <w:lang w:eastAsia="sl-SI"/>
              </w:rPr>
            </w:pPr>
            <w:r>
              <w:rPr>
                <w:rFonts w:eastAsia="Times New Roman" w:cs="Arial"/>
                <w:color w:val="000000"/>
                <w:sz w:val="18"/>
                <w:szCs w:val="18"/>
                <w:lang w:eastAsia="sl-SI"/>
              </w:rPr>
              <w:t>NE OPRAVLJAMO</w:t>
            </w:r>
            <w:r w:rsidRPr="0021728E">
              <w:rPr>
                <w:rFonts w:eastAsia="Times New Roman" w:cs="Arial"/>
                <w:color w:val="000000"/>
                <w:sz w:val="18"/>
                <w:szCs w:val="18"/>
                <w:lang w:eastAsia="sl-SI"/>
              </w:rPr>
              <w:t> </w:t>
            </w:r>
          </w:p>
        </w:tc>
      </w:tr>
      <w:tr w:rsidR="007532F3" w:rsidRPr="00BF4CAF" w:rsidTr="007532F3">
        <w:trPr>
          <w:trHeight w:val="653"/>
        </w:trPr>
        <w:tc>
          <w:tcPr>
            <w:tcW w:w="960"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rsidR="007532F3" w:rsidRPr="0021728E" w:rsidRDefault="007532F3" w:rsidP="007532F3">
            <w:pPr>
              <w:spacing w:after="0" w:line="240" w:lineRule="auto"/>
              <w:jc w:val="center"/>
              <w:rPr>
                <w:rFonts w:eastAsia="Times New Roman" w:cs="Arial"/>
                <w:color w:val="000000"/>
                <w:sz w:val="18"/>
                <w:szCs w:val="18"/>
                <w:lang w:eastAsia="sl-SI"/>
              </w:rPr>
            </w:pPr>
            <w:r w:rsidRPr="0021728E">
              <w:rPr>
                <w:rFonts w:eastAsia="Times New Roman" w:cs="Arial"/>
                <w:color w:val="000000"/>
                <w:sz w:val="18"/>
                <w:szCs w:val="18"/>
                <w:lang w:eastAsia="sl-SI"/>
              </w:rPr>
              <w:t>2</w:t>
            </w:r>
          </w:p>
        </w:tc>
        <w:tc>
          <w:tcPr>
            <w:tcW w:w="3288" w:type="dxa"/>
            <w:tcBorders>
              <w:top w:val="single" w:sz="4" w:space="0" w:color="auto"/>
              <w:left w:val="nil"/>
              <w:bottom w:val="single" w:sz="4" w:space="0" w:color="auto"/>
              <w:right w:val="single" w:sz="4" w:space="0" w:color="auto"/>
            </w:tcBorders>
            <w:shd w:val="clear" w:color="000000" w:fill="D9D9D9"/>
            <w:vAlign w:val="center"/>
            <w:hideMark/>
          </w:tcPr>
          <w:p w:rsidR="007532F3" w:rsidRPr="0021728E" w:rsidRDefault="007532F3" w:rsidP="007532F3">
            <w:pPr>
              <w:spacing w:after="0" w:line="240" w:lineRule="auto"/>
              <w:rPr>
                <w:rFonts w:eastAsia="Times New Roman" w:cs="Arial"/>
                <w:color w:val="000000"/>
                <w:sz w:val="18"/>
                <w:szCs w:val="18"/>
                <w:lang w:eastAsia="sl-SI"/>
              </w:rPr>
            </w:pPr>
            <w:r w:rsidRPr="0021728E">
              <w:rPr>
                <w:rFonts w:eastAsia="Times New Roman" w:cs="Arial"/>
                <w:color w:val="000000"/>
                <w:sz w:val="18"/>
                <w:szCs w:val="18"/>
                <w:lang w:eastAsia="sl-SI"/>
              </w:rPr>
              <w:t>Kolonizacije z MRS</w:t>
            </w:r>
            <w:r>
              <w:rPr>
                <w:rFonts w:eastAsia="Times New Roman" w:cs="Arial"/>
                <w:color w:val="000000"/>
                <w:sz w:val="18"/>
                <w:szCs w:val="18"/>
                <w:lang w:eastAsia="sl-SI"/>
              </w:rPr>
              <w:t>O</w:t>
            </w:r>
          </w:p>
        </w:tc>
        <w:tc>
          <w:tcPr>
            <w:tcW w:w="1843" w:type="dxa"/>
            <w:tcBorders>
              <w:top w:val="single" w:sz="4" w:space="0" w:color="auto"/>
              <w:left w:val="nil"/>
              <w:bottom w:val="single" w:sz="4" w:space="0" w:color="auto"/>
              <w:right w:val="single" w:sz="4" w:space="0" w:color="auto"/>
            </w:tcBorders>
            <w:shd w:val="clear" w:color="000000" w:fill="D9D9D9"/>
            <w:noWrap/>
            <w:vAlign w:val="center"/>
            <w:hideMark/>
          </w:tcPr>
          <w:p w:rsidR="007532F3" w:rsidRPr="00D65E0F" w:rsidRDefault="007532F3" w:rsidP="007532F3">
            <w:pPr>
              <w:autoSpaceDE w:val="0"/>
              <w:autoSpaceDN w:val="0"/>
              <w:adjustRightInd w:val="0"/>
              <w:spacing w:after="0" w:line="240" w:lineRule="auto"/>
              <w:rPr>
                <w:rFonts w:ascii="Calibri" w:hAnsi="Calibri" w:cs="Calibri"/>
                <w:color w:val="000000"/>
                <w:sz w:val="24"/>
                <w:szCs w:val="24"/>
              </w:rPr>
            </w:pPr>
          </w:p>
          <w:tbl>
            <w:tblPr>
              <w:tblW w:w="0" w:type="auto"/>
              <w:tblBorders>
                <w:top w:val="nil"/>
                <w:left w:val="nil"/>
                <w:bottom w:val="nil"/>
                <w:right w:val="nil"/>
              </w:tblBorders>
              <w:tblLook w:val="0000" w:firstRow="0" w:lastRow="0" w:firstColumn="0" w:lastColumn="0" w:noHBand="0" w:noVBand="0"/>
            </w:tblPr>
            <w:tblGrid>
              <w:gridCol w:w="1019"/>
            </w:tblGrid>
            <w:tr w:rsidR="007532F3" w:rsidRPr="00D65E0F" w:rsidTr="007532F3">
              <w:trPr>
                <w:trHeight w:val="99"/>
              </w:trPr>
              <w:tc>
                <w:tcPr>
                  <w:tcW w:w="0" w:type="auto"/>
                </w:tcPr>
                <w:p w:rsidR="007532F3" w:rsidRPr="00D65E0F" w:rsidRDefault="007532F3" w:rsidP="007532F3">
                  <w:pPr>
                    <w:autoSpaceDE w:val="0"/>
                    <w:autoSpaceDN w:val="0"/>
                    <w:adjustRightInd w:val="0"/>
                    <w:spacing w:after="0" w:line="240" w:lineRule="auto"/>
                    <w:rPr>
                      <w:rFonts w:ascii="Calibri" w:hAnsi="Calibri" w:cs="Calibri"/>
                      <w:color w:val="000000"/>
                      <w:sz w:val="20"/>
                      <w:szCs w:val="20"/>
                    </w:rPr>
                  </w:pPr>
                  <w:r w:rsidRPr="00D65E0F">
                    <w:rPr>
                      <w:rFonts w:ascii="Calibri" w:hAnsi="Calibri" w:cs="Calibri"/>
                      <w:color w:val="000000"/>
                      <w:sz w:val="24"/>
                      <w:szCs w:val="24"/>
                    </w:rPr>
                    <w:t xml:space="preserve"> </w:t>
                  </w:r>
                  <w:r w:rsidRPr="00D65E0F">
                    <w:rPr>
                      <w:rFonts w:ascii="Calibri" w:hAnsi="Calibri" w:cs="Calibri"/>
                      <w:color w:val="000000"/>
                      <w:sz w:val="20"/>
                      <w:szCs w:val="20"/>
                    </w:rPr>
                    <w:t xml:space="preserve">vsaj 50 % </w:t>
                  </w:r>
                </w:p>
              </w:tc>
            </w:tr>
          </w:tbl>
          <w:p w:rsidR="007532F3" w:rsidRPr="0021728E" w:rsidRDefault="007532F3" w:rsidP="007532F3">
            <w:pPr>
              <w:spacing w:after="0" w:line="240" w:lineRule="auto"/>
              <w:jc w:val="center"/>
              <w:rPr>
                <w:rFonts w:eastAsia="Times New Roman" w:cs="Arial"/>
                <w:color w:val="000000"/>
                <w:sz w:val="18"/>
                <w:szCs w:val="18"/>
                <w:lang w:eastAsia="sl-SI"/>
              </w:rPr>
            </w:pPr>
            <w:r w:rsidRPr="0021728E">
              <w:rPr>
                <w:rFonts w:eastAsia="Times New Roman" w:cs="Arial"/>
                <w:color w:val="000000"/>
                <w:sz w:val="18"/>
                <w:szCs w:val="18"/>
                <w:lang w:eastAsia="sl-SI"/>
              </w:rPr>
              <w:t> </w:t>
            </w:r>
          </w:p>
        </w:tc>
        <w:tc>
          <w:tcPr>
            <w:tcW w:w="2835" w:type="dxa"/>
            <w:tcBorders>
              <w:top w:val="single" w:sz="4" w:space="0" w:color="auto"/>
              <w:left w:val="nil"/>
              <w:bottom w:val="single" w:sz="4" w:space="0" w:color="auto"/>
              <w:right w:val="single" w:sz="4" w:space="0" w:color="auto"/>
            </w:tcBorders>
            <w:shd w:val="clear" w:color="000000" w:fill="D9D9D9"/>
            <w:noWrap/>
            <w:vAlign w:val="center"/>
            <w:hideMark/>
          </w:tcPr>
          <w:p w:rsidR="007532F3" w:rsidRPr="0021728E" w:rsidRDefault="007532F3" w:rsidP="007532F3">
            <w:pPr>
              <w:spacing w:after="0" w:line="240" w:lineRule="auto"/>
              <w:jc w:val="center"/>
              <w:rPr>
                <w:rFonts w:eastAsia="Times New Roman" w:cs="Arial"/>
                <w:color w:val="000000"/>
                <w:sz w:val="18"/>
                <w:szCs w:val="18"/>
                <w:lang w:eastAsia="sl-SI"/>
              </w:rPr>
            </w:pPr>
            <w:r>
              <w:rPr>
                <w:rFonts w:eastAsia="Times New Roman" w:cs="Arial"/>
                <w:color w:val="000000"/>
                <w:sz w:val="18"/>
                <w:szCs w:val="18"/>
                <w:lang w:eastAsia="sl-SI"/>
              </w:rPr>
              <w:t>DA-</w:t>
            </w:r>
            <w:r w:rsidRPr="0021728E">
              <w:rPr>
                <w:rFonts w:eastAsia="Times New Roman" w:cs="Arial"/>
                <w:color w:val="000000"/>
                <w:sz w:val="18"/>
                <w:szCs w:val="18"/>
                <w:lang w:eastAsia="sl-SI"/>
              </w:rPr>
              <w:t> </w:t>
            </w:r>
            <w:r>
              <w:rPr>
                <w:rFonts w:eastAsia="Times New Roman" w:cs="Arial"/>
                <w:color w:val="000000"/>
                <w:sz w:val="18"/>
                <w:szCs w:val="18"/>
                <w:lang w:eastAsia="sl-SI"/>
              </w:rPr>
              <w:t>51,83</w:t>
            </w:r>
          </w:p>
        </w:tc>
      </w:tr>
      <w:tr w:rsidR="007532F3" w:rsidRPr="00BF4CAF" w:rsidTr="007532F3">
        <w:trPr>
          <w:trHeight w:val="653"/>
        </w:trPr>
        <w:tc>
          <w:tcPr>
            <w:tcW w:w="960"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rsidR="007532F3" w:rsidRPr="0021728E" w:rsidRDefault="007532F3" w:rsidP="007532F3">
            <w:pPr>
              <w:spacing w:after="0" w:line="240" w:lineRule="auto"/>
              <w:jc w:val="center"/>
              <w:rPr>
                <w:rFonts w:eastAsia="Times New Roman" w:cs="Arial"/>
                <w:color w:val="000000"/>
                <w:sz w:val="18"/>
                <w:szCs w:val="18"/>
                <w:lang w:eastAsia="sl-SI"/>
              </w:rPr>
            </w:pPr>
            <w:r w:rsidRPr="0021728E">
              <w:rPr>
                <w:rFonts w:eastAsia="Times New Roman" w:cs="Arial"/>
                <w:color w:val="000000"/>
                <w:sz w:val="18"/>
                <w:szCs w:val="18"/>
                <w:lang w:eastAsia="sl-SI"/>
              </w:rPr>
              <w:t>3</w:t>
            </w:r>
          </w:p>
        </w:tc>
        <w:tc>
          <w:tcPr>
            <w:tcW w:w="3288" w:type="dxa"/>
            <w:tcBorders>
              <w:top w:val="single" w:sz="4" w:space="0" w:color="auto"/>
              <w:left w:val="nil"/>
              <w:bottom w:val="single" w:sz="4" w:space="0" w:color="auto"/>
              <w:right w:val="single" w:sz="4" w:space="0" w:color="auto"/>
            </w:tcBorders>
            <w:shd w:val="clear" w:color="000000" w:fill="D9D9D9"/>
            <w:vAlign w:val="center"/>
            <w:hideMark/>
          </w:tcPr>
          <w:p w:rsidR="007532F3" w:rsidRPr="0021728E" w:rsidRDefault="007532F3" w:rsidP="007532F3">
            <w:pPr>
              <w:spacing w:after="0" w:line="240" w:lineRule="auto"/>
              <w:rPr>
                <w:rFonts w:eastAsia="Times New Roman" w:cs="Arial"/>
                <w:color w:val="000000"/>
                <w:sz w:val="18"/>
                <w:szCs w:val="18"/>
                <w:lang w:eastAsia="sl-SI"/>
              </w:rPr>
            </w:pPr>
            <w:r>
              <w:rPr>
                <w:rFonts w:eastAsia="Times New Roman" w:cs="Arial"/>
                <w:color w:val="000000"/>
                <w:sz w:val="18"/>
                <w:szCs w:val="18"/>
                <w:lang w:eastAsia="sl-SI"/>
              </w:rPr>
              <w:t>Razjede</w:t>
            </w:r>
            <w:r w:rsidRPr="0021728E">
              <w:rPr>
                <w:rFonts w:eastAsia="Times New Roman" w:cs="Arial"/>
                <w:color w:val="000000"/>
                <w:sz w:val="18"/>
                <w:szCs w:val="18"/>
                <w:lang w:eastAsia="sl-SI"/>
              </w:rPr>
              <w:t xml:space="preserve"> zaradi pritiska</w:t>
            </w:r>
          </w:p>
        </w:tc>
        <w:tc>
          <w:tcPr>
            <w:tcW w:w="1843" w:type="dxa"/>
            <w:tcBorders>
              <w:top w:val="single" w:sz="4" w:space="0" w:color="auto"/>
              <w:left w:val="nil"/>
              <w:bottom w:val="single" w:sz="4" w:space="0" w:color="auto"/>
              <w:right w:val="single" w:sz="4" w:space="0" w:color="auto"/>
            </w:tcBorders>
            <w:shd w:val="clear" w:color="000000" w:fill="D9D9D9"/>
            <w:noWrap/>
            <w:vAlign w:val="center"/>
            <w:hideMark/>
          </w:tcPr>
          <w:p w:rsidR="007532F3" w:rsidRPr="0021728E" w:rsidRDefault="007532F3" w:rsidP="007532F3">
            <w:pPr>
              <w:spacing w:after="0" w:line="240" w:lineRule="auto"/>
              <w:jc w:val="center"/>
              <w:rPr>
                <w:rFonts w:eastAsia="Times New Roman" w:cs="Arial"/>
                <w:color w:val="000000"/>
                <w:sz w:val="18"/>
                <w:szCs w:val="18"/>
                <w:lang w:eastAsia="sl-SI"/>
              </w:rPr>
            </w:pPr>
            <w:r w:rsidRPr="0021728E">
              <w:rPr>
                <w:rFonts w:eastAsia="Times New Roman" w:cs="Arial"/>
                <w:color w:val="000000"/>
                <w:sz w:val="18"/>
                <w:szCs w:val="18"/>
                <w:lang w:eastAsia="sl-SI"/>
              </w:rPr>
              <w:t> </w:t>
            </w:r>
          </w:p>
        </w:tc>
        <w:tc>
          <w:tcPr>
            <w:tcW w:w="2835" w:type="dxa"/>
            <w:tcBorders>
              <w:top w:val="single" w:sz="4" w:space="0" w:color="auto"/>
              <w:left w:val="nil"/>
              <w:bottom w:val="single" w:sz="4" w:space="0" w:color="auto"/>
              <w:right w:val="single" w:sz="4" w:space="0" w:color="auto"/>
            </w:tcBorders>
            <w:shd w:val="clear" w:color="000000" w:fill="D9D9D9"/>
            <w:noWrap/>
            <w:vAlign w:val="center"/>
            <w:hideMark/>
          </w:tcPr>
          <w:p w:rsidR="007532F3" w:rsidRPr="0021728E" w:rsidRDefault="007532F3" w:rsidP="007532F3">
            <w:pPr>
              <w:spacing w:after="0" w:line="240" w:lineRule="auto"/>
              <w:jc w:val="center"/>
              <w:rPr>
                <w:rFonts w:eastAsia="Times New Roman" w:cs="Arial"/>
                <w:color w:val="000000"/>
                <w:sz w:val="18"/>
                <w:szCs w:val="18"/>
                <w:lang w:eastAsia="sl-SI"/>
              </w:rPr>
            </w:pPr>
            <w:r w:rsidRPr="0021728E">
              <w:rPr>
                <w:rFonts w:eastAsia="Times New Roman" w:cs="Arial"/>
                <w:color w:val="000000"/>
                <w:sz w:val="18"/>
                <w:szCs w:val="18"/>
                <w:lang w:eastAsia="sl-SI"/>
              </w:rPr>
              <w:t> </w:t>
            </w:r>
          </w:p>
        </w:tc>
      </w:tr>
      <w:tr w:rsidR="007532F3" w:rsidRPr="0021728E" w:rsidTr="007532F3">
        <w:trPr>
          <w:trHeight w:val="653"/>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532F3" w:rsidRPr="0021728E" w:rsidRDefault="007532F3" w:rsidP="007532F3">
            <w:pPr>
              <w:spacing w:after="0" w:line="240" w:lineRule="auto"/>
              <w:jc w:val="center"/>
              <w:rPr>
                <w:rFonts w:eastAsia="Times New Roman" w:cs="Arial"/>
                <w:color w:val="000000"/>
                <w:sz w:val="18"/>
                <w:szCs w:val="18"/>
                <w:lang w:eastAsia="sl-SI"/>
              </w:rPr>
            </w:pPr>
            <w:r w:rsidRPr="0021728E">
              <w:rPr>
                <w:rFonts w:eastAsia="Times New Roman" w:cs="Arial"/>
                <w:color w:val="000000"/>
                <w:sz w:val="18"/>
                <w:szCs w:val="18"/>
                <w:lang w:eastAsia="sl-SI"/>
              </w:rPr>
              <w:t> </w:t>
            </w:r>
          </w:p>
        </w:tc>
        <w:tc>
          <w:tcPr>
            <w:tcW w:w="3288" w:type="dxa"/>
            <w:tcBorders>
              <w:top w:val="single" w:sz="4" w:space="0" w:color="auto"/>
              <w:left w:val="nil"/>
              <w:bottom w:val="single" w:sz="4" w:space="0" w:color="auto"/>
              <w:right w:val="single" w:sz="4" w:space="0" w:color="auto"/>
            </w:tcBorders>
            <w:shd w:val="clear" w:color="auto" w:fill="auto"/>
            <w:vAlign w:val="center"/>
            <w:hideMark/>
          </w:tcPr>
          <w:p w:rsidR="007532F3" w:rsidRPr="0021728E" w:rsidRDefault="007532F3" w:rsidP="007532F3">
            <w:pPr>
              <w:spacing w:after="0" w:line="240" w:lineRule="auto"/>
              <w:rPr>
                <w:rFonts w:eastAsia="Times New Roman" w:cs="Arial"/>
                <w:color w:val="000000"/>
                <w:sz w:val="18"/>
                <w:szCs w:val="18"/>
                <w:lang w:eastAsia="sl-SI"/>
              </w:rPr>
            </w:pPr>
            <w:r w:rsidRPr="0021728E">
              <w:rPr>
                <w:rFonts w:eastAsia="Times New Roman" w:cs="Arial"/>
                <w:color w:val="000000"/>
                <w:sz w:val="18"/>
                <w:szCs w:val="18"/>
                <w:lang w:eastAsia="sl-SI"/>
              </w:rPr>
              <w:t>3.1 Prevalenca RZP/PZP v bolnišnici</w:t>
            </w:r>
          </w:p>
        </w:tc>
        <w:tc>
          <w:tcPr>
            <w:tcW w:w="1843" w:type="dxa"/>
            <w:tcBorders>
              <w:top w:val="single" w:sz="4" w:space="0" w:color="auto"/>
              <w:left w:val="nil"/>
              <w:bottom w:val="single" w:sz="4" w:space="0" w:color="auto"/>
              <w:right w:val="single" w:sz="4" w:space="0" w:color="auto"/>
            </w:tcBorders>
            <w:shd w:val="clear" w:color="auto" w:fill="auto"/>
            <w:noWrap/>
            <w:vAlign w:val="center"/>
            <w:hideMark/>
          </w:tcPr>
          <w:p w:rsidR="007532F3" w:rsidRPr="0021728E" w:rsidRDefault="007532F3" w:rsidP="007532F3">
            <w:pPr>
              <w:spacing w:after="0" w:line="240" w:lineRule="auto"/>
              <w:jc w:val="center"/>
              <w:rPr>
                <w:rFonts w:eastAsia="Times New Roman" w:cs="Arial"/>
                <w:color w:val="000000"/>
                <w:sz w:val="18"/>
                <w:szCs w:val="18"/>
                <w:lang w:eastAsia="sl-SI"/>
              </w:rPr>
            </w:pPr>
            <w:r>
              <w:rPr>
                <w:rFonts w:eastAsia="Times New Roman" w:cs="Arial"/>
                <w:color w:val="000000"/>
                <w:sz w:val="18"/>
                <w:szCs w:val="18"/>
                <w:lang w:eastAsia="sl-SI"/>
              </w:rPr>
              <w:t>NI VPLIVA</w:t>
            </w:r>
          </w:p>
        </w:tc>
        <w:tc>
          <w:tcPr>
            <w:tcW w:w="2835" w:type="dxa"/>
            <w:tcBorders>
              <w:top w:val="single" w:sz="4" w:space="0" w:color="auto"/>
              <w:left w:val="nil"/>
              <w:bottom w:val="single" w:sz="4" w:space="0" w:color="auto"/>
              <w:right w:val="single" w:sz="4" w:space="0" w:color="auto"/>
            </w:tcBorders>
            <w:shd w:val="clear" w:color="auto" w:fill="auto"/>
            <w:noWrap/>
            <w:vAlign w:val="center"/>
            <w:hideMark/>
          </w:tcPr>
          <w:p w:rsidR="007532F3" w:rsidRPr="0021728E" w:rsidRDefault="007532F3" w:rsidP="007532F3">
            <w:pPr>
              <w:spacing w:after="0" w:line="240" w:lineRule="auto"/>
              <w:jc w:val="center"/>
              <w:rPr>
                <w:rFonts w:eastAsia="Times New Roman" w:cs="Arial"/>
                <w:color w:val="000000"/>
                <w:sz w:val="18"/>
                <w:szCs w:val="18"/>
                <w:lang w:eastAsia="sl-SI"/>
              </w:rPr>
            </w:pPr>
            <w:r>
              <w:rPr>
                <w:rFonts w:eastAsia="Times New Roman" w:cs="Arial"/>
                <w:color w:val="000000"/>
                <w:sz w:val="18"/>
                <w:szCs w:val="18"/>
                <w:lang w:eastAsia="sl-SI"/>
              </w:rPr>
              <w:t>8,29%</w:t>
            </w:r>
            <w:r w:rsidRPr="0021728E">
              <w:rPr>
                <w:rFonts w:eastAsia="Times New Roman" w:cs="Arial"/>
                <w:color w:val="000000"/>
                <w:sz w:val="18"/>
                <w:szCs w:val="18"/>
                <w:lang w:eastAsia="sl-SI"/>
              </w:rPr>
              <w:t>  </w:t>
            </w:r>
          </w:p>
        </w:tc>
      </w:tr>
      <w:tr w:rsidR="007532F3" w:rsidRPr="0021728E" w:rsidTr="007532F3">
        <w:trPr>
          <w:trHeight w:val="653"/>
        </w:trPr>
        <w:tc>
          <w:tcPr>
            <w:tcW w:w="960" w:type="dxa"/>
            <w:tcBorders>
              <w:top w:val="single" w:sz="4" w:space="0" w:color="auto"/>
              <w:left w:val="single" w:sz="4" w:space="0" w:color="auto"/>
              <w:bottom w:val="single" w:sz="4" w:space="0" w:color="auto"/>
              <w:right w:val="nil"/>
            </w:tcBorders>
            <w:shd w:val="clear" w:color="auto" w:fill="auto"/>
            <w:noWrap/>
            <w:vAlign w:val="bottom"/>
            <w:hideMark/>
          </w:tcPr>
          <w:p w:rsidR="007532F3" w:rsidRPr="0021728E" w:rsidRDefault="007532F3" w:rsidP="007532F3">
            <w:pPr>
              <w:spacing w:after="0" w:line="240" w:lineRule="auto"/>
              <w:rPr>
                <w:rFonts w:eastAsia="Times New Roman" w:cs="Arial"/>
                <w:color w:val="000000"/>
                <w:lang w:eastAsia="sl-SI"/>
              </w:rPr>
            </w:pPr>
            <w:r w:rsidRPr="0021728E">
              <w:rPr>
                <w:rFonts w:eastAsia="Times New Roman" w:cs="Arial"/>
                <w:color w:val="000000"/>
                <w:lang w:eastAsia="sl-SI"/>
              </w:rPr>
              <w:t> </w:t>
            </w:r>
          </w:p>
        </w:tc>
        <w:tc>
          <w:tcPr>
            <w:tcW w:w="328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532F3" w:rsidRPr="0021728E" w:rsidRDefault="007532F3" w:rsidP="007532F3">
            <w:pPr>
              <w:spacing w:after="0" w:line="240" w:lineRule="auto"/>
              <w:rPr>
                <w:rFonts w:eastAsia="Times New Roman" w:cs="Arial"/>
                <w:color w:val="000000"/>
                <w:sz w:val="18"/>
                <w:szCs w:val="18"/>
                <w:lang w:eastAsia="sl-SI"/>
              </w:rPr>
            </w:pPr>
            <w:r w:rsidRPr="0021728E">
              <w:rPr>
                <w:rFonts w:eastAsia="Times New Roman" w:cs="Arial"/>
                <w:color w:val="000000"/>
                <w:sz w:val="18"/>
                <w:szCs w:val="18"/>
                <w:lang w:eastAsia="sl-SI"/>
              </w:rPr>
              <w:t>3.2 Incidenca v bolnišnici pridobljenih RZP/PZP</w:t>
            </w:r>
          </w:p>
        </w:tc>
        <w:tc>
          <w:tcPr>
            <w:tcW w:w="1843" w:type="dxa"/>
            <w:tcBorders>
              <w:top w:val="single" w:sz="4" w:space="0" w:color="auto"/>
              <w:left w:val="nil"/>
              <w:bottom w:val="single" w:sz="4" w:space="0" w:color="auto"/>
              <w:right w:val="single" w:sz="4" w:space="0" w:color="auto"/>
            </w:tcBorders>
            <w:shd w:val="clear" w:color="auto" w:fill="auto"/>
            <w:noWrap/>
            <w:vAlign w:val="center"/>
            <w:hideMark/>
          </w:tcPr>
          <w:p w:rsidR="007532F3" w:rsidRPr="0021728E" w:rsidRDefault="007532F3" w:rsidP="007532F3">
            <w:pPr>
              <w:spacing w:after="0" w:line="240" w:lineRule="auto"/>
              <w:jc w:val="center"/>
              <w:rPr>
                <w:rFonts w:eastAsia="Times New Roman" w:cs="Arial"/>
                <w:color w:val="000000"/>
                <w:sz w:val="18"/>
                <w:szCs w:val="18"/>
                <w:lang w:eastAsia="sl-SI"/>
              </w:rPr>
            </w:pPr>
            <w:r>
              <w:rPr>
                <w:rFonts w:eastAsia="Times New Roman" w:cs="Arial"/>
                <w:color w:val="000000"/>
                <w:sz w:val="18"/>
                <w:szCs w:val="18"/>
                <w:lang w:eastAsia="sl-SI"/>
              </w:rPr>
              <w:t>DO 3%</w:t>
            </w:r>
            <w:r w:rsidRPr="0021728E">
              <w:rPr>
                <w:rFonts w:eastAsia="Times New Roman" w:cs="Arial"/>
                <w:color w:val="000000"/>
                <w:sz w:val="18"/>
                <w:szCs w:val="18"/>
                <w:lang w:eastAsia="sl-SI"/>
              </w:rPr>
              <w:t> </w:t>
            </w:r>
          </w:p>
        </w:tc>
        <w:tc>
          <w:tcPr>
            <w:tcW w:w="2835" w:type="dxa"/>
            <w:tcBorders>
              <w:top w:val="single" w:sz="4" w:space="0" w:color="auto"/>
              <w:left w:val="nil"/>
              <w:bottom w:val="single" w:sz="4" w:space="0" w:color="auto"/>
              <w:right w:val="single" w:sz="4" w:space="0" w:color="auto"/>
            </w:tcBorders>
            <w:shd w:val="clear" w:color="auto" w:fill="auto"/>
            <w:noWrap/>
            <w:vAlign w:val="center"/>
            <w:hideMark/>
          </w:tcPr>
          <w:p w:rsidR="007532F3" w:rsidRPr="0021728E" w:rsidRDefault="007532F3" w:rsidP="007532F3">
            <w:pPr>
              <w:spacing w:after="0" w:line="240" w:lineRule="auto"/>
              <w:jc w:val="center"/>
              <w:rPr>
                <w:rFonts w:eastAsia="Times New Roman" w:cs="Arial"/>
                <w:color w:val="000000"/>
                <w:sz w:val="18"/>
                <w:szCs w:val="18"/>
                <w:lang w:eastAsia="sl-SI"/>
              </w:rPr>
            </w:pPr>
            <w:r>
              <w:rPr>
                <w:rFonts w:eastAsia="Times New Roman" w:cs="Arial"/>
                <w:color w:val="000000"/>
                <w:sz w:val="18"/>
                <w:szCs w:val="18"/>
                <w:lang w:eastAsia="sl-SI"/>
              </w:rPr>
              <w:t>DA -2,4%</w:t>
            </w:r>
            <w:r w:rsidRPr="0021728E">
              <w:rPr>
                <w:rFonts w:eastAsia="Times New Roman" w:cs="Arial"/>
                <w:color w:val="000000"/>
                <w:sz w:val="18"/>
                <w:szCs w:val="18"/>
                <w:lang w:eastAsia="sl-SI"/>
              </w:rPr>
              <w:t> </w:t>
            </w:r>
          </w:p>
        </w:tc>
      </w:tr>
      <w:tr w:rsidR="007532F3" w:rsidRPr="0021728E" w:rsidTr="007532F3">
        <w:trPr>
          <w:trHeight w:val="653"/>
        </w:trPr>
        <w:tc>
          <w:tcPr>
            <w:tcW w:w="960" w:type="dxa"/>
            <w:tcBorders>
              <w:top w:val="single" w:sz="4" w:space="0" w:color="auto"/>
              <w:left w:val="single" w:sz="4" w:space="0" w:color="auto"/>
              <w:bottom w:val="single" w:sz="4" w:space="0" w:color="auto"/>
              <w:right w:val="nil"/>
            </w:tcBorders>
            <w:shd w:val="clear" w:color="auto" w:fill="auto"/>
            <w:noWrap/>
            <w:vAlign w:val="bottom"/>
            <w:hideMark/>
          </w:tcPr>
          <w:p w:rsidR="007532F3" w:rsidRPr="0021728E" w:rsidRDefault="007532F3" w:rsidP="007532F3">
            <w:pPr>
              <w:spacing w:after="0" w:line="240" w:lineRule="auto"/>
              <w:rPr>
                <w:rFonts w:eastAsia="Times New Roman" w:cs="Arial"/>
                <w:color w:val="000000"/>
                <w:lang w:eastAsia="sl-SI"/>
              </w:rPr>
            </w:pPr>
            <w:r w:rsidRPr="0021728E">
              <w:rPr>
                <w:rFonts w:eastAsia="Times New Roman" w:cs="Arial"/>
                <w:color w:val="000000"/>
                <w:lang w:eastAsia="sl-SI"/>
              </w:rPr>
              <w:lastRenderedPageBreak/>
              <w:t> </w:t>
            </w:r>
          </w:p>
        </w:tc>
        <w:tc>
          <w:tcPr>
            <w:tcW w:w="328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532F3" w:rsidRPr="0021728E" w:rsidRDefault="007532F3" w:rsidP="007532F3">
            <w:pPr>
              <w:spacing w:after="0" w:line="240" w:lineRule="auto"/>
              <w:rPr>
                <w:rFonts w:eastAsia="Times New Roman" w:cs="Arial"/>
                <w:color w:val="000000"/>
                <w:sz w:val="18"/>
                <w:szCs w:val="18"/>
                <w:lang w:eastAsia="sl-SI"/>
              </w:rPr>
            </w:pPr>
            <w:r w:rsidRPr="0021728E">
              <w:rPr>
                <w:rFonts w:eastAsia="Times New Roman" w:cs="Arial"/>
                <w:color w:val="000000"/>
                <w:sz w:val="18"/>
                <w:szCs w:val="18"/>
                <w:lang w:eastAsia="sl-SI"/>
              </w:rPr>
              <w:t>3.3 Incidenca RZP/PZP ob sprejemu v bolnišnico</w:t>
            </w:r>
          </w:p>
        </w:tc>
        <w:tc>
          <w:tcPr>
            <w:tcW w:w="1843" w:type="dxa"/>
            <w:tcBorders>
              <w:top w:val="single" w:sz="4" w:space="0" w:color="auto"/>
              <w:left w:val="nil"/>
              <w:bottom w:val="single" w:sz="4" w:space="0" w:color="auto"/>
              <w:right w:val="single" w:sz="4" w:space="0" w:color="auto"/>
            </w:tcBorders>
            <w:shd w:val="clear" w:color="auto" w:fill="auto"/>
            <w:noWrap/>
            <w:vAlign w:val="center"/>
            <w:hideMark/>
          </w:tcPr>
          <w:p w:rsidR="007532F3" w:rsidRPr="0021728E" w:rsidRDefault="007532F3" w:rsidP="007532F3">
            <w:pPr>
              <w:spacing w:after="0" w:line="240" w:lineRule="auto"/>
              <w:jc w:val="center"/>
              <w:rPr>
                <w:rFonts w:eastAsia="Times New Roman" w:cs="Arial"/>
                <w:color w:val="000000"/>
                <w:sz w:val="18"/>
                <w:szCs w:val="18"/>
                <w:lang w:eastAsia="sl-SI"/>
              </w:rPr>
            </w:pPr>
            <w:r w:rsidRPr="0021728E">
              <w:rPr>
                <w:rFonts w:eastAsia="Times New Roman" w:cs="Arial"/>
                <w:color w:val="000000"/>
                <w:sz w:val="18"/>
                <w:szCs w:val="18"/>
                <w:lang w:eastAsia="sl-SI"/>
              </w:rPr>
              <w:t> </w:t>
            </w:r>
            <w:r>
              <w:rPr>
                <w:rFonts w:eastAsia="Times New Roman" w:cs="Arial"/>
                <w:color w:val="000000"/>
                <w:sz w:val="18"/>
                <w:szCs w:val="18"/>
                <w:lang w:eastAsia="sl-SI"/>
              </w:rPr>
              <w:t>NI VPLIVA</w:t>
            </w:r>
          </w:p>
        </w:tc>
        <w:tc>
          <w:tcPr>
            <w:tcW w:w="2835" w:type="dxa"/>
            <w:tcBorders>
              <w:top w:val="single" w:sz="4" w:space="0" w:color="auto"/>
              <w:left w:val="nil"/>
              <w:bottom w:val="single" w:sz="4" w:space="0" w:color="auto"/>
              <w:right w:val="single" w:sz="4" w:space="0" w:color="auto"/>
            </w:tcBorders>
            <w:shd w:val="clear" w:color="auto" w:fill="auto"/>
            <w:noWrap/>
            <w:vAlign w:val="center"/>
            <w:hideMark/>
          </w:tcPr>
          <w:p w:rsidR="007532F3" w:rsidRPr="0021728E" w:rsidRDefault="007532F3" w:rsidP="007532F3">
            <w:pPr>
              <w:spacing w:after="0" w:line="240" w:lineRule="auto"/>
              <w:jc w:val="center"/>
              <w:rPr>
                <w:rFonts w:eastAsia="Times New Roman" w:cs="Arial"/>
                <w:color w:val="000000"/>
                <w:sz w:val="18"/>
                <w:szCs w:val="18"/>
                <w:lang w:eastAsia="sl-SI"/>
              </w:rPr>
            </w:pPr>
            <w:r>
              <w:rPr>
                <w:rFonts w:eastAsia="Times New Roman" w:cs="Arial"/>
                <w:color w:val="000000"/>
                <w:sz w:val="18"/>
                <w:szCs w:val="18"/>
                <w:lang w:eastAsia="sl-SI"/>
              </w:rPr>
              <w:t>5,89%</w:t>
            </w:r>
            <w:r w:rsidRPr="0021728E">
              <w:rPr>
                <w:rFonts w:eastAsia="Times New Roman" w:cs="Arial"/>
                <w:color w:val="000000"/>
                <w:sz w:val="18"/>
                <w:szCs w:val="18"/>
                <w:lang w:eastAsia="sl-SI"/>
              </w:rPr>
              <w:t> </w:t>
            </w:r>
          </w:p>
        </w:tc>
      </w:tr>
      <w:tr w:rsidR="007532F3" w:rsidRPr="00BF4CAF" w:rsidTr="007532F3">
        <w:trPr>
          <w:trHeight w:val="653"/>
        </w:trPr>
        <w:tc>
          <w:tcPr>
            <w:tcW w:w="960"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rsidR="007532F3" w:rsidRPr="0021728E" w:rsidRDefault="007532F3" w:rsidP="007532F3">
            <w:pPr>
              <w:spacing w:after="0" w:line="240" w:lineRule="auto"/>
              <w:jc w:val="center"/>
              <w:rPr>
                <w:rFonts w:eastAsia="Times New Roman" w:cs="Arial"/>
                <w:color w:val="000000"/>
                <w:sz w:val="18"/>
                <w:szCs w:val="18"/>
                <w:lang w:eastAsia="sl-SI"/>
              </w:rPr>
            </w:pPr>
            <w:r w:rsidRPr="0021728E">
              <w:rPr>
                <w:rFonts w:eastAsia="Times New Roman" w:cs="Arial"/>
                <w:color w:val="000000"/>
                <w:sz w:val="18"/>
                <w:szCs w:val="18"/>
                <w:lang w:eastAsia="sl-SI"/>
              </w:rPr>
              <w:t>4</w:t>
            </w:r>
          </w:p>
        </w:tc>
        <w:tc>
          <w:tcPr>
            <w:tcW w:w="3288" w:type="dxa"/>
            <w:tcBorders>
              <w:top w:val="single" w:sz="4" w:space="0" w:color="auto"/>
              <w:left w:val="nil"/>
              <w:bottom w:val="single" w:sz="4" w:space="0" w:color="auto"/>
              <w:right w:val="single" w:sz="4" w:space="0" w:color="auto"/>
            </w:tcBorders>
            <w:shd w:val="clear" w:color="000000" w:fill="D9D9D9"/>
            <w:vAlign w:val="center"/>
            <w:hideMark/>
          </w:tcPr>
          <w:p w:rsidR="007532F3" w:rsidRPr="0021728E" w:rsidRDefault="007532F3" w:rsidP="007532F3">
            <w:pPr>
              <w:spacing w:after="0" w:line="240" w:lineRule="auto"/>
              <w:rPr>
                <w:rFonts w:eastAsia="Times New Roman" w:cs="Arial"/>
                <w:color w:val="000000"/>
                <w:sz w:val="18"/>
                <w:szCs w:val="18"/>
                <w:lang w:eastAsia="sl-SI"/>
              </w:rPr>
            </w:pPr>
            <w:r w:rsidRPr="0021728E">
              <w:rPr>
                <w:rFonts w:eastAsia="Times New Roman" w:cs="Arial"/>
                <w:color w:val="000000"/>
                <w:sz w:val="18"/>
                <w:szCs w:val="18"/>
                <w:lang w:eastAsia="sl-SI"/>
              </w:rPr>
              <w:t>Padci pacientov</w:t>
            </w:r>
          </w:p>
        </w:tc>
        <w:tc>
          <w:tcPr>
            <w:tcW w:w="1843" w:type="dxa"/>
            <w:tcBorders>
              <w:top w:val="single" w:sz="4" w:space="0" w:color="auto"/>
              <w:left w:val="nil"/>
              <w:bottom w:val="single" w:sz="4" w:space="0" w:color="auto"/>
              <w:right w:val="single" w:sz="4" w:space="0" w:color="auto"/>
            </w:tcBorders>
            <w:shd w:val="clear" w:color="000000" w:fill="D9D9D9"/>
            <w:noWrap/>
            <w:vAlign w:val="center"/>
            <w:hideMark/>
          </w:tcPr>
          <w:p w:rsidR="007532F3" w:rsidRPr="0021728E" w:rsidRDefault="007532F3" w:rsidP="007532F3">
            <w:pPr>
              <w:spacing w:after="0" w:line="240" w:lineRule="auto"/>
              <w:jc w:val="center"/>
              <w:rPr>
                <w:rFonts w:eastAsia="Times New Roman" w:cs="Arial"/>
                <w:color w:val="000000"/>
                <w:sz w:val="18"/>
                <w:szCs w:val="18"/>
                <w:lang w:eastAsia="sl-SI"/>
              </w:rPr>
            </w:pPr>
            <w:r w:rsidRPr="0021728E">
              <w:rPr>
                <w:rFonts w:eastAsia="Times New Roman" w:cs="Arial"/>
                <w:color w:val="000000"/>
                <w:sz w:val="18"/>
                <w:szCs w:val="18"/>
                <w:lang w:eastAsia="sl-SI"/>
              </w:rPr>
              <w:t> </w:t>
            </w:r>
          </w:p>
        </w:tc>
        <w:tc>
          <w:tcPr>
            <w:tcW w:w="2835" w:type="dxa"/>
            <w:tcBorders>
              <w:top w:val="single" w:sz="4" w:space="0" w:color="auto"/>
              <w:left w:val="nil"/>
              <w:bottom w:val="single" w:sz="4" w:space="0" w:color="auto"/>
              <w:right w:val="single" w:sz="4" w:space="0" w:color="auto"/>
            </w:tcBorders>
            <w:shd w:val="clear" w:color="000000" w:fill="D9D9D9"/>
            <w:noWrap/>
            <w:vAlign w:val="center"/>
            <w:hideMark/>
          </w:tcPr>
          <w:p w:rsidR="007532F3" w:rsidRPr="0021728E" w:rsidRDefault="007532F3" w:rsidP="007532F3">
            <w:pPr>
              <w:spacing w:after="0" w:line="240" w:lineRule="auto"/>
              <w:jc w:val="center"/>
              <w:rPr>
                <w:rFonts w:eastAsia="Times New Roman" w:cs="Arial"/>
                <w:color w:val="000000"/>
                <w:sz w:val="18"/>
                <w:szCs w:val="18"/>
                <w:lang w:eastAsia="sl-SI"/>
              </w:rPr>
            </w:pPr>
            <w:r w:rsidRPr="0021728E">
              <w:rPr>
                <w:rFonts w:eastAsia="Times New Roman" w:cs="Arial"/>
                <w:color w:val="000000"/>
                <w:sz w:val="18"/>
                <w:szCs w:val="18"/>
                <w:lang w:eastAsia="sl-SI"/>
              </w:rPr>
              <w:t> </w:t>
            </w:r>
          </w:p>
        </w:tc>
      </w:tr>
      <w:tr w:rsidR="007532F3" w:rsidRPr="0021728E" w:rsidTr="007532F3">
        <w:trPr>
          <w:trHeight w:val="653"/>
        </w:trPr>
        <w:tc>
          <w:tcPr>
            <w:tcW w:w="960" w:type="dxa"/>
            <w:tcBorders>
              <w:top w:val="single" w:sz="4" w:space="0" w:color="auto"/>
              <w:left w:val="single" w:sz="4" w:space="0" w:color="auto"/>
              <w:bottom w:val="single" w:sz="4" w:space="0" w:color="auto"/>
              <w:right w:val="nil"/>
            </w:tcBorders>
            <w:shd w:val="clear" w:color="auto" w:fill="auto"/>
            <w:noWrap/>
            <w:vAlign w:val="bottom"/>
            <w:hideMark/>
          </w:tcPr>
          <w:p w:rsidR="007532F3" w:rsidRPr="0021728E" w:rsidRDefault="007532F3" w:rsidP="007532F3">
            <w:pPr>
              <w:spacing w:after="0" w:line="240" w:lineRule="auto"/>
              <w:rPr>
                <w:rFonts w:eastAsia="Times New Roman" w:cs="Arial"/>
                <w:color w:val="000000"/>
                <w:lang w:eastAsia="sl-SI"/>
              </w:rPr>
            </w:pPr>
            <w:r w:rsidRPr="0021728E">
              <w:rPr>
                <w:rFonts w:eastAsia="Times New Roman" w:cs="Arial"/>
                <w:color w:val="000000"/>
                <w:lang w:eastAsia="sl-SI"/>
              </w:rPr>
              <w:t> </w:t>
            </w:r>
          </w:p>
        </w:tc>
        <w:tc>
          <w:tcPr>
            <w:tcW w:w="328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532F3" w:rsidRPr="0021728E" w:rsidRDefault="007532F3" w:rsidP="007532F3">
            <w:pPr>
              <w:spacing w:after="0" w:line="240" w:lineRule="auto"/>
              <w:rPr>
                <w:rFonts w:eastAsia="Times New Roman" w:cs="Arial"/>
                <w:color w:val="000000"/>
                <w:sz w:val="18"/>
                <w:szCs w:val="18"/>
                <w:lang w:eastAsia="sl-SI"/>
              </w:rPr>
            </w:pPr>
            <w:r w:rsidRPr="0021728E">
              <w:rPr>
                <w:rFonts w:eastAsia="Times New Roman" w:cs="Arial"/>
                <w:color w:val="000000"/>
                <w:sz w:val="18"/>
                <w:szCs w:val="18"/>
                <w:lang w:eastAsia="sl-SI"/>
              </w:rPr>
              <w:t>4.1</w:t>
            </w:r>
            <w:r>
              <w:rPr>
                <w:rFonts w:eastAsia="Times New Roman" w:cs="Arial"/>
                <w:color w:val="000000"/>
                <w:sz w:val="18"/>
                <w:szCs w:val="18"/>
                <w:lang w:eastAsia="sl-SI"/>
              </w:rPr>
              <w:t xml:space="preserve"> </w:t>
            </w:r>
            <w:r w:rsidRPr="0021728E">
              <w:rPr>
                <w:rFonts w:eastAsia="Times New Roman" w:cs="Arial"/>
                <w:color w:val="000000"/>
                <w:sz w:val="18"/>
                <w:szCs w:val="18"/>
                <w:lang w:eastAsia="sl-SI"/>
              </w:rPr>
              <w:t>Stopnja vseh padcev v bolnišnici</w:t>
            </w:r>
          </w:p>
        </w:tc>
        <w:tc>
          <w:tcPr>
            <w:tcW w:w="1843" w:type="dxa"/>
            <w:tcBorders>
              <w:top w:val="single" w:sz="4" w:space="0" w:color="auto"/>
              <w:left w:val="nil"/>
              <w:bottom w:val="single" w:sz="4" w:space="0" w:color="auto"/>
              <w:right w:val="single" w:sz="4" w:space="0" w:color="auto"/>
            </w:tcBorders>
            <w:shd w:val="clear" w:color="auto" w:fill="auto"/>
            <w:noWrap/>
            <w:vAlign w:val="center"/>
            <w:hideMark/>
          </w:tcPr>
          <w:p w:rsidR="007532F3" w:rsidRPr="0021728E" w:rsidRDefault="007532F3" w:rsidP="007532F3">
            <w:pPr>
              <w:spacing w:after="0" w:line="240" w:lineRule="auto"/>
              <w:jc w:val="center"/>
              <w:rPr>
                <w:rFonts w:eastAsia="Times New Roman" w:cs="Arial"/>
                <w:color w:val="000000"/>
                <w:sz w:val="18"/>
                <w:szCs w:val="18"/>
                <w:lang w:eastAsia="sl-SI"/>
              </w:rPr>
            </w:pPr>
            <w:r w:rsidRPr="0021728E">
              <w:rPr>
                <w:rFonts w:eastAsia="Times New Roman" w:cs="Arial"/>
                <w:color w:val="000000"/>
                <w:sz w:val="18"/>
                <w:szCs w:val="18"/>
                <w:lang w:eastAsia="sl-SI"/>
              </w:rPr>
              <w:t> </w:t>
            </w:r>
            <w:r>
              <w:rPr>
                <w:rFonts w:eastAsia="Times New Roman" w:cs="Arial"/>
                <w:color w:val="000000"/>
                <w:sz w:val="18"/>
                <w:szCs w:val="18"/>
                <w:lang w:eastAsia="sl-SI"/>
              </w:rPr>
              <w:t>DO 6</w:t>
            </w:r>
          </w:p>
        </w:tc>
        <w:tc>
          <w:tcPr>
            <w:tcW w:w="2835" w:type="dxa"/>
            <w:tcBorders>
              <w:top w:val="single" w:sz="4" w:space="0" w:color="auto"/>
              <w:left w:val="nil"/>
              <w:bottom w:val="single" w:sz="4" w:space="0" w:color="auto"/>
              <w:right w:val="single" w:sz="4" w:space="0" w:color="auto"/>
            </w:tcBorders>
            <w:shd w:val="clear" w:color="auto" w:fill="auto"/>
            <w:noWrap/>
            <w:vAlign w:val="center"/>
            <w:hideMark/>
          </w:tcPr>
          <w:p w:rsidR="007532F3" w:rsidRPr="0021728E" w:rsidRDefault="007532F3" w:rsidP="007532F3">
            <w:pPr>
              <w:spacing w:after="0" w:line="240" w:lineRule="auto"/>
              <w:jc w:val="center"/>
              <w:rPr>
                <w:rFonts w:eastAsia="Times New Roman" w:cs="Arial"/>
                <w:color w:val="000000"/>
                <w:sz w:val="18"/>
                <w:szCs w:val="18"/>
                <w:lang w:eastAsia="sl-SI"/>
              </w:rPr>
            </w:pPr>
            <w:r>
              <w:rPr>
                <w:rFonts w:eastAsia="Times New Roman" w:cs="Arial"/>
                <w:color w:val="000000"/>
                <w:sz w:val="18"/>
                <w:szCs w:val="18"/>
                <w:lang w:eastAsia="sl-SI"/>
              </w:rPr>
              <w:t>NE-</w:t>
            </w:r>
            <w:r w:rsidRPr="0021728E">
              <w:rPr>
                <w:rFonts w:eastAsia="Times New Roman" w:cs="Arial"/>
                <w:color w:val="000000"/>
                <w:sz w:val="18"/>
                <w:szCs w:val="18"/>
                <w:lang w:eastAsia="sl-SI"/>
              </w:rPr>
              <w:t> </w:t>
            </w:r>
            <w:r>
              <w:rPr>
                <w:rFonts w:eastAsia="Times New Roman" w:cs="Arial"/>
                <w:color w:val="000000"/>
                <w:sz w:val="18"/>
                <w:szCs w:val="18"/>
                <w:lang w:eastAsia="sl-SI"/>
              </w:rPr>
              <w:t xml:space="preserve">5,84 </w:t>
            </w:r>
          </w:p>
        </w:tc>
      </w:tr>
      <w:tr w:rsidR="007532F3" w:rsidRPr="0021728E" w:rsidTr="007532F3">
        <w:trPr>
          <w:trHeight w:val="653"/>
        </w:trPr>
        <w:tc>
          <w:tcPr>
            <w:tcW w:w="960" w:type="dxa"/>
            <w:tcBorders>
              <w:top w:val="single" w:sz="4" w:space="0" w:color="auto"/>
              <w:left w:val="single" w:sz="4" w:space="0" w:color="auto"/>
              <w:bottom w:val="single" w:sz="4" w:space="0" w:color="auto"/>
              <w:right w:val="nil"/>
            </w:tcBorders>
            <w:shd w:val="clear" w:color="auto" w:fill="auto"/>
            <w:noWrap/>
            <w:vAlign w:val="bottom"/>
            <w:hideMark/>
          </w:tcPr>
          <w:p w:rsidR="007532F3" w:rsidRPr="0021728E" w:rsidRDefault="007532F3" w:rsidP="007532F3">
            <w:pPr>
              <w:spacing w:after="0" w:line="240" w:lineRule="auto"/>
              <w:rPr>
                <w:rFonts w:eastAsia="Times New Roman" w:cs="Arial"/>
                <w:color w:val="000000"/>
                <w:lang w:eastAsia="sl-SI"/>
              </w:rPr>
            </w:pPr>
            <w:r w:rsidRPr="0021728E">
              <w:rPr>
                <w:rFonts w:eastAsia="Times New Roman" w:cs="Arial"/>
                <w:color w:val="000000"/>
                <w:lang w:eastAsia="sl-SI"/>
              </w:rPr>
              <w:t> </w:t>
            </w:r>
          </w:p>
        </w:tc>
        <w:tc>
          <w:tcPr>
            <w:tcW w:w="328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532F3" w:rsidRPr="0021728E" w:rsidRDefault="007532F3" w:rsidP="007532F3">
            <w:pPr>
              <w:spacing w:after="0" w:line="240" w:lineRule="auto"/>
              <w:rPr>
                <w:rFonts w:eastAsia="Times New Roman" w:cs="Arial"/>
                <w:color w:val="000000"/>
                <w:sz w:val="18"/>
                <w:szCs w:val="18"/>
                <w:lang w:eastAsia="sl-SI"/>
              </w:rPr>
            </w:pPr>
            <w:r w:rsidRPr="0021728E">
              <w:rPr>
                <w:rFonts w:eastAsia="Times New Roman" w:cs="Arial"/>
                <w:color w:val="000000"/>
                <w:sz w:val="18"/>
                <w:szCs w:val="18"/>
                <w:lang w:eastAsia="sl-SI"/>
              </w:rPr>
              <w:t>4.2 Stopnja padcev s postelje</w:t>
            </w:r>
          </w:p>
        </w:tc>
        <w:tc>
          <w:tcPr>
            <w:tcW w:w="1843" w:type="dxa"/>
            <w:tcBorders>
              <w:top w:val="single" w:sz="4" w:space="0" w:color="auto"/>
              <w:left w:val="nil"/>
              <w:bottom w:val="single" w:sz="4" w:space="0" w:color="auto"/>
              <w:right w:val="single" w:sz="4" w:space="0" w:color="auto"/>
            </w:tcBorders>
            <w:shd w:val="clear" w:color="auto" w:fill="auto"/>
            <w:noWrap/>
            <w:vAlign w:val="center"/>
            <w:hideMark/>
          </w:tcPr>
          <w:p w:rsidR="007532F3" w:rsidRPr="0021728E" w:rsidRDefault="007532F3" w:rsidP="007532F3">
            <w:pPr>
              <w:spacing w:after="0" w:line="240" w:lineRule="auto"/>
              <w:jc w:val="center"/>
              <w:rPr>
                <w:rFonts w:eastAsia="Times New Roman" w:cs="Arial"/>
                <w:color w:val="000000"/>
                <w:sz w:val="18"/>
                <w:szCs w:val="18"/>
                <w:lang w:eastAsia="sl-SI"/>
              </w:rPr>
            </w:pPr>
            <w:r>
              <w:rPr>
                <w:rFonts w:eastAsia="Times New Roman" w:cs="Arial"/>
                <w:color w:val="000000"/>
                <w:sz w:val="18"/>
                <w:szCs w:val="18"/>
                <w:lang w:eastAsia="sl-SI"/>
              </w:rPr>
              <w:t>DO 3</w:t>
            </w:r>
            <w:r w:rsidRPr="0021728E">
              <w:rPr>
                <w:rFonts w:eastAsia="Times New Roman" w:cs="Arial"/>
                <w:color w:val="000000"/>
                <w:sz w:val="18"/>
                <w:szCs w:val="18"/>
                <w:lang w:eastAsia="sl-SI"/>
              </w:rPr>
              <w:t> </w:t>
            </w:r>
          </w:p>
        </w:tc>
        <w:tc>
          <w:tcPr>
            <w:tcW w:w="2835" w:type="dxa"/>
            <w:tcBorders>
              <w:top w:val="single" w:sz="4" w:space="0" w:color="auto"/>
              <w:left w:val="nil"/>
              <w:bottom w:val="single" w:sz="4" w:space="0" w:color="auto"/>
              <w:right w:val="single" w:sz="4" w:space="0" w:color="auto"/>
            </w:tcBorders>
            <w:shd w:val="clear" w:color="auto" w:fill="auto"/>
            <w:noWrap/>
            <w:vAlign w:val="center"/>
            <w:hideMark/>
          </w:tcPr>
          <w:p w:rsidR="007532F3" w:rsidRPr="0021728E" w:rsidRDefault="007532F3" w:rsidP="007532F3">
            <w:pPr>
              <w:spacing w:after="0" w:line="240" w:lineRule="auto"/>
              <w:jc w:val="center"/>
              <w:rPr>
                <w:rFonts w:eastAsia="Times New Roman" w:cs="Arial"/>
                <w:color w:val="000000"/>
                <w:sz w:val="18"/>
                <w:szCs w:val="18"/>
                <w:lang w:eastAsia="sl-SI"/>
              </w:rPr>
            </w:pPr>
            <w:r>
              <w:rPr>
                <w:rFonts w:eastAsia="Times New Roman" w:cs="Arial"/>
                <w:color w:val="000000"/>
                <w:sz w:val="18"/>
                <w:szCs w:val="18"/>
                <w:lang w:eastAsia="sl-SI"/>
              </w:rPr>
              <w:t>DA-1,22</w:t>
            </w:r>
            <w:r w:rsidRPr="0021728E">
              <w:rPr>
                <w:rFonts w:eastAsia="Times New Roman" w:cs="Arial"/>
                <w:color w:val="000000"/>
                <w:sz w:val="18"/>
                <w:szCs w:val="18"/>
                <w:lang w:eastAsia="sl-SI"/>
              </w:rPr>
              <w:t> </w:t>
            </w:r>
          </w:p>
        </w:tc>
      </w:tr>
      <w:tr w:rsidR="007532F3" w:rsidRPr="0021728E" w:rsidTr="007532F3">
        <w:trPr>
          <w:trHeight w:val="653"/>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532F3" w:rsidRPr="0021728E" w:rsidRDefault="007532F3" w:rsidP="007532F3">
            <w:pPr>
              <w:spacing w:after="0" w:line="240" w:lineRule="auto"/>
              <w:jc w:val="center"/>
              <w:rPr>
                <w:rFonts w:eastAsia="Times New Roman" w:cs="Arial"/>
                <w:color w:val="000000"/>
                <w:sz w:val="18"/>
                <w:szCs w:val="18"/>
                <w:lang w:eastAsia="sl-SI"/>
              </w:rPr>
            </w:pPr>
            <w:r w:rsidRPr="0021728E">
              <w:rPr>
                <w:rFonts w:eastAsia="Times New Roman" w:cs="Arial"/>
                <w:color w:val="000000"/>
                <w:sz w:val="18"/>
                <w:szCs w:val="18"/>
                <w:lang w:eastAsia="sl-SI"/>
              </w:rPr>
              <w:t> </w:t>
            </w:r>
          </w:p>
        </w:tc>
        <w:tc>
          <w:tcPr>
            <w:tcW w:w="3288" w:type="dxa"/>
            <w:tcBorders>
              <w:top w:val="single" w:sz="4" w:space="0" w:color="auto"/>
              <w:left w:val="nil"/>
              <w:bottom w:val="single" w:sz="4" w:space="0" w:color="auto"/>
              <w:right w:val="single" w:sz="4" w:space="0" w:color="auto"/>
            </w:tcBorders>
            <w:shd w:val="clear" w:color="auto" w:fill="auto"/>
            <w:vAlign w:val="center"/>
            <w:hideMark/>
          </w:tcPr>
          <w:p w:rsidR="007532F3" w:rsidRPr="0021728E" w:rsidRDefault="007532F3" w:rsidP="007532F3">
            <w:pPr>
              <w:spacing w:after="0" w:line="240" w:lineRule="auto"/>
              <w:rPr>
                <w:rFonts w:eastAsia="Times New Roman" w:cs="Arial"/>
                <w:color w:val="000000"/>
                <w:sz w:val="18"/>
                <w:szCs w:val="18"/>
                <w:lang w:eastAsia="sl-SI"/>
              </w:rPr>
            </w:pPr>
            <w:r w:rsidRPr="0021728E">
              <w:rPr>
                <w:rFonts w:eastAsia="Times New Roman" w:cs="Arial"/>
                <w:color w:val="000000"/>
                <w:sz w:val="18"/>
                <w:szCs w:val="18"/>
                <w:lang w:eastAsia="sl-SI"/>
              </w:rPr>
              <w:t>4.3 Poškodbe pri padcih</w:t>
            </w:r>
          </w:p>
        </w:tc>
        <w:tc>
          <w:tcPr>
            <w:tcW w:w="1843" w:type="dxa"/>
            <w:tcBorders>
              <w:top w:val="single" w:sz="4" w:space="0" w:color="auto"/>
              <w:left w:val="nil"/>
              <w:bottom w:val="single" w:sz="4" w:space="0" w:color="auto"/>
              <w:right w:val="single" w:sz="4" w:space="0" w:color="auto"/>
            </w:tcBorders>
            <w:shd w:val="clear" w:color="auto" w:fill="auto"/>
            <w:noWrap/>
            <w:vAlign w:val="center"/>
            <w:hideMark/>
          </w:tcPr>
          <w:p w:rsidR="007532F3" w:rsidRPr="0021728E" w:rsidRDefault="007532F3" w:rsidP="007532F3">
            <w:pPr>
              <w:spacing w:after="0" w:line="240" w:lineRule="auto"/>
              <w:jc w:val="center"/>
              <w:rPr>
                <w:rFonts w:eastAsia="Times New Roman" w:cs="Arial"/>
                <w:color w:val="000000"/>
                <w:sz w:val="18"/>
                <w:szCs w:val="18"/>
                <w:lang w:eastAsia="sl-SI"/>
              </w:rPr>
            </w:pPr>
            <w:r w:rsidRPr="0021728E">
              <w:rPr>
                <w:rFonts w:eastAsia="Times New Roman" w:cs="Arial"/>
                <w:color w:val="000000"/>
                <w:sz w:val="18"/>
                <w:szCs w:val="18"/>
                <w:lang w:eastAsia="sl-SI"/>
              </w:rPr>
              <w:t> </w:t>
            </w:r>
            <w:r>
              <w:rPr>
                <w:rFonts w:eastAsia="Times New Roman" w:cs="Arial"/>
                <w:color w:val="000000"/>
                <w:sz w:val="18"/>
                <w:szCs w:val="18"/>
                <w:lang w:eastAsia="sl-SI"/>
              </w:rPr>
              <w:t>0</w:t>
            </w:r>
          </w:p>
        </w:tc>
        <w:tc>
          <w:tcPr>
            <w:tcW w:w="2835" w:type="dxa"/>
            <w:tcBorders>
              <w:top w:val="single" w:sz="4" w:space="0" w:color="auto"/>
              <w:left w:val="nil"/>
              <w:bottom w:val="single" w:sz="4" w:space="0" w:color="auto"/>
              <w:right w:val="single" w:sz="4" w:space="0" w:color="auto"/>
            </w:tcBorders>
            <w:shd w:val="clear" w:color="auto" w:fill="auto"/>
            <w:noWrap/>
            <w:vAlign w:val="center"/>
            <w:hideMark/>
          </w:tcPr>
          <w:p w:rsidR="007532F3" w:rsidRPr="0021728E" w:rsidRDefault="007532F3" w:rsidP="007532F3">
            <w:pPr>
              <w:spacing w:after="0" w:line="240" w:lineRule="auto"/>
              <w:jc w:val="center"/>
              <w:rPr>
                <w:rFonts w:eastAsia="Times New Roman" w:cs="Arial"/>
                <w:color w:val="000000"/>
                <w:sz w:val="18"/>
                <w:szCs w:val="18"/>
                <w:lang w:eastAsia="sl-SI"/>
              </w:rPr>
            </w:pPr>
            <w:r>
              <w:rPr>
                <w:rFonts w:eastAsia="Times New Roman" w:cs="Arial"/>
                <w:color w:val="000000"/>
                <w:sz w:val="18"/>
                <w:szCs w:val="18"/>
                <w:lang w:eastAsia="sl-SI"/>
              </w:rPr>
              <w:t>NE - 9,03</w:t>
            </w:r>
            <w:r w:rsidRPr="0021728E">
              <w:rPr>
                <w:rFonts w:eastAsia="Times New Roman" w:cs="Arial"/>
                <w:color w:val="000000"/>
                <w:sz w:val="18"/>
                <w:szCs w:val="18"/>
                <w:lang w:eastAsia="sl-SI"/>
              </w:rPr>
              <w:t> </w:t>
            </w:r>
          </w:p>
        </w:tc>
      </w:tr>
      <w:tr w:rsidR="007532F3" w:rsidRPr="0021728E" w:rsidTr="007532F3">
        <w:trPr>
          <w:trHeight w:val="653"/>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532F3" w:rsidRPr="0021728E" w:rsidRDefault="007532F3" w:rsidP="007532F3">
            <w:pPr>
              <w:spacing w:after="0" w:line="240" w:lineRule="auto"/>
              <w:jc w:val="center"/>
              <w:rPr>
                <w:rFonts w:eastAsia="Times New Roman" w:cs="Arial"/>
                <w:color w:val="000000"/>
                <w:sz w:val="18"/>
                <w:szCs w:val="18"/>
                <w:lang w:eastAsia="sl-SI"/>
              </w:rPr>
            </w:pPr>
            <w:r w:rsidRPr="0021728E">
              <w:rPr>
                <w:rFonts w:eastAsia="Times New Roman" w:cs="Arial"/>
                <w:color w:val="000000"/>
                <w:sz w:val="18"/>
                <w:szCs w:val="18"/>
                <w:lang w:eastAsia="sl-SI"/>
              </w:rPr>
              <w:t> </w:t>
            </w:r>
          </w:p>
        </w:tc>
        <w:tc>
          <w:tcPr>
            <w:tcW w:w="3288" w:type="dxa"/>
            <w:tcBorders>
              <w:top w:val="single" w:sz="4" w:space="0" w:color="auto"/>
              <w:left w:val="nil"/>
              <w:bottom w:val="single" w:sz="4" w:space="0" w:color="auto"/>
              <w:right w:val="single" w:sz="4" w:space="0" w:color="auto"/>
            </w:tcBorders>
            <w:shd w:val="clear" w:color="auto" w:fill="auto"/>
            <w:vAlign w:val="center"/>
            <w:hideMark/>
          </w:tcPr>
          <w:p w:rsidR="007532F3" w:rsidRPr="0021728E" w:rsidRDefault="007532F3" w:rsidP="007532F3">
            <w:pPr>
              <w:spacing w:after="0" w:line="240" w:lineRule="auto"/>
              <w:rPr>
                <w:rFonts w:eastAsia="Times New Roman" w:cs="Arial"/>
                <w:color w:val="000000"/>
                <w:sz w:val="18"/>
                <w:szCs w:val="18"/>
                <w:lang w:eastAsia="sl-SI"/>
              </w:rPr>
            </w:pPr>
            <w:r w:rsidRPr="0021728E">
              <w:rPr>
                <w:rFonts w:eastAsia="Times New Roman" w:cs="Arial"/>
                <w:color w:val="000000"/>
                <w:sz w:val="18"/>
                <w:szCs w:val="18"/>
                <w:lang w:eastAsia="sl-SI"/>
              </w:rPr>
              <w:t xml:space="preserve">4.4 Stopnja padcev v </w:t>
            </w:r>
            <w:proofErr w:type="spellStart"/>
            <w:r w:rsidRPr="0021728E">
              <w:rPr>
                <w:rFonts w:eastAsia="Times New Roman" w:cs="Arial"/>
                <w:color w:val="000000"/>
                <w:sz w:val="18"/>
                <w:szCs w:val="18"/>
                <w:lang w:eastAsia="sl-SI"/>
              </w:rPr>
              <w:t>zunajbolnišnični</w:t>
            </w:r>
            <w:proofErr w:type="spellEnd"/>
            <w:r w:rsidRPr="0021728E">
              <w:rPr>
                <w:rFonts w:eastAsia="Times New Roman" w:cs="Arial"/>
                <w:color w:val="000000"/>
                <w:sz w:val="18"/>
                <w:szCs w:val="18"/>
                <w:lang w:eastAsia="sl-SI"/>
              </w:rPr>
              <w:t xml:space="preserve"> obravnavi</w:t>
            </w:r>
          </w:p>
        </w:tc>
        <w:tc>
          <w:tcPr>
            <w:tcW w:w="1843" w:type="dxa"/>
            <w:tcBorders>
              <w:top w:val="single" w:sz="4" w:space="0" w:color="auto"/>
              <w:left w:val="nil"/>
              <w:bottom w:val="single" w:sz="4" w:space="0" w:color="auto"/>
              <w:right w:val="single" w:sz="4" w:space="0" w:color="auto"/>
            </w:tcBorders>
            <w:shd w:val="clear" w:color="auto" w:fill="auto"/>
            <w:noWrap/>
            <w:vAlign w:val="center"/>
            <w:hideMark/>
          </w:tcPr>
          <w:p w:rsidR="007532F3" w:rsidRPr="0021728E" w:rsidRDefault="007532F3" w:rsidP="007532F3">
            <w:pPr>
              <w:spacing w:after="0" w:line="240" w:lineRule="auto"/>
              <w:jc w:val="center"/>
              <w:rPr>
                <w:rFonts w:eastAsia="Times New Roman" w:cs="Arial"/>
                <w:color w:val="000000"/>
                <w:sz w:val="18"/>
                <w:szCs w:val="18"/>
                <w:lang w:eastAsia="sl-SI"/>
              </w:rPr>
            </w:pPr>
            <w:r w:rsidRPr="0021728E">
              <w:rPr>
                <w:rFonts w:eastAsia="Times New Roman" w:cs="Arial"/>
                <w:color w:val="000000"/>
                <w:sz w:val="18"/>
                <w:szCs w:val="18"/>
                <w:lang w:eastAsia="sl-SI"/>
              </w:rPr>
              <w:t> </w:t>
            </w:r>
            <w:r>
              <w:rPr>
                <w:rFonts w:eastAsia="Times New Roman" w:cs="Arial"/>
                <w:color w:val="000000"/>
                <w:sz w:val="18"/>
                <w:szCs w:val="18"/>
                <w:lang w:eastAsia="sl-SI"/>
              </w:rPr>
              <w:t>0</w:t>
            </w:r>
          </w:p>
        </w:tc>
        <w:tc>
          <w:tcPr>
            <w:tcW w:w="2835" w:type="dxa"/>
            <w:tcBorders>
              <w:top w:val="single" w:sz="4" w:space="0" w:color="auto"/>
              <w:left w:val="nil"/>
              <w:bottom w:val="single" w:sz="4" w:space="0" w:color="auto"/>
              <w:right w:val="single" w:sz="4" w:space="0" w:color="auto"/>
            </w:tcBorders>
            <w:shd w:val="clear" w:color="auto" w:fill="auto"/>
            <w:noWrap/>
            <w:vAlign w:val="center"/>
            <w:hideMark/>
          </w:tcPr>
          <w:p w:rsidR="007532F3" w:rsidRPr="0021728E" w:rsidRDefault="007532F3" w:rsidP="007532F3">
            <w:pPr>
              <w:spacing w:after="0" w:line="240" w:lineRule="auto"/>
              <w:jc w:val="center"/>
              <w:rPr>
                <w:rFonts w:eastAsia="Times New Roman" w:cs="Arial"/>
                <w:color w:val="000000"/>
                <w:sz w:val="18"/>
                <w:szCs w:val="18"/>
                <w:lang w:eastAsia="sl-SI"/>
              </w:rPr>
            </w:pPr>
            <w:r w:rsidRPr="0021728E">
              <w:rPr>
                <w:rFonts w:eastAsia="Times New Roman" w:cs="Arial"/>
                <w:color w:val="000000"/>
                <w:sz w:val="18"/>
                <w:szCs w:val="18"/>
                <w:lang w:eastAsia="sl-SI"/>
              </w:rPr>
              <w:t> </w:t>
            </w:r>
            <w:r>
              <w:rPr>
                <w:rFonts w:eastAsia="Times New Roman" w:cs="Arial"/>
                <w:color w:val="000000"/>
                <w:sz w:val="18"/>
                <w:szCs w:val="18"/>
                <w:lang w:eastAsia="sl-SI"/>
              </w:rPr>
              <w:t>DA-0</w:t>
            </w:r>
          </w:p>
        </w:tc>
      </w:tr>
      <w:tr w:rsidR="007532F3" w:rsidRPr="0021728E" w:rsidTr="007532F3">
        <w:trPr>
          <w:trHeight w:val="653"/>
        </w:trPr>
        <w:tc>
          <w:tcPr>
            <w:tcW w:w="960" w:type="dxa"/>
            <w:tcBorders>
              <w:top w:val="single" w:sz="4" w:space="0" w:color="auto"/>
              <w:left w:val="single" w:sz="4" w:space="0" w:color="auto"/>
              <w:bottom w:val="single" w:sz="4" w:space="0" w:color="auto"/>
              <w:right w:val="nil"/>
            </w:tcBorders>
            <w:shd w:val="clear" w:color="auto" w:fill="auto"/>
            <w:noWrap/>
            <w:vAlign w:val="bottom"/>
            <w:hideMark/>
          </w:tcPr>
          <w:p w:rsidR="007532F3" w:rsidRPr="0021728E" w:rsidRDefault="007532F3" w:rsidP="007532F3">
            <w:pPr>
              <w:spacing w:after="0" w:line="240" w:lineRule="auto"/>
              <w:rPr>
                <w:rFonts w:eastAsia="Times New Roman" w:cs="Arial"/>
                <w:color w:val="000000"/>
                <w:lang w:eastAsia="sl-SI"/>
              </w:rPr>
            </w:pPr>
            <w:r w:rsidRPr="0021728E">
              <w:rPr>
                <w:rFonts w:eastAsia="Times New Roman" w:cs="Arial"/>
                <w:color w:val="000000"/>
                <w:lang w:eastAsia="sl-SI"/>
              </w:rPr>
              <w:t> </w:t>
            </w:r>
          </w:p>
        </w:tc>
        <w:tc>
          <w:tcPr>
            <w:tcW w:w="328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532F3" w:rsidRPr="0021728E" w:rsidRDefault="007532F3" w:rsidP="007532F3">
            <w:pPr>
              <w:spacing w:after="0" w:line="240" w:lineRule="auto"/>
              <w:rPr>
                <w:rFonts w:eastAsia="Times New Roman" w:cs="Arial"/>
                <w:color w:val="000000"/>
                <w:sz w:val="18"/>
                <w:szCs w:val="18"/>
                <w:lang w:eastAsia="sl-SI"/>
              </w:rPr>
            </w:pPr>
            <w:r w:rsidRPr="0021728E">
              <w:rPr>
                <w:rFonts w:eastAsia="Times New Roman" w:cs="Arial"/>
                <w:color w:val="000000"/>
                <w:sz w:val="18"/>
                <w:szCs w:val="18"/>
                <w:lang w:eastAsia="sl-SI"/>
              </w:rPr>
              <w:t>4.5 Stopnja padcev otrok</w:t>
            </w:r>
          </w:p>
        </w:tc>
        <w:tc>
          <w:tcPr>
            <w:tcW w:w="1843" w:type="dxa"/>
            <w:tcBorders>
              <w:top w:val="single" w:sz="4" w:space="0" w:color="auto"/>
              <w:left w:val="nil"/>
              <w:bottom w:val="single" w:sz="4" w:space="0" w:color="auto"/>
              <w:right w:val="single" w:sz="4" w:space="0" w:color="auto"/>
            </w:tcBorders>
            <w:shd w:val="clear" w:color="000000" w:fill="D9D9D9"/>
            <w:noWrap/>
            <w:vAlign w:val="center"/>
            <w:hideMark/>
          </w:tcPr>
          <w:p w:rsidR="007532F3" w:rsidRPr="0021728E" w:rsidRDefault="007532F3" w:rsidP="007532F3">
            <w:pPr>
              <w:spacing w:after="0" w:line="240" w:lineRule="auto"/>
              <w:jc w:val="center"/>
              <w:rPr>
                <w:rFonts w:eastAsia="Times New Roman" w:cs="Arial"/>
                <w:color w:val="000000"/>
                <w:sz w:val="18"/>
                <w:szCs w:val="18"/>
                <w:lang w:eastAsia="sl-SI"/>
              </w:rPr>
            </w:pPr>
            <w:r>
              <w:rPr>
                <w:rFonts w:eastAsia="Times New Roman" w:cs="Arial"/>
                <w:color w:val="000000"/>
                <w:sz w:val="18"/>
                <w:szCs w:val="18"/>
                <w:lang w:eastAsia="sl-SI"/>
              </w:rPr>
              <w:t>NE OPRAVLJAMO</w:t>
            </w:r>
            <w:r w:rsidRPr="0021728E">
              <w:rPr>
                <w:rFonts w:eastAsia="Times New Roman" w:cs="Arial"/>
                <w:color w:val="000000"/>
                <w:sz w:val="18"/>
                <w:szCs w:val="18"/>
                <w:lang w:eastAsia="sl-SI"/>
              </w:rPr>
              <w:t> </w:t>
            </w:r>
          </w:p>
        </w:tc>
        <w:tc>
          <w:tcPr>
            <w:tcW w:w="2835" w:type="dxa"/>
            <w:tcBorders>
              <w:top w:val="single" w:sz="4" w:space="0" w:color="auto"/>
              <w:left w:val="nil"/>
              <w:bottom w:val="single" w:sz="4" w:space="0" w:color="auto"/>
              <w:right w:val="single" w:sz="4" w:space="0" w:color="auto"/>
            </w:tcBorders>
            <w:shd w:val="clear" w:color="000000" w:fill="D9D9D9"/>
            <w:noWrap/>
            <w:vAlign w:val="center"/>
            <w:hideMark/>
          </w:tcPr>
          <w:p w:rsidR="007532F3" w:rsidRPr="0021728E" w:rsidRDefault="007532F3" w:rsidP="007532F3">
            <w:pPr>
              <w:spacing w:after="0" w:line="240" w:lineRule="auto"/>
              <w:jc w:val="center"/>
              <w:rPr>
                <w:rFonts w:eastAsia="Times New Roman" w:cs="Arial"/>
                <w:color w:val="000000"/>
                <w:sz w:val="18"/>
                <w:szCs w:val="18"/>
                <w:lang w:eastAsia="sl-SI"/>
              </w:rPr>
            </w:pPr>
            <w:r>
              <w:rPr>
                <w:rFonts w:eastAsia="Times New Roman" w:cs="Arial"/>
                <w:color w:val="000000"/>
                <w:sz w:val="18"/>
                <w:szCs w:val="18"/>
                <w:lang w:eastAsia="sl-SI"/>
              </w:rPr>
              <w:t>NE OPRAVLJAMO</w:t>
            </w:r>
            <w:r w:rsidRPr="0021728E">
              <w:rPr>
                <w:rFonts w:eastAsia="Times New Roman" w:cs="Arial"/>
                <w:color w:val="000000"/>
                <w:sz w:val="18"/>
                <w:szCs w:val="18"/>
                <w:lang w:eastAsia="sl-SI"/>
              </w:rPr>
              <w:t> </w:t>
            </w:r>
          </w:p>
        </w:tc>
      </w:tr>
      <w:tr w:rsidR="007532F3" w:rsidRPr="0021728E" w:rsidTr="007532F3">
        <w:trPr>
          <w:trHeight w:val="653"/>
        </w:trPr>
        <w:tc>
          <w:tcPr>
            <w:tcW w:w="960" w:type="dxa"/>
            <w:tcBorders>
              <w:top w:val="single" w:sz="4" w:space="0" w:color="auto"/>
              <w:left w:val="single" w:sz="4" w:space="0" w:color="auto"/>
              <w:bottom w:val="single" w:sz="4" w:space="0" w:color="auto"/>
              <w:right w:val="nil"/>
            </w:tcBorders>
            <w:shd w:val="clear" w:color="auto" w:fill="auto"/>
            <w:noWrap/>
            <w:vAlign w:val="bottom"/>
            <w:hideMark/>
          </w:tcPr>
          <w:p w:rsidR="007532F3" w:rsidRPr="0021728E" w:rsidRDefault="007532F3" w:rsidP="007532F3">
            <w:pPr>
              <w:spacing w:after="0" w:line="240" w:lineRule="auto"/>
              <w:rPr>
                <w:rFonts w:eastAsia="Times New Roman" w:cs="Arial"/>
                <w:color w:val="000000"/>
                <w:lang w:eastAsia="sl-SI"/>
              </w:rPr>
            </w:pPr>
            <w:r w:rsidRPr="0021728E">
              <w:rPr>
                <w:rFonts w:eastAsia="Times New Roman" w:cs="Arial"/>
                <w:color w:val="000000"/>
                <w:lang w:eastAsia="sl-SI"/>
              </w:rPr>
              <w:t> </w:t>
            </w:r>
          </w:p>
        </w:tc>
        <w:tc>
          <w:tcPr>
            <w:tcW w:w="328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532F3" w:rsidRPr="0021728E" w:rsidRDefault="007532F3" w:rsidP="007532F3">
            <w:pPr>
              <w:spacing w:after="0" w:line="240" w:lineRule="auto"/>
              <w:rPr>
                <w:rFonts w:eastAsia="Times New Roman" w:cs="Arial"/>
                <w:color w:val="000000"/>
                <w:sz w:val="18"/>
                <w:szCs w:val="18"/>
                <w:lang w:eastAsia="sl-SI"/>
              </w:rPr>
            </w:pPr>
            <w:r w:rsidRPr="0021728E">
              <w:rPr>
                <w:rFonts w:eastAsia="Times New Roman" w:cs="Arial"/>
                <w:color w:val="000000"/>
                <w:sz w:val="18"/>
                <w:szCs w:val="18"/>
                <w:lang w:eastAsia="sl-SI"/>
              </w:rPr>
              <w:t>4.6 Stopnja padcev otrok s postelje</w:t>
            </w:r>
          </w:p>
        </w:tc>
        <w:tc>
          <w:tcPr>
            <w:tcW w:w="1843" w:type="dxa"/>
            <w:tcBorders>
              <w:top w:val="single" w:sz="4" w:space="0" w:color="auto"/>
              <w:left w:val="nil"/>
              <w:bottom w:val="single" w:sz="4" w:space="0" w:color="auto"/>
              <w:right w:val="single" w:sz="4" w:space="0" w:color="auto"/>
            </w:tcBorders>
            <w:shd w:val="clear" w:color="000000" w:fill="D9D9D9"/>
            <w:noWrap/>
            <w:vAlign w:val="center"/>
            <w:hideMark/>
          </w:tcPr>
          <w:p w:rsidR="007532F3" w:rsidRPr="0021728E" w:rsidRDefault="007532F3" w:rsidP="007532F3">
            <w:pPr>
              <w:spacing w:after="0" w:line="240" w:lineRule="auto"/>
              <w:jc w:val="center"/>
              <w:rPr>
                <w:rFonts w:eastAsia="Times New Roman" w:cs="Arial"/>
                <w:color w:val="000000"/>
                <w:sz w:val="18"/>
                <w:szCs w:val="18"/>
                <w:lang w:eastAsia="sl-SI"/>
              </w:rPr>
            </w:pPr>
            <w:r>
              <w:rPr>
                <w:rFonts w:eastAsia="Times New Roman" w:cs="Arial"/>
                <w:color w:val="000000"/>
                <w:sz w:val="18"/>
                <w:szCs w:val="18"/>
                <w:lang w:eastAsia="sl-SI"/>
              </w:rPr>
              <w:t>NE OPRAVLJAMO</w:t>
            </w:r>
            <w:r w:rsidRPr="0021728E">
              <w:rPr>
                <w:rFonts w:eastAsia="Times New Roman" w:cs="Arial"/>
                <w:color w:val="000000"/>
                <w:sz w:val="18"/>
                <w:szCs w:val="18"/>
                <w:lang w:eastAsia="sl-SI"/>
              </w:rPr>
              <w:t> </w:t>
            </w:r>
          </w:p>
        </w:tc>
        <w:tc>
          <w:tcPr>
            <w:tcW w:w="2835" w:type="dxa"/>
            <w:tcBorders>
              <w:top w:val="single" w:sz="4" w:space="0" w:color="auto"/>
              <w:left w:val="nil"/>
              <w:bottom w:val="single" w:sz="4" w:space="0" w:color="auto"/>
              <w:right w:val="single" w:sz="4" w:space="0" w:color="auto"/>
            </w:tcBorders>
            <w:shd w:val="clear" w:color="000000" w:fill="D9D9D9"/>
            <w:noWrap/>
            <w:vAlign w:val="center"/>
            <w:hideMark/>
          </w:tcPr>
          <w:p w:rsidR="007532F3" w:rsidRPr="0021728E" w:rsidRDefault="007532F3" w:rsidP="007532F3">
            <w:pPr>
              <w:spacing w:after="0" w:line="240" w:lineRule="auto"/>
              <w:jc w:val="center"/>
              <w:rPr>
                <w:rFonts w:eastAsia="Times New Roman" w:cs="Arial"/>
                <w:color w:val="000000"/>
                <w:sz w:val="18"/>
                <w:szCs w:val="18"/>
                <w:lang w:eastAsia="sl-SI"/>
              </w:rPr>
            </w:pPr>
            <w:r>
              <w:rPr>
                <w:rFonts w:eastAsia="Times New Roman" w:cs="Arial"/>
                <w:color w:val="000000"/>
                <w:sz w:val="18"/>
                <w:szCs w:val="18"/>
                <w:lang w:eastAsia="sl-SI"/>
              </w:rPr>
              <w:t>NE OPRAVLJAMO</w:t>
            </w:r>
            <w:r w:rsidRPr="0021728E">
              <w:rPr>
                <w:rFonts w:eastAsia="Times New Roman" w:cs="Arial"/>
                <w:color w:val="000000"/>
                <w:sz w:val="18"/>
                <w:szCs w:val="18"/>
                <w:lang w:eastAsia="sl-SI"/>
              </w:rPr>
              <w:t> </w:t>
            </w:r>
          </w:p>
        </w:tc>
      </w:tr>
      <w:tr w:rsidR="007532F3" w:rsidRPr="0021728E" w:rsidTr="007532F3">
        <w:trPr>
          <w:trHeight w:val="653"/>
        </w:trPr>
        <w:tc>
          <w:tcPr>
            <w:tcW w:w="960" w:type="dxa"/>
            <w:tcBorders>
              <w:top w:val="single" w:sz="4" w:space="0" w:color="auto"/>
              <w:left w:val="single" w:sz="4" w:space="0" w:color="auto"/>
              <w:bottom w:val="single" w:sz="4" w:space="0" w:color="auto"/>
              <w:right w:val="nil"/>
            </w:tcBorders>
            <w:shd w:val="clear" w:color="auto" w:fill="auto"/>
            <w:noWrap/>
            <w:vAlign w:val="bottom"/>
            <w:hideMark/>
          </w:tcPr>
          <w:p w:rsidR="007532F3" w:rsidRPr="0021728E" w:rsidRDefault="007532F3" w:rsidP="007532F3">
            <w:pPr>
              <w:spacing w:after="0" w:line="240" w:lineRule="auto"/>
              <w:rPr>
                <w:rFonts w:eastAsia="Times New Roman" w:cs="Arial"/>
                <w:color w:val="000000"/>
                <w:lang w:eastAsia="sl-SI"/>
              </w:rPr>
            </w:pPr>
            <w:r w:rsidRPr="0021728E">
              <w:rPr>
                <w:rFonts w:eastAsia="Times New Roman" w:cs="Arial"/>
                <w:color w:val="000000"/>
                <w:lang w:eastAsia="sl-SI"/>
              </w:rPr>
              <w:t> </w:t>
            </w:r>
          </w:p>
        </w:tc>
        <w:tc>
          <w:tcPr>
            <w:tcW w:w="328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532F3" w:rsidRPr="0021728E" w:rsidRDefault="007532F3" w:rsidP="007532F3">
            <w:pPr>
              <w:spacing w:after="0" w:line="240" w:lineRule="auto"/>
              <w:rPr>
                <w:rFonts w:eastAsia="Times New Roman" w:cs="Arial"/>
                <w:color w:val="000000"/>
                <w:sz w:val="18"/>
                <w:szCs w:val="18"/>
                <w:lang w:eastAsia="sl-SI"/>
              </w:rPr>
            </w:pPr>
            <w:r w:rsidRPr="0021728E">
              <w:rPr>
                <w:rFonts w:eastAsia="Times New Roman" w:cs="Arial"/>
                <w:color w:val="000000"/>
                <w:sz w:val="18"/>
                <w:szCs w:val="18"/>
                <w:lang w:eastAsia="sl-SI"/>
              </w:rPr>
              <w:t>4.7 Poškodbe pri padcih otrok</w:t>
            </w:r>
          </w:p>
        </w:tc>
        <w:tc>
          <w:tcPr>
            <w:tcW w:w="1843" w:type="dxa"/>
            <w:tcBorders>
              <w:top w:val="single" w:sz="4" w:space="0" w:color="auto"/>
              <w:left w:val="nil"/>
              <w:bottom w:val="single" w:sz="4" w:space="0" w:color="auto"/>
              <w:right w:val="single" w:sz="4" w:space="0" w:color="auto"/>
            </w:tcBorders>
            <w:shd w:val="clear" w:color="000000" w:fill="D9D9D9"/>
            <w:noWrap/>
            <w:vAlign w:val="center"/>
            <w:hideMark/>
          </w:tcPr>
          <w:p w:rsidR="007532F3" w:rsidRPr="0021728E" w:rsidRDefault="007532F3" w:rsidP="007532F3">
            <w:pPr>
              <w:spacing w:after="0" w:line="240" w:lineRule="auto"/>
              <w:jc w:val="center"/>
              <w:rPr>
                <w:rFonts w:eastAsia="Times New Roman" w:cs="Arial"/>
                <w:color w:val="000000"/>
                <w:sz w:val="18"/>
                <w:szCs w:val="18"/>
                <w:lang w:eastAsia="sl-SI"/>
              </w:rPr>
            </w:pPr>
            <w:r>
              <w:rPr>
                <w:rFonts w:eastAsia="Times New Roman" w:cs="Arial"/>
                <w:color w:val="000000"/>
                <w:sz w:val="18"/>
                <w:szCs w:val="18"/>
                <w:lang w:eastAsia="sl-SI"/>
              </w:rPr>
              <w:t>NE OPRAVLJAMO</w:t>
            </w:r>
            <w:r w:rsidRPr="0021728E">
              <w:rPr>
                <w:rFonts w:eastAsia="Times New Roman" w:cs="Arial"/>
                <w:color w:val="000000"/>
                <w:sz w:val="18"/>
                <w:szCs w:val="18"/>
                <w:lang w:eastAsia="sl-SI"/>
              </w:rPr>
              <w:t> </w:t>
            </w:r>
          </w:p>
        </w:tc>
        <w:tc>
          <w:tcPr>
            <w:tcW w:w="2835" w:type="dxa"/>
            <w:tcBorders>
              <w:top w:val="single" w:sz="4" w:space="0" w:color="auto"/>
              <w:left w:val="nil"/>
              <w:bottom w:val="single" w:sz="4" w:space="0" w:color="auto"/>
              <w:right w:val="single" w:sz="4" w:space="0" w:color="auto"/>
            </w:tcBorders>
            <w:shd w:val="clear" w:color="000000" w:fill="D9D9D9"/>
            <w:noWrap/>
            <w:vAlign w:val="center"/>
            <w:hideMark/>
          </w:tcPr>
          <w:p w:rsidR="007532F3" w:rsidRPr="0021728E" w:rsidRDefault="007532F3" w:rsidP="007532F3">
            <w:pPr>
              <w:spacing w:after="0" w:line="240" w:lineRule="auto"/>
              <w:jc w:val="center"/>
              <w:rPr>
                <w:rFonts w:eastAsia="Times New Roman" w:cs="Arial"/>
                <w:color w:val="000000"/>
                <w:sz w:val="18"/>
                <w:szCs w:val="18"/>
                <w:lang w:eastAsia="sl-SI"/>
              </w:rPr>
            </w:pPr>
            <w:r>
              <w:rPr>
                <w:rFonts w:eastAsia="Times New Roman" w:cs="Arial"/>
                <w:color w:val="000000"/>
                <w:sz w:val="18"/>
                <w:szCs w:val="18"/>
                <w:lang w:eastAsia="sl-SI"/>
              </w:rPr>
              <w:t>NE OPRAVLJAMO</w:t>
            </w:r>
            <w:r w:rsidRPr="0021728E">
              <w:rPr>
                <w:rFonts w:eastAsia="Times New Roman" w:cs="Arial"/>
                <w:color w:val="000000"/>
                <w:sz w:val="18"/>
                <w:szCs w:val="18"/>
                <w:lang w:eastAsia="sl-SI"/>
              </w:rPr>
              <w:t> </w:t>
            </w:r>
          </w:p>
        </w:tc>
      </w:tr>
      <w:tr w:rsidR="007532F3" w:rsidRPr="00BF4CAF" w:rsidTr="007532F3">
        <w:trPr>
          <w:trHeight w:val="653"/>
        </w:trPr>
        <w:tc>
          <w:tcPr>
            <w:tcW w:w="960"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rsidR="007532F3" w:rsidRPr="0021728E" w:rsidRDefault="007532F3" w:rsidP="007532F3">
            <w:pPr>
              <w:spacing w:after="0" w:line="240" w:lineRule="auto"/>
              <w:jc w:val="center"/>
              <w:rPr>
                <w:rFonts w:eastAsia="Times New Roman" w:cs="Arial"/>
                <w:color w:val="000000"/>
                <w:sz w:val="18"/>
                <w:szCs w:val="18"/>
                <w:lang w:eastAsia="sl-SI"/>
              </w:rPr>
            </w:pPr>
            <w:r w:rsidRPr="0021728E">
              <w:rPr>
                <w:rFonts w:eastAsia="Times New Roman" w:cs="Arial"/>
                <w:color w:val="000000"/>
                <w:sz w:val="18"/>
                <w:szCs w:val="18"/>
                <w:lang w:eastAsia="sl-SI"/>
              </w:rPr>
              <w:t>5</w:t>
            </w:r>
          </w:p>
        </w:tc>
        <w:tc>
          <w:tcPr>
            <w:tcW w:w="3288" w:type="dxa"/>
            <w:tcBorders>
              <w:top w:val="single" w:sz="4" w:space="0" w:color="auto"/>
              <w:left w:val="nil"/>
              <w:bottom w:val="single" w:sz="4" w:space="0" w:color="auto"/>
              <w:right w:val="single" w:sz="4" w:space="0" w:color="auto"/>
            </w:tcBorders>
            <w:shd w:val="clear" w:color="000000" w:fill="D9D9D9"/>
            <w:vAlign w:val="center"/>
            <w:hideMark/>
          </w:tcPr>
          <w:p w:rsidR="007532F3" w:rsidRPr="0021728E" w:rsidRDefault="007532F3" w:rsidP="007532F3">
            <w:pPr>
              <w:spacing w:after="0" w:line="240" w:lineRule="auto"/>
              <w:rPr>
                <w:rFonts w:eastAsia="Times New Roman" w:cs="Arial"/>
                <w:color w:val="000000"/>
                <w:sz w:val="18"/>
                <w:szCs w:val="18"/>
                <w:lang w:eastAsia="sl-SI"/>
              </w:rPr>
            </w:pPr>
            <w:r w:rsidRPr="0021728E">
              <w:rPr>
                <w:rFonts w:eastAsia="Times New Roman" w:cs="Arial"/>
                <w:color w:val="000000"/>
                <w:sz w:val="18"/>
                <w:szCs w:val="18"/>
                <w:lang w:eastAsia="sl-SI"/>
              </w:rPr>
              <w:t>Poškodbe z ostrimi predmeti</w:t>
            </w:r>
          </w:p>
        </w:tc>
        <w:tc>
          <w:tcPr>
            <w:tcW w:w="1843" w:type="dxa"/>
            <w:tcBorders>
              <w:top w:val="single" w:sz="4" w:space="0" w:color="auto"/>
              <w:left w:val="nil"/>
              <w:bottom w:val="single" w:sz="4" w:space="0" w:color="auto"/>
              <w:right w:val="single" w:sz="4" w:space="0" w:color="auto"/>
            </w:tcBorders>
            <w:shd w:val="clear" w:color="000000" w:fill="D9D9D9"/>
            <w:noWrap/>
            <w:vAlign w:val="center"/>
            <w:hideMark/>
          </w:tcPr>
          <w:p w:rsidR="007532F3" w:rsidRPr="0021728E" w:rsidRDefault="007532F3" w:rsidP="007532F3">
            <w:pPr>
              <w:spacing w:after="0" w:line="240" w:lineRule="auto"/>
              <w:jc w:val="center"/>
              <w:rPr>
                <w:rFonts w:eastAsia="Times New Roman" w:cs="Arial"/>
                <w:color w:val="000000"/>
                <w:sz w:val="18"/>
                <w:szCs w:val="18"/>
                <w:lang w:eastAsia="sl-SI"/>
              </w:rPr>
            </w:pPr>
            <w:r w:rsidRPr="0021728E">
              <w:rPr>
                <w:rFonts w:eastAsia="Times New Roman" w:cs="Arial"/>
                <w:color w:val="000000"/>
                <w:sz w:val="18"/>
                <w:szCs w:val="18"/>
                <w:lang w:eastAsia="sl-SI"/>
              </w:rPr>
              <w:t> </w:t>
            </w:r>
            <w:r>
              <w:rPr>
                <w:rFonts w:eastAsia="Times New Roman" w:cs="Arial"/>
                <w:color w:val="000000"/>
                <w:sz w:val="18"/>
                <w:szCs w:val="18"/>
                <w:lang w:eastAsia="sl-SI"/>
              </w:rPr>
              <w:t>0</w:t>
            </w:r>
          </w:p>
        </w:tc>
        <w:tc>
          <w:tcPr>
            <w:tcW w:w="2835" w:type="dxa"/>
            <w:tcBorders>
              <w:top w:val="single" w:sz="4" w:space="0" w:color="auto"/>
              <w:left w:val="nil"/>
              <w:bottom w:val="single" w:sz="4" w:space="0" w:color="auto"/>
              <w:right w:val="single" w:sz="4" w:space="0" w:color="auto"/>
            </w:tcBorders>
            <w:shd w:val="clear" w:color="000000" w:fill="D9D9D9"/>
            <w:noWrap/>
            <w:vAlign w:val="center"/>
            <w:hideMark/>
          </w:tcPr>
          <w:p w:rsidR="007532F3" w:rsidRPr="0021728E" w:rsidRDefault="007532F3" w:rsidP="007532F3">
            <w:pPr>
              <w:spacing w:after="0" w:line="240" w:lineRule="auto"/>
              <w:jc w:val="center"/>
              <w:rPr>
                <w:rFonts w:eastAsia="Times New Roman" w:cs="Arial"/>
                <w:color w:val="000000"/>
                <w:sz w:val="18"/>
                <w:szCs w:val="18"/>
                <w:lang w:eastAsia="sl-SI"/>
              </w:rPr>
            </w:pPr>
            <w:r>
              <w:rPr>
                <w:rFonts w:eastAsia="Times New Roman" w:cs="Arial"/>
                <w:color w:val="000000"/>
                <w:sz w:val="18"/>
                <w:szCs w:val="18"/>
                <w:lang w:eastAsia="sl-SI"/>
              </w:rPr>
              <w:t>2</w:t>
            </w:r>
            <w:r w:rsidRPr="0021728E">
              <w:rPr>
                <w:rFonts w:eastAsia="Times New Roman" w:cs="Arial"/>
                <w:color w:val="000000"/>
                <w:sz w:val="18"/>
                <w:szCs w:val="18"/>
                <w:lang w:eastAsia="sl-SI"/>
              </w:rPr>
              <w:t> </w:t>
            </w:r>
          </w:p>
        </w:tc>
      </w:tr>
      <w:tr w:rsidR="007532F3" w:rsidRPr="00BF4CAF" w:rsidTr="007532F3">
        <w:trPr>
          <w:trHeight w:val="653"/>
        </w:trPr>
        <w:tc>
          <w:tcPr>
            <w:tcW w:w="960"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rsidR="007532F3" w:rsidRPr="0021728E" w:rsidRDefault="007532F3" w:rsidP="007532F3">
            <w:pPr>
              <w:spacing w:after="0" w:line="240" w:lineRule="auto"/>
              <w:jc w:val="center"/>
              <w:rPr>
                <w:rFonts w:eastAsia="Times New Roman" w:cs="Arial"/>
                <w:color w:val="000000"/>
                <w:sz w:val="18"/>
                <w:szCs w:val="18"/>
                <w:lang w:eastAsia="sl-SI"/>
              </w:rPr>
            </w:pPr>
            <w:r w:rsidRPr="0021728E">
              <w:rPr>
                <w:rFonts w:eastAsia="Times New Roman" w:cs="Arial"/>
                <w:color w:val="000000"/>
                <w:sz w:val="18"/>
                <w:szCs w:val="18"/>
                <w:lang w:eastAsia="sl-SI"/>
              </w:rPr>
              <w:t>6</w:t>
            </w:r>
          </w:p>
        </w:tc>
        <w:tc>
          <w:tcPr>
            <w:tcW w:w="3288" w:type="dxa"/>
            <w:tcBorders>
              <w:top w:val="single" w:sz="4" w:space="0" w:color="auto"/>
              <w:left w:val="nil"/>
              <w:bottom w:val="single" w:sz="4" w:space="0" w:color="auto"/>
              <w:right w:val="single" w:sz="4" w:space="0" w:color="auto"/>
            </w:tcBorders>
            <w:shd w:val="clear" w:color="000000" w:fill="D9D9D9"/>
            <w:vAlign w:val="center"/>
            <w:hideMark/>
          </w:tcPr>
          <w:p w:rsidR="007532F3" w:rsidRPr="0021728E" w:rsidRDefault="007532F3" w:rsidP="007532F3">
            <w:pPr>
              <w:spacing w:after="0" w:line="240" w:lineRule="auto"/>
              <w:rPr>
                <w:rFonts w:eastAsia="Times New Roman" w:cs="Arial"/>
                <w:color w:val="000000"/>
                <w:sz w:val="18"/>
                <w:szCs w:val="18"/>
                <w:lang w:eastAsia="sl-SI"/>
              </w:rPr>
            </w:pPr>
            <w:r w:rsidRPr="0021728E">
              <w:rPr>
                <w:rFonts w:eastAsia="Times New Roman" w:cs="Arial"/>
                <w:color w:val="000000"/>
                <w:sz w:val="18"/>
                <w:szCs w:val="18"/>
                <w:lang w:eastAsia="sl-SI"/>
              </w:rPr>
              <w:t>Kultura varnosti</w:t>
            </w:r>
          </w:p>
        </w:tc>
        <w:tc>
          <w:tcPr>
            <w:tcW w:w="1843" w:type="dxa"/>
            <w:tcBorders>
              <w:top w:val="single" w:sz="4" w:space="0" w:color="auto"/>
              <w:left w:val="nil"/>
              <w:bottom w:val="single" w:sz="4" w:space="0" w:color="auto"/>
              <w:right w:val="single" w:sz="4" w:space="0" w:color="auto"/>
            </w:tcBorders>
            <w:shd w:val="clear" w:color="000000" w:fill="D9D9D9"/>
            <w:noWrap/>
            <w:vAlign w:val="center"/>
            <w:hideMark/>
          </w:tcPr>
          <w:p w:rsidR="007532F3" w:rsidRPr="0021728E" w:rsidRDefault="007532F3" w:rsidP="007532F3">
            <w:pPr>
              <w:spacing w:after="0" w:line="240" w:lineRule="auto"/>
              <w:jc w:val="center"/>
              <w:rPr>
                <w:rFonts w:eastAsia="Times New Roman" w:cs="Arial"/>
                <w:color w:val="000000"/>
                <w:sz w:val="18"/>
                <w:szCs w:val="18"/>
                <w:lang w:eastAsia="sl-SI"/>
              </w:rPr>
            </w:pPr>
            <w:r w:rsidRPr="0021728E">
              <w:rPr>
                <w:rFonts w:eastAsia="Times New Roman" w:cs="Arial"/>
                <w:color w:val="000000"/>
                <w:sz w:val="18"/>
                <w:szCs w:val="18"/>
                <w:lang w:eastAsia="sl-SI"/>
              </w:rPr>
              <w:t> </w:t>
            </w:r>
            <w:r>
              <w:rPr>
                <w:rFonts w:eastAsia="Times New Roman" w:cs="Arial"/>
                <w:color w:val="000000"/>
                <w:sz w:val="18"/>
                <w:szCs w:val="18"/>
                <w:lang w:eastAsia="sl-SI"/>
              </w:rPr>
              <w:t>DO 200</w:t>
            </w:r>
          </w:p>
        </w:tc>
        <w:tc>
          <w:tcPr>
            <w:tcW w:w="2835" w:type="dxa"/>
            <w:tcBorders>
              <w:top w:val="single" w:sz="4" w:space="0" w:color="auto"/>
              <w:left w:val="nil"/>
              <w:bottom w:val="single" w:sz="4" w:space="0" w:color="auto"/>
              <w:right w:val="single" w:sz="4" w:space="0" w:color="auto"/>
            </w:tcBorders>
            <w:shd w:val="clear" w:color="000000" w:fill="D9D9D9"/>
            <w:noWrap/>
            <w:vAlign w:val="center"/>
            <w:hideMark/>
          </w:tcPr>
          <w:p w:rsidR="007532F3" w:rsidRPr="0021728E" w:rsidRDefault="007532F3" w:rsidP="007532F3">
            <w:pPr>
              <w:spacing w:after="0" w:line="240" w:lineRule="auto"/>
              <w:jc w:val="center"/>
              <w:rPr>
                <w:rFonts w:eastAsia="Times New Roman" w:cs="Arial"/>
                <w:color w:val="000000"/>
                <w:sz w:val="18"/>
                <w:szCs w:val="18"/>
                <w:lang w:eastAsia="sl-SI"/>
              </w:rPr>
            </w:pPr>
            <w:r>
              <w:rPr>
                <w:rFonts w:eastAsia="Times New Roman" w:cs="Arial"/>
                <w:color w:val="000000"/>
                <w:sz w:val="18"/>
                <w:szCs w:val="18"/>
                <w:lang w:eastAsia="sl-SI"/>
              </w:rPr>
              <w:t>676</w:t>
            </w:r>
          </w:p>
        </w:tc>
      </w:tr>
      <w:tr w:rsidR="007532F3" w:rsidRPr="0021728E" w:rsidTr="007532F3">
        <w:trPr>
          <w:trHeight w:val="653"/>
        </w:trPr>
        <w:tc>
          <w:tcPr>
            <w:tcW w:w="960" w:type="dxa"/>
            <w:tcBorders>
              <w:top w:val="single" w:sz="4" w:space="0" w:color="auto"/>
              <w:left w:val="single" w:sz="4" w:space="0" w:color="auto"/>
              <w:bottom w:val="single" w:sz="4" w:space="0" w:color="auto"/>
              <w:right w:val="nil"/>
            </w:tcBorders>
            <w:shd w:val="clear" w:color="auto" w:fill="auto"/>
            <w:noWrap/>
            <w:vAlign w:val="bottom"/>
            <w:hideMark/>
          </w:tcPr>
          <w:p w:rsidR="007532F3" w:rsidRPr="0021728E" w:rsidRDefault="007532F3" w:rsidP="007532F3">
            <w:pPr>
              <w:spacing w:after="0" w:line="240" w:lineRule="auto"/>
              <w:rPr>
                <w:rFonts w:eastAsia="Times New Roman" w:cs="Arial"/>
                <w:color w:val="000000"/>
                <w:lang w:eastAsia="sl-SI"/>
              </w:rPr>
            </w:pPr>
            <w:r w:rsidRPr="0021728E">
              <w:rPr>
                <w:rFonts w:eastAsia="Times New Roman" w:cs="Arial"/>
                <w:color w:val="000000"/>
                <w:lang w:eastAsia="sl-SI"/>
              </w:rPr>
              <w:t> </w:t>
            </w:r>
          </w:p>
        </w:tc>
        <w:tc>
          <w:tcPr>
            <w:tcW w:w="328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532F3" w:rsidRPr="0021728E" w:rsidRDefault="007532F3" w:rsidP="007532F3">
            <w:pPr>
              <w:spacing w:after="0" w:line="240" w:lineRule="auto"/>
              <w:rPr>
                <w:rFonts w:eastAsia="Times New Roman" w:cs="Arial"/>
                <w:color w:val="000000"/>
                <w:sz w:val="18"/>
                <w:szCs w:val="18"/>
                <w:lang w:eastAsia="sl-SI"/>
              </w:rPr>
            </w:pPr>
            <w:r w:rsidRPr="0021728E">
              <w:rPr>
                <w:rFonts w:eastAsia="Times New Roman" w:cs="Arial"/>
                <w:color w:val="000000"/>
                <w:sz w:val="18"/>
                <w:szCs w:val="18"/>
                <w:lang w:eastAsia="sl-SI"/>
              </w:rPr>
              <w:t xml:space="preserve">6.1 Kultura varnosti v </w:t>
            </w:r>
            <w:proofErr w:type="spellStart"/>
            <w:r w:rsidRPr="0021728E">
              <w:rPr>
                <w:rFonts w:eastAsia="Times New Roman" w:cs="Arial"/>
                <w:color w:val="000000"/>
                <w:sz w:val="18"/>
                <w:szCs w:val="18"/>
                <w:lang w:eastAsia="sl-SI"/>
              </w:rPr>
              <w:t>zunajbolnišnični</w:t>
            </w:r>
            <w:proofErr w:type="spellEnd"/>
            <w:r w:rsidRPr="0021728E">
              <w:rPr>
                <w:rFonts w:eastAsia="Times New Roman" w:cs="Arial"/>
                <w:color w:val="000000"/>
                <w:sz w:val="18"/>
                <w:szCs w:val="18"/>
                <w:lang w:eastAsia="sl-SI"/>
              </w:rPr>
              <w:t xml:space="preserve"> obravnavi</w:t>
            </w:r>
          </w:p>
        </w:tc>
        <w:tc>
          <w:tcPr>
            <w:tcW w:w="1843" w:type="dxa"/>
            <w:tcBorders>
              <w:top w:val="single" w:sz="4" w:space="0" w:color="auto"/>
              <w:left w:val="nil"/>
              <w:bottom w:val="single" w:sz="4" w:space="0" w:color="auto"/>
              <w:right w:val="single" w:sz="4" w:space="0" w:color="auto"/>
            </w:tcBorders>
            <w:shd w:val="clear" w:color="000000" w:fill="D9D9D9"/>
            <w:noWrap/>
            <w:vAlign w:val="center"/>
            <w:hideMark/>
          </w:tcPr>
          <w:p w:rsidR="007532F3" w:rsidRPr="0021728E" w:rsidRDefault="007532F3" w:rsidP="007532F3">
            <w:pPr>
              <w:spacing w:after="0" w:line="240" w:lineRule="auto"/>
              <w:jc w:val="center"/>
              <w:rPr>
                <w:rFonts w:eastAsia="Times New Roman" w:cs="Arial"/>
                <w:color w:val="000000"/>
                <w:sz w:val="18"/>
                <w:szCs w:val="18"/>
                <w:lang w:eastAsia="sl-SI"/>
              </w:rPr>
            </w:pPr>
            <w:r>
              <w:rPr>
                <w:rFonts w:eastAsia="Times New Roman" w:cs="Arial"/>
                <w:color w:val="000000"/>
                <w:sz w:val="18"/>
                <w:szCs w:val="18"/>
                <w:lang w:eastAsia="sl-SI"/>
              </w:rPr>
              <w:t>DO 20</w:t>
            </w:r>
            <w:r w:rsidRPr="0021728E">
              <w:rPr>
                <w:rFonts w:eastAsia="Times New Roman" w:cs="Arial"/>
                <w:color w:val="000000"/>
                <w:sz w:val="18"/>
                <w:szCs w:val="18"/>
                <w:lang w:eastAsia="sl-SI"/>
              </w:rPr>
              <w:t> </w:t>
            </w:r>
          </w:p>
        </w:tc>
        <w:tc>
          <w:tcPr>
            <w:tcW w:w="2835" w:type="dxa"/>
            <w:tcBorders>
              <w:top w:val="single" w:sz="4" w:space="0" w:color="auto"/>
              <w:left w:val="nil"/>
              <w:bottom w:val="single" w:sz="4" w:space="0" w:color="auto"/>
              <w:right w:val="single" w:sz="4" w:space="0" w:color="auto"/>
            </w:tcBorders>
            <w:shd w:val="clear" w:color="000000" w:fill="D9D9D9"/>
            <w:noWrap/>
            <w:vAlign w:val="center"/>
            <w:hideMark/>
          </w:tcPr>
          <w:p w:rsidR="007532F3" w:rsidRPr="0021728E" w:rsidRDefault="007532F3" w:rsidP="007532F3">
            <w:pPr>
              <w:spacing w:after="0" w:line="240" w:lineRule="auto"/>
              <w:jc w:val="center"/>
              <w:rPr>
                <w:rFonts w:eastAsia="Times New Roman" w:cs="Arial"/>
                <w:color w:val="000000"/>
                <w:sz w:val="18"/>
                <w:szCs w:val="18"/>
                <w:lang w:eastAsia="sl-SI"/>
              </w:rPr>
            </w:pPr>
            <w:r>
              <w:rPr>
                <w:rFonts w:eastAsia="Times New Roman" w:cs="Arial"/>
                <w:color w:val="000000"/>
                <w:sz w:val="18"/>
                <w:szCs w:val="18"/>
                <w:lang w:eastAsia="sl-SI"/>
              </w:rPr>
              <w:t>DA-1</w:t>
            </w:r>
          </w:p>
        </w:tc>
      </w:tr>
      <w:tr w:rsidR="007532F3" w:rsidRPr="0021728E" w:rsidTr="007532F3">
        <w:trPr>
          <w:trHeight w:val="653"/>
        </w:trPr>
        <w:tc>
          <w:tcPr>
            <w:tcW w:w="960" w:type="dxa"/>
            <w:tcBorders>
              <w:top w:val="single" w:sz="4" w:space="0" w:color="auto"/>
              <w:left w:val="single" w:sz="4" w:space="0" w:color="auto"/>
              <w:bottom w:val="single" w:sz="4" w:space="0" w:color="auto"/>
              <w:right w:val="nil"/>
            </w:tcBorders>
            <w:shd w:val="clear" w:color="auto" w:fill="auto"/>
            <w:noWrap/>
            <w:vAlign w:val="bottom"/>
            <w:hideMark/>
          </w:tcPr>
          <w:p w:rsidR="007532F3" w:rsidRPr="0021728E" w:rsidRDefault="007532F3" w:rsidP="007532F3">
            <w:pPr>
              <w:spacing w:after="0" w:line="240" w:lineRule="auto"/>
              <w:rPr>
                <w:rFonts w:eastAsia="Times New Roman" w:cs="Arial"/>
                <w:color w:val="000000"/>
                <w:lang w:eastAsia="sl-SI"/>
              </w:rPr>
            </w:pPr>
            <w:r w:rsidRPr="0021728E">
              <w:rPr>
                <w:rFonts w:eastAsia="Times New Roman" w:cs="Arial"/>
                <w:color w:val="000000"/>
                <w:lang w:eastAsia="sl-SI"/>
              </w:rPr>
              <w:t> </w:t>
            </w:r>
          </w:p>
        </w:tc>
        <w:tc>
          <w:tcPr>
            <w:tcW w:w="328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532F3" w:rsidRPr="0021728E" w:rsidRDefault="007532F3" w:rsidP="007532F3">
            <w:pPr>
              <w:spacing w:after="0" w:line="240" w:lineRule="auto"/>
              <w:rPr>
                <w:rFonts w:eastAsia="Times New Roman" w:cs="Arial"/>
                <w:color w:val="000000"/>
                <w:sz w:val="18"/>
                <w:szCs w:val="18"/>
                <w:lang w:eastAsia="sl-SI"/>
              </w:rPr>
            </w:pPr>
            <w:r w:rsidRPr="0021728E">
              <w:rPr>
                <w:rFonts w:eastAsia="Times New Roman" w:cs="Arial"/>
                <w:color w:val="000000"/>
                <w:sz w:val="18"/>
                <w:szCs w:val="18"/>
                <w:lang w:eastAsia="sl-SI"/>
              </w:rPr>
              <w:t>6.2 Kultura varnosti v bolnišnični obravnavi</w:t>
            </w:r>
          </w:p>
        </w:tc>
        <w:tc>
          <w:tcPr>
            <w:tcW w:w="1843" w:type="dxa"/>
            <w:tcBorders>
              <w:top w:val="single" w:sz="4" w:space="0" w:color="auto"/>
              <w:left w:val="nil"/>
              <w:bottom w:val="single" w:sz="4" w:space="0" w:color="auto"/>
              <w:right w:val="single" w:sz="4" w:space="0" w:color="auto"/>
            </w:tcBorders>
            <w:shd w:val="clear" w:color="000000" w:fill="D9D9D9"/>
            <w:noWrap/>
            <w:vAlign w:val="center"/>
            <w:hideMark/>
          </w:tcPr>
          <w:p w:rsidR="007532F3" w:rsidRPr="0021728E" w:rsidRDefault="007532F3" w:rsidP="007532F3">
            <w:pPr>
              <w:spacing w:after="0" w:line="240" w:lineRule="auto"/>
              <w:jc w:val="center"/>
              <w:rPr>
                <w:rFonts w:eastAsia="Times New Roman" w:cs="Arial"/>
                <w:color w:val="000000"/>
                <w:sz w:val="18"/>
                <w:szCs w:val="18"/>
                <w:lang w:eastAsia="sl-SI"/>
              </w:rPr>
            </w:pPr>
            <w:r>
              <w:rPr>
                <w:rFonts w:eastAsia="Times New Roman" w:cs="Arial"/>
                <w:color w:val="000000"/>
                <w:sz w:val="18"/>
                <w:szCs w:val="18"/>
                <w:lang w:eastAsia="sl-SI"/>
              </w:rPr>
              <w:t>DO 200</w:t>
            </w:r>
            <w:r w:rsidRPr="0021728E">
              <w:rPr>
                <w:rFonts w:eastAsia="Times New Roman" w:cs="Arial"/>
                <w:color w:val="000000"/>
                <w:sz w:val="18"/>
                <w:szCs w:val="18"/>
                <w:lang w:eastAsia="sl-SI"/>
              </w:rPr>
              <w:t> </w:t>
            </w:r>
          </w:p>
        </w:tc>
        <w:tc>
          <w:tcPr>
            <w:tcW w:w="2835" w:type="dxa"/>
            <w:tcBorders>
              <w:top w:val="single" w:sz="4" w:space="0" w:color="auto"/>
              <w:left w:val="nil"/>
              <w:bottom w:val="single" w:sz="4" w:space="0" w:color="auto"/>
              <w:right w:val="single" w:sz="4" w:space="0" w:color="auto"/>
            </w:tcBorders>
            <w:shd w:val="clear" w:color="000000" w:fill="D9D9D9"/>
            <w:noWrap/>
            <w:vAlign w:val="center"/>
            <w:hideMark/>
          </w:tcPr>
          <w:p w:rsidR="007532F3" w:rsidRPr="0021728E" w:rsidRDefault="007532F3" w:rsidP="007532F3">
            <w:pPr>
              <w:spacing w:after="0" w:line="240" w:lineRule="auto"/>
              <w:jc w:val="center"/>
              <w:rPr>
                <w:rFonts w:eastAsia="Times New Roman" w:cs="Arial"/>
                <w:color w:val="000000"/>
                <w:sz w:val="18"/>
                <w:szCs w:val="18"/>
                <w:lang w:eastAsia="sl-SI"/>
              </w:rPr>
            </w:pPr>
            <w:r w:rsidRPr="0021728E">
              <w:rPr>
                <w:rFonts w:eastAsia="Times New Roman" w:cs="Arial"/>
                <w:color w:val="000000"/>
                <w:sz w:val="18"/>
                <w:szCs w:val="18"/>
                <w:lang w:eastAsia="sl-SI"/>
              </w:rPr>
              <w:t> </w:t>
            </w:r>
            <w:r>
              <w:rPr>
                <w:rFonts w:eastAsia="Times New Roman" w:cs="Arial"/>
                <w:color w:val="000000"/>
                <w:sz w:val="18"/>
                <w:szCs w:val="18"/>
                <w:lang w:eastAsia="sl-SI"/>
              </w:rPr>
              <w:t>NE-675</w:t>
            </w:r>
          </w:p>
        </w:tc>
      </w:tr>
      <w:tr w:rsidR="007532F3" w:rsidRPr="00BF4CAF" w:rsidTr="007532F3">
        <w:trPr>
          <w:trHeight w:val="653"/>
        </w:trPr>
        <w:tc>
          <w:tcPr>
            <w:tcW w:w="960"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rsidR="007532F3" w:rsidRPr="0021728E" w:rsidRDefault="007532F3" w:rsidP="007532F3">
            <w:pPr>
              <w:spacing w:after="0" w:line="240" w:lineRule="auto"/>
              <w:jc w:val="center"/>
              <w:rPr>
                <w:rFonts w:eastAsia="Times New Roman" w:cs="Arial"/>
                <w:color w:val="000000"/>
                <w:sz w:val="18"/>
                <w:szCs w:val="18"/>
                <w:lang w:eastAsia="sl-SI"/>
              </w:rPr>
            </w:pPr>
            <w:r w:rsidRPr="0021728E">
              <w:rPr>
                <w:rFonts w:eastAsia="Times New Roman" w:cs="Arial"/>
                <w:color w:val="000000"/>
                <w:sz w:val="18"/>
                <w:szCs w:val="18"/>
                <w:lang w:eastAsia="sl-SI"/>
              </w:rPr>
              <w:t>7</w:t>
            </w:r>
          </w:p>
        </w:tc>
        <w:tc>
          <w:tcPr>
            <w:tcW w:w="3288" w:type="dxa"/>
            <w:tcBorders>
              <w:top w:val="single" w:sz="4" w:space="0" w:color="auto"/>
              <w:left w:val="nil"/>
              <w:bottom w:val="single" w:sz="4" w:space="0" w:color="auto"/>
              <w:right w:val="single" w:sz="4" w:space="0" w:color="auto"/>
            </w:tcBorders>
            <w:shd w:val="clear" w:color="000000" w:fill="D9D9D9"/>
            <w:vAlign w:val="center"/>
            <w:hideMark/>
          </w:tcPr>
          <w:p w:rsidR="007532F3" w:rsidRPr="0021728E" w:rsidRDefault="007532F3" w:rsidP="007532F3">
            <w:pPr>
              <w:spacing w:after="0" w:line="240" w:lineRule="auto"/>
              <w:rPr>
                <w:rFonts w:eastAsia="Times New Roman" w:cs="Arial"/>
                <w:color w:val="000000"/>
                <w:sz w:val="18"/>
                <w:szCs w:val="18"/>
                <w:lang w:eastAsia="sl-SI"/>
              </w:rPr>
            </w:pPr>
            <w:r w:rsidRPr="0021728E">
              <w:rPr>
                <w:rFonts w:eastAsia="Times New Roman" w:cs="Arial"/>
                <w:color w:val="000000"/>
                <w:sz w:val="18"/>
                <w:szCs w:val="18"/>
                <w:lang w:eastAsia="sl-SI"/>
              </w:rPr>
              <w:t>Okužba kirurške rane</w:t>
            </w:r>
          </w:p>
        </w:tc>
        <w:tc>
          <w:tcPr>
            <w:tcW w:w="1843" w:type="dxa"/>
            <w:tcBorders>
              <w:top w:val="single" w:sz="4" w:space="0" w:color="auto"/>
              <w:left w:val="nil"/>
              <w:bottom w:val="single" w:sz="4" w:space="0" w:color="auto"/>
              <w:right w:val="single" w:sz="4" w:space="0" w:color="auto"/>
            </w:tcBorders>
            <w:shd w:val="clear" w:color="000000" w:fill="D9D9D9"/>
            <w:noWrap/>
            <w:vAlign w:val="center"/>
            <w:hideMark/>
          </w:tcPr>
          <w:p w:rsidR="007532F3" w:rsidRPr="0021728E" w:rsidRDefault="007532F3" w:rsidP="007532F3">
            <w:pPr>
              <w:spacing w:after="0" w:line="240" w:lineRule="auto"/>
              <w:jc w:val="center"/>
              <w:rPr>
                <w:rFonts w:eastAsia="Times New Roman" w:cs="Arial"/>
                <w:color w:val="000000"/>
                <w:sz w:val="18"/>
                <w:szCs w:val="18"/>
                <w:lang w:eastAsia="sl-SI"/>
              </w:rPr>
            </w:pPr>
            <w:r>
              <w:rPr>
                <w:rFonts w:eastAsia="Times New Roman" w:cs="Arial"/>
                <w:color w:val="000000"/>
                <w:sz w:val="18"/>
                <w:szCs w:val="18"/>
                <w:lang w:eastAsia="sl-SI"/>
              </w:rPr>
              <w:t>NE OPRAVLJAMO</w:t>
            </w:r>
            <w:r w:rsidRPr="0021728E">
              <w:rPr>
                <w:rFonts w:eastAsia="Times New Roman" w:cs="Arial"/>
                <w:color w:val="000000"/>
                <w:sz w:val="18"/>
                <w:szCs w:val="18"/>
                <w:lang w:eastAsia="sl-SI"/>
              </w:rPr>
              <w:t> </w:t>
            </w:r>
          </w:p>
        </w:tc>
        <w:tc>
          <w:tcPr>
            <w:tcW w:w="2835" w:type="dxa"/>
            <w:tcBorders>
              <w:top w:val="single" w:sz="4" w:space="0" w:color="auto"/>
              <w:left w:val="nil"/>
              <w:bottom w:val="single" w:sz="4" w:space="0" w:color="auto"/>
              <w:right w:val="single" w:sz="4" w:space="0" w:color="auto"/>
            </w:tcBorders>
            <w:shd w:val="clear" w:color="000000" w:fill="D9D9D9"/>
            <w:noWrap/>
            <w:vAlign w:val="center"/>
            <w:hideMark/>
          </w:tcPr>
          <w:p w:rsidR="007532F3" w:rsidRPr="0021728E" w:rsidRDefault="007532F3" w:rsidP="007532F3">
            <w:pPr>
              <w:spacing w:after="0" w:line="240" w:lineRule="auto"/>
              <w:jc w:val="center"/>
              <w:rPr>
                <w:rFonts w:eastAsia="Times New Roman" w:cs="Arial"/>
                <w:color w:val="000000"/>
                <w:sz w:val="18"/>
                <w:szCs w:val="18"/>
                <w:lang w:eastAsia="sl-SI"/>
              </w:rPr>
            </w:pPr>
            <w:r>
              <w:rPr>
                <w:rFonts w:eastAsia="Times New Roman" w:cs="Arial"/>
                <w:color w:val="000000"/>
                <w:sz w:val="18"/>
                <w:szCs w:val="18"/>
                <w:lang w:eastAsia="sl-SI"/>
              </w:rPr>
              <w:t>NE OPRAVLJAMO</w:t>
            </w:r>
            <w:r w:rsidRPr="0021728E">
              <w:rPr>
                <w:rFonts w:eastAsia="Times New Roman" w:cs="Arial"/>
                <w:color w:val="000000"/>
                <w:sz w:val="18"/>
                <w:szCs w:val="18"/>
                <w:lang w:eastAsia="sl-SI"/>
              </w:rPr>
              <w:t> </w:t>
            </w:r>
          </w:p>
        </w:tc>
      </w:tr>
      <w:tr w:rsidR="007532F3" w:rsidRPr="0021728E" w:rsidTr="007532F3">
        <w:trPr>
          <w:trHeight w:val="653"/>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532F3" w:rsidRPr="0021728E" w:rsidRDefault="007532F3" w:rsidP="007532F3">
            <w:pPr>
              <w:spacing w:after="0" w:line="240" w:lineRule="auto"/>
              <w:jc w:val="center"/>
              <w:rPr>
                <w:rFonts w:eastAsia="Times New Roman" w:cs="Arial"/>
                <w:color w:val="000000"/>
                <w:sz w:val="18"/>
                <w:szCs w:val="18"/>
                <w:lang w:eastAsia="sl-SI"/>
              </w:rPr>
            </w:pPr>
            <w:r w:rsidRPr="0021728E">
              <w:rPr>
                <w:rFonts w:eastAsia="Times New Roman" w:cs="Arial"/>
                <w:color w:val="000000"/>
                <w:sz w:val="18"/>
                <w:szCs w:val="18"/>
                <w:lang w:eastAsia="sl-SI"/>
              </w:rPr>
              <w:t> </w:t>
            </w:r>
          </w:p>
        </w:tc>
        <w:tc>
          <w:tcPr>
            <w:tcW w:w="3288" w:type="dxa"/>
            <w:tcBorders>
              <w:top w:val="single" w:sz="4" w:space="0" w:color="auto"/>
              <w:left w:val="nil"/>
              <w:bottom w:val="single" w:sz="4" w:space="0" w:color="auto"/>
              <w:right w:val="single" w:sz="4" w:space="0" w:color="auto"/>
            </w:tcBorders>
            <w:shd w:val="clear" w:color="auto" w:fill="auto"/>
            <w:vAlign w:val="center"/>
            <w:hideMark/>
          </w:tcPr>
          <w:p w:rsidR="007532F3" w:rsidRPr="0021728E" w:rsidRDefault="007532F3" w:rsidP="007532F3">
            <w:pPr>
              <w:spacing w:after="0" w:line="240" w:lineRule="auto"/>
              <w:rPr>
                <w:rFonts w:eastAsia="Times New Roman" w:cs="Arial"/>
                <w:color w:val="000000"/>
                <w:sz w:val="18"/>
                <w:szCs w:val="18"/>
                <w:lang w:eastAsia="sl-SI"/>
              </w:rPr>
            </w:pPr>
            <w:r w:rsidRPr="0021728E">
              <w:rPr>
                <w:rFonts w:eastAsia="Times New Roman" w:cs="Arial"/>
                <w:color w:val="000000"/>
                <w:sz w:val="18"/>
                <w:szCs w:val="18"/>
                <w:lang w:eastAsia="sl-SI"/>
              </w:rPr>
              <w:t>7.1 Kumulativna incidenca OKR</w:t>
            </w:r>
          </w:p>
        </w:tc>
        <w:tc>
          <w:tcPr>
            <w:tcW w:w="1843" w:type="dxa"/>
            <w:tcBorders>
              <w:top w:val="single" w:sz="4" w:space="0" w:color="auto"/>
              <w:left w:val="nil"/>
              <w:bottom w:val="single" w:sz="4" w:space="0" w:color="auto"/>
              <w:right w:val="single" w:sz="4" w:space="0" w:color="auto"/>
            </w:tcBorders>
            <w:shd w:val="clear" w:color="000000" w:fill="D9D9D9"/>
            <w:noWrap/>
            <w:vAlign w:val="center"/>
            <w:hideMark/>
          </w:tcPr>
          <w:p w:rsidR="007532F3" w:rsidRPr="0021728E" w:rsidRDefault="007532F3" w:rsidP="007532F3">
            <w:pPr>
              <w:spacing w:after="0" w:line="240" w:lineRule="auto"/>
              <w:jc w:val="center"/>
              <w:rPr>
                <w:rFonts w:eastAsia="Times New Roman" w:cs="Arial"/>
                <w:color w:val="000000"/>
                <w:sz w:val="18"/>
                <w:szCs w:val="18"/>
                <w:lang w:eastAsia="sl-SI"/>
              </w:rPr>
            </w:pPr>
            <w:r>
              <w:rPr>
                <w:rFonts w:eastAsia="Times New Roman" w:cs="Arial"/>
                <w:color w:val="000000"/>
                <w:sz w:val="18"/>
                <w:szCs w:val="18"/>
                <w:lang w:eastAsia="sl-SI"/>
              </w:rPr>
              <w:t>NE OPRAVLJAMO</w:t>
            </w:r>
            <w:r w:rsidRPr="0021728E">
              <w:rPr>
                <w:rFonts w:eastAsia="Times New Roman" w:cs="Arial"/>
                <w:color w:val="000000"/>
                <w:sz w:val="18"/>
                <w:szCs w:val="18"/>
                <w:lang w:eastAsia="sl-SI"/>
              </w:rPr>
              <w:t> </w:t>
            </w:r>
          </w:p>
        </w:tc>
        <w:tc>
          <w:tcPr>
            <w:tcW w:w="2835" w:type="dxa"/>
            <w:tcBorders>
              <w:top w:val="single" w:sz="4" w:space="0" w:color="auto"/>
              <w:left w:val="nil"/>
              <w:bottom w:val="single" w:sz="4" w:space="0" w:color="auto"/>
              <w:right w:val="single" w:sz="4" w:space="0" w:color="auto"/>
            </w:tcBorders>
            <w:shd w:val="clear" w:color="000000" w:fill="D9D9D9"/>
            <w:noWrap/>
            <w:vAlign w:val="center"/>
            <w:hideMark/>
          </w:tcPr>
          <w:p w:rsidR="007532F3" w:rsidRPr="0021728E" w:rsidRDefault="007532F3" w:rsidP="007532F3">
            <w:pPr>
              <w:spacing w:after="0" w:line="240" w:lineRule="auto"/>
              <w:jc w:val="center"/>
              <w:rPr>
                <w:rFonts w:eastAsia="Times New Roman" w:cs="Arial"/>
                <w:color w:val="000000"/>
                <w:sz w:val="18"/>
                <w:szCs w:val="18"/>
                <w:lang w:eastAsia="sl-SI"/>
              </w:rPr>
            </w:pPr>
            <w:r>
              <w:rPr>
                <w:rFonts w:eastAsia="Times New Roman" w:cs="Arial"/>
                <w:color w:val="000000"/>
                <w:sz w:val="18"/>
                <w:szCs w:val="18"/>
                <w:lang w:eastAsia="sl-SI"/>
              </w:rPr>
              <w:t>NE OPRAVLJAMO</w:t>
            </w:r>
            <w:r w:rsidRPr="0021728E">
              <w:rPr>
                <w:rFonts w:eastAsia="Times New Roman" w:cs="Arial"/>
                <w:color w:val="000000"/>
                <w:sz w:val="18"/>
                <w:szCs w:val="18"/>
                <w:lang w:eastAsia="sl-SI"/>
              </w:rPr>
              <w:t>  </w:t>
            </w:r>
          </w:p>
        </w:tc>
      </w:tr>
      <w:tr w:rsidR="007532F3" w:rsidRPr="0021728E" w:rsidTr="007532F3">
        <w:trPr>
          <w:trHeight w:val="653"/>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532F3" w:rsidRPr="0021728E" w:rsidRDefault="007532F3" w:rsidP="007532F3">
            <w:pPr>
              <w:spacing w:after="0" w:line="240" w:lineRule="auto"/>
              <w:jc w:val="center"/>
              <w:rPr>
                <w:rFonts w:eastAsia="Times New Roman" w:cs="Arial"/>
                <w:color w:val="000000"/>
                <w:sz w:val="18"/>
                <w:szCs w:val="18"/>
                <w:lang w:eastAsia="sl-SI"/>
              </w:rPr>
            </w:pPr>
            <w:r w:rsidRPr="0021728E">
              <w:rPr>
                <w:rFonts w:eastAsia="Times New Roman" w:cs="Arial"/>
                <w:color w:val="000000"/>
                <w:sz w:val="18"/>
                <w:szCs w:val="18"/>
                <w:lang w:eastAsia="sl-SI"/>
              </w:rPr>
              <w:t> </w:t>
            </w:r>
          </w:p>
        </w:tc>
        <w:tc>
          <w:tcPr>
            <w:tcW w:w="3288" w:type="dxa"/>
            <w:tcBorders>
              <w:top w:val="single" w:sz="4" w:space="0" w:color="auto"/>
              <w:left w:val="nil"/>
              <w:bottom w:val="single" w:sz="4" w:space="0" w:color="auto"/>
              <w:right w:val="single" w:sz="4" w:space="0" w:color="auto"/>
            </w:tcBorders>
            <w:shd w:val="clear" w:color="auto" w:fill="auto"/>
            <w:vAlign w:val="center"/>
            <w:hideMark/>
          </w:tcPr>
          <w:p w:rsidR="007532F3" w:rsidRPr="0021728E" w:rsidRDefault="007532F3" w:rsidP="007532F3">
            <w:pPr>
              <w:spacing w:after="0" w:line="240" w:lineRule="auto"/>
              <w:rPr>
                <w:rFonts w:eastAsia="Times New Roman" w:cs="Arial"/>
                <w:color w:val="000000"/>
                <w:sz w:val="18"/>
                <w:szCs w:val="18"/>
                <w:lang w:eastAsia="sl-SI"/>
              </w:rPr>
            </w:pPr>
            <w:r w:rsidRPr="0021728E">
              <w:rPr>
                <w:rFonts w:eastAsia="Times New Roman" w:cs="Arial"/>
                <w:color w:val="000000"/>
                <w:sz w:val="18"/>
                <w:szCs w:val="18"/>
                <w:lang w:eastAsia="sl-SI"/>
              </w:rPr>
              <w:t>7.2 Kumulativna incidenca OKR pred odpustom</w:t>
            </w:r>
          </w:p>
        </w:tc>
        <w:tc>
          <w:tcPr>
            <w:tcW w:w="1843" w:type="dxa"/>
            <w:tcBorders>
              <w:top w:val="single" w:sz="4" w:space="0" w:color="auto"/>
              <w:left w:val="nil"/>
              <w:bottom w:val="single" w:sz="4" w:space="0" w:color="auto"/>
              <w:right w:val="single" w:sz="4" w:space="0" w:color="auto"/>
            </w:tcBorders>
            <w:shd w:val="clear" w:color="000000" w:fill="D9D9D9"/>
            <w:noWrap/>
            <w:vAlign w:val="center"/>
            <w:hideMark/>
          </w:tcPr>
          <w:p w:rsidR="007532F3" w:rsidRPr="0021728E" w:rsidRDefault="007532F3" w:rsidP="007532F3">
            <w:pPr>
              <w:spacing w:after="0" w:line="240" w:lineRule="auto"/>
              <w:jc w:val="center"/>
              <w:rPr>
                <w:rFonts w:eastAsia="Times New Roman" w:cs="Arial"/>
                <w:color w:val="000000"/>
                <w:sz w:val="18"/>
                <w:szCs w:val="18"/>
                <w:lang w:eastAsia="sl-SI"/>
              </w:rPr>
            </w:pPr>
            <w:r>
              <w:rPr>
                <w:rFonts w:eastAsia="Times New Roman" w:cs="Arial"/>
                <w:color w:val="000000"/>
                <w:sz w:val="18"/>
                <w:szCs w:val="18"/>
                <w:lang w:eastAsia="sl-SI"/>
              </w:rPr>
              <w:t>NE OPRAVLJAMO</w:t>
            </w:r>
            <w:r w:rsidRPr="0021728E">
              <w:rPr>
                <w:rFonts w:eastAsia="Times New Roman" w:cs="Arial"/>
                <w:color w:val="000000"/>
                <w:sz w:val="18"/>
                <w:szCs w:val="18"/>
                <w:lang w:eastAsia="sl-SI"/>
              </w:rPr>
              <w:t> </w:t>
            </w:r>
          </w:p>
        </w:tc>
        <w:tc>
          <w:tcPr>
            <w:tcW w:w="2835" w:type="dxa"/>
            <w:tcBorders>
              <w:top w:val="single" w:sz="4" w:space="0" w:color="auto"/>
              <w:left w:val="nil"/>
              <w:bottom w:val="single" w:sz="4" w:space="0" w:color="auto"/>
              <w:right w:val="single" w:sz="4" w:space="0" w:color="auto"/>
            </w:tcBorders>
            <w:shd w:val="clear" w:color="000000" w:fill="D9D9D9"/>
            <w:noWrap/>
            <w:vAlign w:val="center"/>
            <w:hideMark/>
          </w:tcPr>
          <w:p w:rsidR="007532F3" w:rsidRPr="0021728E" w:rsidRDefault="007532F3" w:rsidP="007532F3">
            <w:pPr>
              <w:spacing w:after="0" w:line="240" w:lineRule="auto"/>
              <w:jc w:val="center"/>
              <w:rPr>
                <w:rFonts w:eastAsia="Times New Roman" w:cs="Arial"/>
                <w:color w:val="000000"/>
                <w:sz w:val="18"/>
                <w:szCs w:val="18"/>
                <w:lang w:eastAsia="sl-SI"/>
              </w:rPr>
            </w:pPr>
            <w:r>
              <w:rPr>
                <w:rFonts w:eastAsia="Times New Roman" w:cs="Arial"/>
                <w:color w:val="000000"/>
                <w:sz w:val="18"/>
                <w:szCs w:val="18"/>
                <w:lang w:eastAsia="sl-SI"/>
              </w:rPr>
              <w:t xml:space="preserve">NE </w:t>
            </w:r>
            <w:r w:rsidRPr="00E230D0">
              <w:rPr>
                <w:rFonts w:eastAsia="Times New Roman" w:cs="Arial"/>
                <w:color w:val="000000"/>
                <w:sz w:val="18"/>
                <w:szCs w:val="18"/>
                <w:lang w:eastAsia="sl-SI"/>
              </w:rPr>
              <w:t>OPRAVLJAMO</w:t>
            </w:r>
            <w:r w:rsidRPr="0021728E">
              <w:rPr>
                <w:rFonts w:eastAsia="Times New Roman" w:cs="Arial"/>
                <w:color w:val="000000"/>
                <w:sz w:val="18"/>
                <w:szCs w:val="18"/>
                <w:lang w:eastAsia="sl-SI"/>
              </w:rPr>
              <w:t>  </w:t>
            </w:r>
          </w:p>
        </w:tc>
      </w:tr>
      <w:tr w:rsidR="007532F3" w:rsidRPr="00BF4CAF" w:rsidTr="007532F3">
        <w:trPr>
          <w:trHeight w:val="653"/>
        </w:trPr>
        <w:tc>
          <w:tcPr>
            <w:tcW w:w="960"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rsidR="007532F3" w:rsidRPr="0021728E" w:rsidRDefault="007532F3" w:rsidP="007532F3">
            <w:pPr>
              <w:spacing w:after="0" w:line="240" w:lineRule="auto"/>
              <w:jc w:val="center"/>
              <w:rPr>
                <w:rFonts w:eastAsia="Times New Roman" w:cs="Arial"/>
                <w:color w:val="000000"/>
                <w:sz w:val="18"/>
                <w:szCs w:val="18"/>
                <w:lang w:eastAsia="sl-SI"/>
              </w:rPr>
            </w:pPr>
            <w:r w:rsidRPr="0021728E">
              <w:rPr>
                <w:rFonts w:eastAsia="Times New Roman" w:cs="Arial"/>
                <w:color w:val="000000"/>
                <w:sz w:val="18"/>
                <w:szCs w:val="18"/>
                <w:lang w:eastAsia="sl-SI"/>
              </w:rPr>
              <w:t>8</w:t>
            </w:r>
          </w:p>
        </w:tc>
        <w:tc>
          <w:tcPr>
            <w:tcW w:w="3288" w:type="dxa"/>
            <w:tcBorders>
              <w:top w:val="single" w:sz="4" w:space="0" w:color="auto"/>
              <w:left w:val="nil"/>
              <w:bottom w:val="single" w:sz="4" w:space="0" w:color="auto"/>
              <w:right w:val="single" w:sz="4" w:space="0" w:color="auto"/>
            </w:tcBorders>
            <w:shd w:val="clear" w:color="000000" w:fill="D9D9D9"/>
            <w:vAlign w:val="center"/>
            <w:hideMark/>
          </w:tcPr>
          <w:p w:rsidR="007532F3" w:rsidRPr="0021728E" w:rsidRDefault="007532F3" w:rsidP="007532F3">
            <w:pPr>
              <w:spacing w:after="0" w:line="240" w:lineRule="auto"/>
              <w:rPr>
                <w:rFonts w:eastAsia="Times New Roman" w:cs="Arial"/>
                <w:color w:val="000000"/>
                <w:sz w:val="18"/>
                <w:szCs w:val="18"/>
                <w:lang w:eastAsia="sl-SI"/>
              </w:rPr>
            </w:pPr>
            <w:r w:rsidRPr="0021728E">
              <w:rPr>
                <w:rFonts w:eastAsia="Times New Roman" w:cs="Arial"/>
                <w:color w:val="000000"/>
                <w:sz w:val="18"/>
                <w:szCs w:val="18"/>
                <w:lang w:eastAsia="sl-SI"/>
              </w:rPr>
              <w:t>Higiena rok</w:t>
            </w:r>
          </w:p>
        </w:tc>
        <w:tc>
          <w:tcPr>
            <w:tcW w:w="1843" w:type="dxa"/>
            <w:tcBorders>
              <w:top w:val="single" w:sz="4" w:space="0" w:color="auto"/>
              <w:left w:val="nil"/>
              <w:bottom w:val="single" w:sz="4" w:space="0" w:color="auto"/>
              <w:right w:val="single" w:sz="4" w:space="0" w:color="auto"/>
            </w:tcBorders>
            <w:shd w:val="clear" w:color="000000" w:fill="D9D9D9"/>
            <w:noWrap/>
            <w:vAlign w:val="bottom"/>
            <w:hideMark/>
          </w:tcPr>
          <w:p w:rsidR="007532F3" w:rsidRPr="0021728E" w:rsidRDefault="007532F3" w:rsidP="007532F3">
            <w:pPr>
              <w:spacing w:after="0" w:line="240" w:lineRule="auto"/>
              <w:jc w:val="center"/>
              <w:rPr>
                <w:rFonts w:eastAsia="Times New Roman" w:cs="Arial"/>
                <w:color w:val="000000"/>
                <w:lang w:eastAsia="sl-SI"/>
              </w:rPr>
            </w:pPr>
            <w:r w:rsidRPr="0021728E">
              <w:rPr>
                <w:rFonts w:eastAsia="Times New Roman" w:cs="Arial"/>
                <w:color w:val="000000"/>
                <w:lang w:eastAsia="sl-SI"/>
              </w:rPr>
              <w:t> </w:t>
            </w:r>
          </w:p>
        </w:tc>
        <w:tc>
          <w:tcPr>
            <w:tcW w:w="2835" w:type="dxa"/>
            <w:tcBorders>
              <w:top w:val="single" w:sz="4" w:space="0" w:color="auto"/>
              <w:left w:val="nil"/>
              <w:bottom w:val="single" w:sz="4" w:space="0" w:color="auto"/>
              <w:right w:val="single" w:sz="4" w:space="0" w:color="auto"/>
            </w:tcBorders>
            <w:shd w:val="clear" w:color="000000" w:fill="D9D9D9"/>
            <w:noWrap/>
            <w:vAlign w:val="bottom"/>
            <w:hideMark/>
          </w:tcPr>
          <w:p w:rsidR="007532F3" w:rsidRPr="0021728E" w:rsidRDefault="007532F3" w:rsidP="007532F3">
            <w:pPr>
              <w:spacing w:after="0" w:line="240" w:lineRule="auto"/>
              <w:jc w:val="center"/>
              <w:rPr>
                <w:rFonts w:eastAsia="Times New Roman" w:cs="Arial"/>
                <w:color w:val="000000"/>
                <w:lang w:eastAsia="sl-SI"/>
              </w:rPr>
            </w:pPr>
            <w:r w:rsidRPr="0021728E">
              <w:rPr>
                <w:rFonts w:eastAsia="Times New Roman" w:cs="Arial"/>
                <w:color w:val="000000"/>
                <w:lang w:eastAsia="sl-SI"/>
              </w:rPr>
              <w:t> </w:t>
            </w:r>
          </w:p>
        </w:tc>
      </w:tr>
      <w:tr w:rsidR="007532F3" w:rsidRPr="0021728E" w:rsidTr="007532F3">
        <w:trPr>
          <w:trHeight w:val="653"/>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532F3" w:rsidRPr="0021728E" w:rsidRDefault="007532F3" w:rsidP="007532F3">
            <w:pPr>
              <w:spacing w:after="0" w:line="240" w:lineRule="auto"/>
              <w:jc w:val="center"/>
              <w:rPr>
                <w:rFonts w:eastAsia="Times New Roman" w:cs="Arial"/>
                <w:color w:val="000000"/>
                <w:sz w:val="18"/>
                <w:szCs w:val="18"/>
                <w:lang w:eastAsia="sl-SI"/>
              </w:rPr>
            </w:pPr>
            <w:r w:rsidRPr="0021728E">
              <w:rPr>
                <w:rFonts w:eastAsia="Times New Roman" w:cs="Arial"/>
                <w:color w:val="000000"/>
                <w:sz w:val="18"/>
                <w:szCs w:val="18"/>
                <w:lang w:eastAsia="sl-SI"/>
              </w:rPr>
              <w:t> </w:t>
            </w:r>
          </w:p>
        </w:tc>
        <w:tc>
          <w:tcPr>
            <w:tcW w:w="3288" w:type="dxa"/>
            <w:tcBorders>
              <w:top w:val="single" w:sz="4" w:space="0" w:color="auto"/>
              <w:left w:val="nil"/>
              <w:bottom w:val="single" w:sz="4" w:space="0" w:color="auto"/>
              <w:right w:val="single" w:sz="4" w:space="0" w:color="auto"/>
            </w:tcBorders>
            <w:shd w:val="clear" w:color="auto" w:fill="auto"/>
            <w:vAlign w:val="center"/>
            <w:hideMark/>
          </w:tcPr>
          <w:p w:rsidR="007532F3" w:rsidRPr="0021728E" w:rsidRDefault="007532F3" w:rsidP="007532F3">
            <w:pPr>
              <w:spacing w:after="0" w:line="240" w:lineRule="auto"/>
              <w:rPr>
                <w:rFonts w:eastAsia="Times New Roman" w:cs="Arial"/>
                <w:color w:val="000000"/>
                <w:sz w:val="18"/>
                <w:szCs w:val="18"/>
                <w:lang w:eastAsia="sl-SI"/>
              </w:rPr>
            </w:pPr>
            <w:r w:rsidRPr="0021728E">
              <w:rPr>
                <w:rFonts w:eastAsia="Times New Roman" w:cs="Arial"/>
                <w:color w:val="000000"/>
                <w:sz w:val="18"/>
                <w:szCs w:val="18"/>
                <w:lang w:eastAsia="sl-SI"/>
              </w:rPr>
              <w:t>8.1 Doslednost higiene rok v enotah intenzivne terapije</w:t>
            </w:r>
          </w:p>
        </w:tc>
        <w:tc>
          <w:tcPr>
            <w:tcW w:w="1843" w:type="dxa"/>
            <w:tcBorders>
              <w:top w:val="single" w:sz="4" w:space="0" w:color="auto"/>
              <w:left w:val="nil"/>
              <w:bottom w:val="single" w:sz="4" w:space="0" w:color="auto"/>
              <w:right w:val="single" w:sz="4" w:space="0" w:color="auto"/>
            </w:tcBorders>
            <w:shd w:val="clear" w:color="auto" w:fill="auto"/>
            <w:noWrap/>
            <w:vAlign w:val="center"/>
            <w:hideMark/>
          </w:tcPr>
          <w:p w:rsidR="007532F3" w:rsidRPr="00EC20CD" w:rsidRDefault="007532F3" w:rsidP="007532F3">
            <w:pPr>
              <w:autoSpaceDE w:val="0"/>
              <w:autoSpaceDN w:val="0"/>
              <w:adjustRightInd w:val="0"/>
              <w:spacing w:after="0" w:line="240" w:lineRule="auto"/>
              <w:rPr>
                <w:rFonts w:ascii="Calibri" w:hAnsi="Calibri" w:cs="Calibri"/>
                <w:color w:val="000000"/>
                <w:sz w:val="24"/>
                <w:szCs w:val="24"/>
              </w:rPr>
            </w:pPr>
          </w:p>
          <w:tbl>
            <w:tblPr>
              <w:tblW w:w="0" w:type="auto"/>
              <w:jc w:val="center"/>
              <w:tblBorders>
                <w:top w:val="nil"/>
                <w:left w:val="nil"/>
                <w:bottom w:val="nil"/>
                <w:right w:val="nil"/>
              </w:tblBorders>
              <w:tblLook w:val="0000" w:firstRow="0" w:lastRow="0" w:firstColumn="0" w:lastColumn="0" w:noHBand="0" w:noVBand="0"/>
            </w:tblPr>
            <w:tblGrid>
              <w:gridCol w:w="1010"/>
            </w:tblGrid>
            <w:tr w:rsidR="007532F3" w:rsidRPr="00EC20CD" w:rsidTr="007532F3">
              <w:trPr>
                <w:trHeight w:val="99"/>
                <w:jc w:val="center"/>
              </w:trPr>
              <w:tc>
                <w:tcPr>
                  <w:tcW w:w="0" w:type="auto"/>
                </w:tcPr>
                <w:p w:rsidR="007532F3" w:rsidRPr="00EC20CD" w:rsidRDefault="007532F3" w:rsidP="007532F3">
                  <w:pPr>
                    <w:autoSpaceDE w:val="0"/>
                    <w:autoSpaceDN w:val="0"/>
                    <w:adjustRightInd w:val="0"/>
                    <w:spacing w:after="0" w:line="240" w:lineRule="auto"/>
                    <w:rPr>
                      <w:rFonts w:ascii="Calibri" w:hAnsi="Calibri" w:cs="Calibri"/>
                      <w:color w:val="000000"/>
                      <w:sz w:val="20"/>
                      <w:szCs w:val="20"/>
                    </w:rPr>
                  </w:pPr>
                  <w:r w:rsidRPr="00EC20CD">
                    <w:rPr>
                      <w:rFonts w:ascii="Calibri" w:hAnsi="Calibri" w:cs="Calibri"/>
                      <w:color w:val="000000"/>
                      <w:sz w:val="20"/>
                      <w:szCs w:val="20"/>
                    </w:rPr>
                    <w:t xml:space="preserve"> vsaj 70 % </w:t>
                  </w:r>
                </w:p>
              </w:tc>
            </w:tr>
          </w:tbl>
          <w:p w:rsidR="007532F3" w:rsidRPr="0021728E" w:rsidRDefault="007532F3" w:rsidP="007532F3">
            <w:pPr>
              <w:spacing w:after="0" w:line="240" w:lineRule="auto"/>
              <w:jc w:val="center"/>
              <w:rPr>
                <w:rFonts w:eastAsia="Times New Roman" w:cs="Arial"/>
                <w:color w:val="000000"/>
                <w:sz w:val="18"/>
                <w:szCs w:val="18"/>
                <w:lang w:eastAsia="sl-SI"/>
              </w:rPr>
            </w:pPr>
            <w:r w:rsidRPr="0021728E">
              <w:rPr>
                <w:rFonts w:eastAsia="Times New Roman" w:cs="Arial"/>
                <w:color w:val="000000"/>
                <w:sz w:val="18"/>
                <w:szCs w:val="18"/>
                <w:lang w:eastAsia="sl-SI"/>
              </w:rPr>
              <w:t> </w:t>
            </w:r>
          </w:p>
        </w:tc>
        <w:tc>
          <w:tcPr>
            <w:tcW w:w="2835" w:type="dxa"/>
            <w:tcBorders>
              <w:top w:val="single" w:sz="4" w:space="0" w:color="auto"/>
              <w:left w:val="nil"/>
              <w:bottom w:val="single" w:sz="4" w:space="0" w:color="auto"/>
              <w:right w:val="single" w:sz="4" w:space="0" w:color="auto"/>
            </w:tcBorders>
            <w:shd w:val="clear" w:color="auto" w:fill="auto"/>
            <w:noWrap/>
            <w:vAlign w:val="center"/>
            <w:hideMark/>
          </w:tcPr>
          <w:p w:rsidR="007532F3" w:rsidRPr="00CA5EDF" w:rsidRDefault="007532F3" w:rsidP="007532F3">
            <w:pPr>
              <w:autoSpaceDE w:val="0"/>
              <w:autoSpaceDN w:val="0"/>
              <w:adjustRightInd w:val="0"/>
              <w:spacing w:after="0" w:line="240" w:lineRule="auto"/>
              <w:rPr>
                <w:rFonts w:ascii="Calibri" w:hAnsi="Calibri" w:cs="Calibri"/>
                <w:color w:val="000000"/>
                <w:sz w:val="24"/>
                <w:szCs w:val="24"/>
              </w:rPr>
            </w:pPr>
          </w:p>
          <w:tbl>
            <w:tblPr>
              <w:tblW w:w="0" w:type="auto"/>
              <w:tblBorders>
                <w:top w:val="nil"/>
                <w:left w:val="nil"/>
                <w:bottom w:val="nil"/>
                <w:right w:val="nil"/>
              </w:tblBorders>
              <w:tblLook w:val="0000" w:firstRow="0" w:lastRow="0" w:firstColumn="0" w:lastColumn="0" w:noHBand="0" w:noVBand="0"/>
            </w:tblPr>
            <w:tblGrid>
              <w:gridCol w:w="1682"/>
            </w:tblGrid>
            <w:tr w:rsidR="007532F3" w:rsidRPr="00CA5EDF" w:rsidTr="007532F3">
              <w:trPr>
                <w:trHeight w:val="99"/>
              </w:trPr>
              <w:tc>
                <w:tcPr>
                  <w:tcW w:w="0" w:type="auto"/>
                </w:tcPr>
                <w:p w:rsidR="007532F3" w:rsidRPr="00CA5EDF" w:rsidRDefault="007532F3" w:rsidP="007532F3">
                  <w:pPr>
                    <w:autoSpaceDE w:val="0"/>
                    <w:autoSpaceDN w:val="0"/>
                    <w:adjustRightInd w:val="0"/>
                    <w:spacing w:after="0" w:line="240" w:lineRule="auto"/>
                    <w:rPr>
                      <w:rFonts w:ascii="Calibri" w:hAnsi="Calibri" w:cs="Calibri"/>
                      <w:color w:val="000000"/>
                      <w:sz w:val="20"/>
                      <w:szCs w:val="20"/>
                    </w:rPr>
                  </w:pPr>
                  <w:r w:rsidRPr="00CA5EDF">
                    <w:rPr>
                      <w:rFonts w:ascii="Calibri" w:hAnsi="Calibri" w:cs="Calibri"/>
                      <w:color w:val="000000"/>
                      <w:sz w:val="24"/>
                      <w:szCs w:val="24"/>
                    </w:rPr>
                    <w:t xml:space="preserve"> </w:t>
                  </w:r>
                  <w:r>
                    <w:rPr>
                      <w:rFonts w:ascii="Calibri" w:hAnsi="Calibri" w:cs="Calibri"/>
                      <w:color w:val="000000"/>
                      <w:sz w:val="24"/>
                      <w:szCs w:val="24"/>
                    </w:rPr>
                    <w:t xml:space="preserve">        </w:t>
                  </w:r>
                  <w:r w:rsidRPr="00E230D0">
                    <w:rPr>
                      <w:rFonts w:ascii="Calibri" w:hAnsi="Calibri" w:cs="Calibri"/>
                      <w:color w:val="000000"/>
                      <w:sz w:val="20"/>
                      <w:szCs w:val="20"/>
                    </w:rPr>
                    <w:t xml:space="preserve">NE - </w:t>
                  </w:r>
                  <w:r w:rsidRPr="00CA5EDF">
                    <w:rPr>
                      <w:rFonts w:ascii="Calibri" w:hAnsi="Calibri" w:cs="Calibri"/>
                      <w:color w:val="000000"/>
                      <w:sz w:val="20"/>
                      <w:szCs w:val="20"/>
                    </w:rPr>
                    <w:t xml:space="preserve">69,72% </w:t>
                  </w:r>
                </w:p>
              </w:tc>
            </w:tr>
          </w:tbl>
          <w:p w:rsidR="007532F3" w:rsidRPr="0021728E" w:rsidRDefault="007532F3" w:rsidP="007532F3">
            <w:pPr>
              <w:spacing w:after="0" w:line="240" w:lineRule="auto"/>
              <w:jc w:val="center"/>
              <w:rPr>
                <w:rFonts w:eastAsia="Times New Roman" w:cs="Arial"/>
                <w:color w:val="000000"/>
                <w:sz w:val="18"/>
                <w:szCs w:val="18"/>
                <w:lang w:eastAsia="sl-SI"/>
              </w:rPr>
            </w:pPr>
            <w:r w:rsidRPr="0021728E">
              <w:rPr>
                <w:rFonts w:eastAsia="Times New Roman" w:cs="Arial"/>
                <w:color w:val="000000"/>
                <w:sz w:val="18"/>
                <w:szCs w:val="18"/>
                <w:lang w:eastAsia="sl-SI"/>
              </w:rPr>
              <w:t> </w:t>
            </w:r>
          </w:p>
        </w:tc>
      </w:tr>
      <w:tr w:rsidR="007532F3" w:rsidRPr="0021728E" w:rsidTr="007532F3">
        <w:trPr>
          <w:trHeight w:val="653"/>
        </w:trPr>
        <w:tc>
          <w:tcPr>
            <w:tcW w:w="960" w:type="dxa"/>
            <w:tcBorders>
              <w:top w:val="single" w:sz="4" w:space="0" w:color="auto"/>
              <w:left w:val="single" w:sz="4" w:space="0" w:color="auto"/>
              <w:bottom w:val="single" w:sz="4" w:space="0" w:color="auto"/>
              <w:right w:val="nil"/>
            </w:tcBorders>
            <w:shd w:val="clear" w:color="auto" w:fill="auto"/>
            <w:noWrap/>
            <w:vAlign w:val="bottom"/>
            <w:hideMark/>
          </w:tcPr>
          <w:p w:rsidR="007532F3" w:rsidRPr="0021728E" w:rsidRDefault="007532F3" w:rsidP="007532F3">
            <w:pPr>
              <w:spacing w:after="0" w:line="240" w:lineRule="auto"/>
              <w:rPr>
                <w:rFonts w:eastAsia="Times New Roman" w:cs="Arial"/>
                <w:color w:val="000000"/>
                <w:lang w:eastAsia="sl-SI"/>
              </w:rPr>
            </w:pPr>
            <w:r w:rsidRPr="0021728E">
              <w:rPr>
                <w:rFonts w:eastAsia="Times New Roman" w:cs="Arial"/>
                <w:color w:val="000000"/>
                <w:lang w:eastAsia="sl-SI"/>
              </w:rPr>
              <w:t> </w:t>
            </w:r>
          </w:p>
        </w:tc>
        <w:tc>
          <w:tcPr>
            <w:tcW w:w="328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532F3" w:rsidRPr="0021728E" w:rsidRDefault="007532F3" w:rsidP="007532F3">
            <w:pPr>
              <w:spacing w:after="0" w:line="240" w:lineRule="auto"/>
              <w:rPr>
                <w:rFonts w:eastAsia="Times New Roman" w:cs="Arial"/>
                <w:color w:val="000000"/>
                <w:sz w:val="18"/>
                <w:szCs w:val="18"/>
                <w:lang w:eastAsia="sl-SI"/>
              </w:rPr>
            </w:pPr>
            <w:r w:rsidRPr="0021728E">
              <w:rPr>
                <w:rFonts w:eastAsia="Times New Roman" w:cs="Arial"/>
                <w:color w:val="000000"/>
                <w:sz w:val="18"/>
                <w:szCs w:val="18"/>
                <w:lang w:eastAsia="sl-SI"/>
              </w:rPr>
              <w:t>8.2 Doslednost higiene rok -</w:t>
            </w:r>
            <w:r>
              <w:rPr>
                <w:rFonts w:eastAsia="Times New Roman" w:cs="Arial"/>
                <w:color w:val="000000"/>
                <w:sz w:val="18"/>
                <w:szCs w:val="18"/>
                <w:lang w:eastAsia="sl-SI"/>
              </w:rPr>
              <w:t xml:space="preserve"> </w:t>
            </w:r>
            <w:r w:rsidRPr="0021728E">
              <w:rPr>
                <w:rFonts w:eastAsia="Times New Roman" w:cs="Arial"/>
                <w:color w:val="000000"/>
                <w:sz w:val="18"/>
                <w:szCs w:val="18"/>
                <w:lang w:eastAsia="sl-SI"/>
              </w:rPr>
              <w:t>ostali oddelki</w:t>
            </w:r>
          </w:p>
        </w:tc>
        <w:tc>
          <w:tcPr>
            <w:tcW w:w="1843" w:type="dxa"/>
            <w:tcBorders>
              <w:top w:val="single" w:sz="4" w:space="0" w:color="auto"/>
              <w:left w:val="nil"/>
              <w:bottom w:val="single" w:sz="4" w:space="0" w:color="auto"/>
              <w:right w:val="single" w:sz="4" w:space="0" w:color="auto"/>
            </w:tcBorders>
            <w:shd w:val="clear" w:color="auto" w:fill="auto"/>
            <w:noWrap/>
            <w:vAlign w:val="center"/>
            <w:hideMark/>
          </w:tcPr>
          <w:p w:rsidR="007532F3" w:rsidRPr="00EC20CD" w:rsidRDefault="007532F3" w:rsidP="007532F3">
            <w:pPr>
              <w:autoSpaceDE w:val="0"/>
              <w:autoSpaceDN w:val="0"/>
              <w:adjustRightInd w:val="0"/>
              <w:spacing w:after="0" w:line="240" w:lineRule="auto"/>
              <w:rPr>
                <w:rFonts w:ascii="Calibri" w:hAnsi="Calibri" w:cs="Calibri"/>
                <w:color w:val="000000"/>
                <w:sz w:val="24"/>
                <w:szCs w:val="24"/>
              </w:rPr>
            </w:pPr>
          </w:p>
          <w:tbl>
            <w:tblPr>
              <w:tblW w:w="0" w:type="auto"/>
              <w:tblBorders>
                <w:top w:val="nil"/>
                <w:left w:val="nil"/>
                <w:bottom w:val="nil"/>
                <w:right w:val="nil"/>
              </w:tblBorders>
              <w:tblLook w:val="0000" w:firstRow="0" w:lastRow="0" w:firstColumn="0" w:lastColumn="0" w:noHBand="0" w:noVBand="0"/>
            </w:tblPr>
            <w:tblGrid>
              <w:gridCol w:w="1019"/>
            </w:tblGrid>
            <w:tr w:rsidR="007532F3" w:rsidRPr="00EC20CD" w:rsidTr="007532F3">
              <w:trPr>
                <w:trHeight w:val="99"/>
              </w:trPr>
              <w:tc>
                <w:tcPr>
                  <w:tcW w:w="0" w:type="auto"/>
                </w:tcPr>
                <w:p w:rsidR="007532F3" w:rsidRPr="00EC20CD" w:rsidRDefault="007532F3" w:rsidP="007532F3">
                  <w:pPr>
                    <w:autoSpaceDE w:val="0"/>
                    <w:autoSpaceDN w:val="0"/>
                    <w:adjustRightInd w:val="0"/>
                    <w:spacing w:after="0" w:line="240" w:lineRule="auto"/>
                    <w:rPr>
                      <w:rFonts w:ascii="Calibri" w:hAnsi="Calibri" w:cs="Calibri"/>
                      <w:color w:val="000000"/>
                      <w:sz w:val="20"/>
                      <w:szCs w:val="20"/>
                    </w:rPr>
                  </w:pPr>
                  <w:r w:rsidRPr="00EC20CD">
                    <w:rPr>
                      <w:rFonts w:ascii="Calibri" w:hAnsi="Calibri" w:cs="Calibri"/>
                      <w:color w:val="000000"/>
                      <w:sz w:val="24"/>
                      <w:szCs w:val="24"/>
                    </w:rPr>
                    <w:t xml:space="preserve"> </w:t>
                  </w:r>
                  <w:r w:rsidRPr="00EC20CD">
                    <w:rPr>
                      <w:rFonts w:ascii="Calibri" w:hAnsi="Calibri" w:cs="Calibri"/>
                      <w:color w:val="000000"/>
                      <w:sz w:val="20"/>
                      <w:szCs w:val="20"/>
                    </w:rPr>
                    <w:t xml:space="preserve">vsaj 70 % </w:t>
                  </w:r>
                </w:p>
              </w:tc>
            </w:tr>
          </w:tbl>
          <w:p w:rsidR="007532F3" w:rsidRPr="0021728E" w:rsidRDefault="007532F3" w:rsidP="007532F3">
            <w:pPr>
              <w:spacing w:after="0" w:line="240" w:lineRule="auto"/>
              <w:jc w:val="center"/>
              <w:rPr>
                <w:rFonts w:eastAsia="Times New Roman" w:cs="Arial"/>
                <w:color w:val="000000"/>
                <w:sz w:val="18"/>
                <w:szCs w:val="18"/>
                <w:lang w:eastAsia="sl-SI"/>
              </w:rPr>
            </w:pPr>
            <w:r w:rsidRPr="0021728E">
              <w:rPr>
                <w:rFonts w:eastAsia="Times New Roman" w:cs="Arial"/>
                <w:color w:val="000000"/>
                <w:sz w:val="18"/>
                <w:szCs w:val="18"/>
                <w:lang w:eastAsia="sl-SI"/>
              </w:rPr>
              <w:t> </w:t>
            </w:r>
          </w:p>
        </w:tc>
        <w:tc>
          <w:tcPr>
            <w:tcW w:w="2835" w:type="dxa"/>
            <w:tcBorders>
              <w:top w:val="single" w:sz="4" w:space="0" w:color="auto"/>
              <w:left w:val="nil"/>
              <w:bottom w:val="single" w:sz="4" w:space="0" w:color="auto"/>
              <w:right w:val="single" w:sz="4" w:space="0" w:color="auto"/>
            </w:tcBorders>
            <w:shd w:val="clear" w:color="auto" w:fill="auto"/>
            <w:noWrap/>
            <w:vAlign w:val="center"/>
            <w:hideMark/>
          </w:tcPr>
          <w:p w:rsidR="007532F3" w:rsidRPr="00CA5EDF" w:rsidRDefault="007532F3" w:rsidP="007532F3">
            <w:pPr>
              <w:autoSpaceDE w:val="0"/>
              <w:autoSpaceDN w:val="0"/>
              <w:adjustRightInd w:val="0"/>
              <w:spacing w:after="0" w:line="240" w:lineRule="auto"/>
              <w:rPr>
                <w:rFonts w:ascii="Calibri" w:hAnsi="Calibri" w:cs="Calibri"/>
                <w:color w:val="000000"/>
                <w:sz w:val="24"/>
                <w:szCs w:val="24"/>
              </w:rPr>
            </w:pPr>
          </w:p>
          <w:tbl>
            <w:tblPr>
              <w:tblW w:w="0" w:type="auto"/>
              <w:tblBorders>
                <w:top w:val="nil"/>
                <w:left w:val="nil"/>
                <w:bottom w:val="nil"/>
                <w:right w:val="nil"/>
              </w:tblBorders>
              <w:tblLook w:val="0000" w:firstRow="0" w:lastRow="0" w:firstColumn="0" w:lastColumn="0" w:noHBand="0" w:noVBand="0"/>
            </w:tblPr>
            <w:tblGrid>
              <w:gridCol w:w="1736"/>
            </w:tblGrid>
            <w:tr w:rsidR="007532F3" w:rsidRPr="00CA5EDF" w:rsidTr="007532F3">
              <w:trPr>
                <w:trHeight w:val="99"/>
              </w:trPr>
              <w:tc>
                <w:tcPr>
                  <w:tcW w:w="0" w:type="auto"/>
                </w:tcPr>
                <w:p w:rsidR="007532F3" w:rsidRPr="00CA5EDF" w:rsidRDefault="007532F3" w:rsidP="007532F3">
                  <w:pPr>
                    <w:autoSpaceDE w:val="0"/>
                    <w:autoSpaceDN w:val="0"/>
                    <w:adjustRightInd w:val="0"/>
                    <w:spacing w:after="0" w:line="240" w:lineRule="auto"/>
                    <w:rPr>
                      <w:rFonts w:ascii="Calibri" w:hAnsi="Calibri" w:cs="Calibri"/>
                      <w:color w:val="000000"/>
                      <w:sz w:val="20"/>
                      <w:szCs w:val="20"/>
                    </w:rPr>
                  </w:pPr>
                  <w:r w:rsidRPr="00CA5EDF">
                    <w:rPr>
                      <w:rFonts w:ascii="Calibri" w:hAnsi="Calibri" w:cs="Calibri"/>
                      <w:color w:val="000000"/>
                      <w:sz w:val="20"/>
                      <w:szCs w:val="20"/>
                    </w:rPr>
                    <w:t xml:space="preserve"> </w:t>
                  </w:r>
                  <w:r>
                    <w:rPr>
                      <w:rFonts w:ascii="Calibri" w:hAnsi="Calibri" w:cs="Calibri"/>
                      <w:color w:val="000000"/>
                      <w:sz w:val="20"/>
                      <w:szCs w:val="20"/>
                    </w:rPr>
                    <w:t xml:space="preserve">           </w:t>
                  </w:r>
                  <w:r w:rsidRPr="00CA5EDF">
                    <w:rPr>
                      <w:rFonts w:ascii="Calibri" w:hAnsi="Calibri" w:cs="Calibri"/>
                      <w:color w:val="000000"/>
                      <w:sz w:val="20"/>
                      <w:szCs w:val="20"/>
                    </w:rPr>
                    <w:t>NE</w:t>
                  </w:r>
                  <w:r>
                    <w:rPr>
                      <w:rFonts w:ascii="Calibri" w:hAnsi="Calibri" w:cs="Calibri"/>
                      <w:color w:val="000000"/>
                      <w:sz w:val="20"/>
                      <w:szCs w:val="20"/>
                    </w:rPr>
                    <w:t xml:space="preserve"> -</w:t>
                  </w:r>
                  <w:r w:rsidRPr="00CA5EDF">
                    <w:rPr>
                      <w:rFonts w:ascii="Calibri" w:hAnsi="Calibri" w:cs="Calibri"/>
                      <w:color w:val="000000"/>
                      <w:sz w:val="20"/>
                      <w:szCs w:val="20"/>
                    </w:rPr>
                    <w:t xml:space="preserve"> 66,91% </w:t>
                  </w:r>
                </w:p>
              </w:tc>
            </w:tr>
          </w:tbl>
          <w:p w:rsidR="007532F3" w:rsidRPr="0021728E" w:rsidRDefault="007532F3" w:rsidP="007532F3">
            <w:pPr>
              <w:spacing w:after="0" w:line="240" w:lineRule="auto"/>
              <w:jc w:val="center"/>
              <w:rPr>
                <w:rFonts w:eastAsia="Times New Roman" w:cs="Arial"/>
                <w:color w:val="000000"/>
                <w:sz w:val="18"/>
                <w:szCs w:val="18"/>
                <w:lang w:eastAsia="sl-SI"/>
              </w:rPr>
            </w:pPr>
            <w:r>
              <w:rPr>
                <w:rFonts w:eastAsia="Times New Roman" w:cs="Arial"/>
                <w:color w:val="000000"/>
                <w:sz w:val="18"/>
                <w:szCs w:val="18"/>
                <w:lang w:eastAsia="sl-SI"/>
              </w:rPr>
              <w:t>-</w:t>
            </w:r>
            <w:r w:rsidRPr="0021728E">
              <w:rPr>
                <w:rFonts w:eastAsia="Times New Roman" w:cs="Arial"/>
                <w:color w:val="000000"/>
                <w:sz w:val="18"/>
                <w:szCs w:val="18"/>
                <w:lang w:eastAsia="sl-SI"/>
              </w:rPr>
              <w:t> </w:t>
            </w:r>
          </w:p>
        </w:tc>
      </w:tr>
      <w:tr w:rsidR="007532F3" w:rsidRPr="00BF4CAF" w:rsidTr="007532F3">
        <w:trPr>
          <w:trHeight w:val="653"/>
        </w:trPr>
        <w:tc>
          <w:tcPr>
            <w:tcW w:w="960"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rsidR="007532F3" w:rsidRPr="0021728E" w:rsidRDefault="007532F3" w:rsidP="007532F3">
            <w:pPr>
              <w:spacing w:after="0" w:line="240" w:lineRule="auto"/>
              <w:jc w:val="center"/>
              <w:rPr>
                <w:rFonts w:eastAsia="Times New Roman" w:cs="Arial"/>
                <w:color w:val="000000"/>
                <w:sz w:val="18"/>
                <w:szCs w:val="18"/>
                <w:lang w:eastAsia="sl-SI"/>
              </w:rPr>
            </w:pPr>
            <w:r w:rsidRPr="0021728E">
              <w:rPr>
                <w:rFonts w:eastAsia="Times New Roman" w:cs="Arial"/>
                <w:color w:val="000000"/>
                <w:sz w:val="18"/>
                <w:szCs w:val="18"/>
                <w:lang w:eastAsia="sl-SI"/>
              </w:rPr>
              <w:t>9</w:t>
            </w:r>
          </w:p>
        </w:tc>
        <w:tc>
          <w:tcPr>
            <w:tcW w:w="3288" w:type="dxa"/>
            <w:tcBorders>
              <w:top w:val="single" w:sz="4" w:space="0" w:color="auto"/>
              <w:left w:val="nil"/>
              <w:bottom w:val="single" w:sz="4" w:space="0" w:color="auto"/>
              <w:right w:val="single" w:sz="4" w:space="0" w:color="auto"/>
            </w:tcBorders>
            <w:shd w:val="clear" w:color="000000" w:fill="D9D9D9"/>
            <w:vAlign w:val="center"/>
            <w:hideMark/>
          </w:tcPr>
          <w:p w:rsidR="007532F3" w:rsidRPr="0021728E" w:rsidRDefault="007532F3" w:rsidP="007532F3">
            <w:pPr>
              <w:spacing w:after="0" w:line="240" w:lineRule="auto"/>
              <w:rPr>
                <w:rFonts w:eastAsia="Times New Roman" w:cs="Arial"/>
                <w:color w:val="000000"/>
                <w:sz w:val="18"/>
                <w:szCs w:val="18"/>
                <w:lang w:eastAsia="sl-SI"/>
              </w:rPr>
            </w:pPr>
            <w:r w:rsidRPr="0021728E">
              <w:rPr>
                <w:rFonts w:eastAsia="Times New Roman" w:cs="Arial"/>
                <w:color w:val="000000"/>
                <w:sz w:val="18"/>
                <w:szCs w:val="18"/>
                <w:lang w:eastAsia="sl-SI"/>
              </w:rPr>
              <w:t>Z zdravjem povezana kakovost življenja bolnika (EQ-5D-5L)</w:t>
            </w:r>
          </w:p>
        </w:tc>
        <w:tc>
          <w:tcPr>
            <w:tcW w:w="1843" w:type="dxa"/>
            <w:tcBorders>
              <w:top w:val="single" w:sz="4" w:space="0" w:color="auto"/>
              <w:left w:val="nil"/>
              <w:bottom w:val="single" w:sz="4" w:space="0" w:color="auto"/>
              <w:right w:val="single" w:sz="4" w:space="0" w:color="auto"/>
            </w:tcBorders>
            <w:shd w:val="clear" w:color="000000" w:fill="D9D9D9"/>
            <w:noWrap/>
            <w:vAlign w:val="center"/>
            <w:hideMark/>
          </w:tcPr>
          <w:p w:rsidR="007532F3" w:rsidRPr="0021728E" w:rsidRDefault="007532F3" w:rsidP="007532F3">
            <w:pPr>
              <w:spacing w:after="0" w:line="240" w:lineRule="auto"/>
              <w:jc w:val="center"/>
              <w:rPr>
                <w:rFonts w:eastAsia="Times New Roman" w:cs="Arial"/>
                <w:color w:val="000000"/>
                <w:sz w:val="18"/>
                <w:szCs w:val="18"/>
                <w:lang w:eastAsia="sl-SI"/>
              </w:rPr>
            </w:pPr>
            <w:r>
              <w:rPr>
                <w:rFonts w:eastAsia="Times New Roman" w:cs="Arial"/>
                <w:color w:val="000000"/>
                <w:sz w:val="18"/>
                <w:szCs w:val="18"/>
                <w:lang w:eastAsia="sl-SI"/>
              </w:rPr>
              <w:t>NE OPRAVLJAMO</w:t>
            </w:r>
            <w:r w:rsidRPr="0021728E">
              <w:rPr>
                <w:rFonts w:eastAsia="Times New Roman" w:cs="Arial"/>
                <w:color w:val="000000"/>
                <w:sz w:val="18"/>
                <w:szCs w:val="18"/>
                <w:lang w:eastAsia="sl-SI"/>
              </w:rPr>
              <w:t>  </w:t>
            </w:r>
          </w:p>
        </w:tc>
        <w:tc>
          <w:tcPr>
            <w:tcW w:w="2835" w:type="dxa"/>
            <w:tcBorders>
              <w:top w:val="single" w:sz="4" w:space="0" w:color="auto"/>
              <w:left w:val="nil"/>
              <w:bottom w:val="single" w:sz="4" w:space="0" w:color="auto"/>
              <w:right w:val="single" w:sz="4" w:space="0" w:color="auto"/>
            </w:tcBorders>
            <w:shd w:val="clear" w:color="000000" w:fill="D9D9D9"/>
            <w:noWrap/>
            <w:vAlign w:val="center"/>
            <w:hideMark/>
          </w:tcPr>
          <w:p w:rsidR="007532F3" w:rsidRPr="0021728E" w:rsidRDefault="007532F3" w:rsidP="007532F3">
            <w:pPr>
              <w:spacing w:after="0" w:line="240" w:lineRule="auto"/>
              <w:jc w:val="center"/>
              <w:rPr>
                <w:rFonts w:eastAsia="Times New Roman" w:cs="Arial"/>
                <w:color w:val="000000"/>
                <w:sz w:val="18"/>
                <w:szCs w:val="18"/>
                <w:lang w:eastAsia="sl-SI"/>
              </w:rPr>
            </w:pPr>
            <w:r>
              <w:rPr>
                <w:rFonts w:eastAsia="Times New Roman" w:cs="Arial"/>
                <w:color w:val="000000"/>
                <w:sz w:val="18"/>
                <w:szCs w:val="18"/>
                <w:lang w:eastAsia="sl-SI"/>
              </w:rPr>
              <w:t>NE OPRAVLJAMO</w:t>
            </w:r>
            <w:r w:rsidRPr="0021728E">
              <w:rPr>
                <w:rFonts w:eastAsia="Times New Roman" w:cs="Arial"/>
                <w:color w:val="000000"/>
                <w:sz w:val="18"/>
                <w:szCs w:val="18"/>
                <w:lang w:eastAsia="sl-SI"/>
              </w:rPr>
              <w:t>  </w:t>
            </w:r>
          </w:p>
        </w:tc>
      </w:tr>
      <w:tr w:rsidR="007532F3" w:rsidRPr="00BF4CAF" w:rsidTr="007532F3">
        <w:trPr>
          <w:trHeight w:val="653"/>
        </w:trPr>
        <w:tc>
          <w:tcPr>
            <w:tcW w:w="960"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rsidR="007532F3" w:rsidRPr="0021728E" w:rsidRDefault="007532F3" w:rsidP="007532F3">
            <w:pPr>
              <w:spacing w:after="0" w:line="240" w:lineRule="auto"/>
              <w:jc w:val="center"/>
              <w:rPr>
                <w:rFonts w:eastAsia="Times New Roman" w:cs="Arial"/>
                <w:color w:val="000000"/>
                <w:sz w:val="18"/>
                <w:szCs w:val="18"/>
                <w:lang w:eastAsia="sl-SI"/>
              </w:rPr>
            </w:pPr>
            <w:r w:rsidRPr="0021728E">
              <w:rPr>
                <w:rFonts w:eastAsia="Times New Roman" w:cs="Arial"/>
                <w:color w:val="000000"/>
                <w:sz w:val="18"/>
                <w:szCs w:val="18"/>
                <w:lang w:eastAsia="sl-SI"/>
              </w:rPr>
              <w:t>10</w:t>
            </w:r>
          </w:p>
        </w:tc>
        <w:tc>
          <w:tcPr>
            <w:tcW w:w="3288" w:type="dxa"/>
            <w:tcBorders>
              <w:top w:val="single" w:sz="4" w:space="0" w:color="auto"/>
              <w:left w:val="nil"/>
              <w:bottom w:val="single" w:sz="4" w:space="0" w:color="auto"/>
              <w:right w:val="single" w:sz="4" w:space="0" w:color="auto"/>
            </w:tcBorders>
            <w:shd w:val="clear" w:color="000000" w:fill="D9D9D9"/>
            <w:vAlign w:val="center"/>
            <w:hideMark/>
          </w:tcPr>
          <w:p w:rsidR="007532F3" w:rsidRPr="0021728E" w:rsidRDefault="007532F3" w:rsidP="007532F3">
            <w:pPr>
              <w:spacing w:after="0" w:line="240" w:lineRule="auto"/>
              <w:rPr>
                <w:rFonts w:eastAsia="Times New Roman" w:cs="Arial"/>
                <w:color w:val="000000"/>
                <w:sz w:val="18"/>
                <w:szCs w:val="18"/>
                <w:lang w:eastAsia="sl-SI"/>
              </w:rPr>
            </w:pPr>
            <w:r w:rsidRPr="0021728E">
              <w:rPr>
                <w:rFonts w:eastAsia="Times New Roman" w:cs="Arial"/>
                <w:color w:val="000000"/>
                <w:sz w:val="18"/>
                <w:szCs w:val="18"/>
                <w:lang w:eastAsia="sl-SI"/>
              </w:rPr>
              <w:t xml:space="preserve">Oxford Hip </w:t>
            </w:r>
            <w:proofErr w:type="spellStart"/>
            <w:r w:rsidRPr="0021728E">
              <w:rPr>
                <w:rFonts w:eastAsia="Times New Roman" w:cs="Arial"/>
                <w:color w:val="000000"/>
                <w:sz w:val="18"/>
                <w:szCs w:val="18"/>
                <w:lang w:eastAsia="sl-SI"/>
              </w:rPr>
              <w:t>Score</w:t>
            </w:r>
            <w:proofErr w:type="spellEnd"/>
          </w:p>
        </w:tc>
        <w:tc>
          <w:tcPr>
            <w:tcW w:w="1843" w:type="dxa"/>
            <w:tcBorders>
              <w:top w:val="single" w:sz="4" w:space="0" w:color="auto"/>
              <w:left w:val="nil"/>
              <w:bottom w:val="single" w:sz="4" w:space="0" w:color="auto"/>
              <w:right w:val="single" w:sz="4" w:space="0" w:color="auto"/>
            </w:tcBorders>
            <w:shd w:val="clear" w:color="000000" w:fill="D9D9D9"/>
            <w:noWrap/>
            <w:vAlign w:val="center"/>
            <w:hideMark/>
          </w:tcPr>
          <w:p w:rsidR="007532F3" w:rsidRPr="0021728E" w:rsidRDefault="007532F3" w:rsidP="007532F3">
            <w:pPr>
              <w:spacing w:after="0" w:line="240" w:lineRule="auto"/>
              <w:jc w:val="center"/>
              <w:rPr>
                <w:rFonts w:eastAsia="Times New Roman" w:cs="Arial"/>
                <w:color w:val="000000"/>
                <w:sz w:val="18"/>
                <w:szCs w:val="18"/>
                <w:lang w:eastAsia="sl-SI"/>
              </w:rPr>
            </w:pPr>
            <w:r>
              <w:rPr>
                <w:rFonts w:eastAsia="Times New Roman" w:cs="Arial"/>
                <w:color w:val="000000"/>
                <w:sz w:val="18"/>
                <w:szCs w:val="18"/>
                <w:lang w:eastAsia="sl-SI"/>
              </w:rPr>
              <w:t>NE OPRAVLJAMO</w:t>
            </w:r>
            <w:r w:rsidRPr="0021728E">
              <w:rPr>
                <w:rFonts w:eastAsia="Times New Roman" w:cs="Arial"/>
                <w:color w:val="000000"/>
                <w:sz w:val="18"/>
                <w:szCs w:val="18"/>
                <w:lang w:eastAsia="sl-SI"/>
              </w:rPr>
              <w:t>  </w:t>
            </w:r>
          </w:p>
        </w:tc>
        <w:tc>
          <w:tcPr>
            <w:tcW w:w="2835" w:type="dxa"/>
            <w:tcBorders>
              <w:top w:val="single" w:sz="4" w:space="0" w:color="auto"/>
              <w:left w:val="nil"/>
              <w:bottom w:val="single" w:sz="4" w:space="0" w:color="auto"/>
              <w:right w:val="single" w:sz="4" w:space="0" w:color="auto"/>
            </w:tcBorders>
            <w:shd w:val="clear" w:color="000000" w:fill="D9D9D9"/>
            <w:noWrap/>
            <w:vAlign w:val="center"/>
            <w:hideMark/>
          </w:tcPr>
          <w:p w:rsidR="007532F3" w:rsidRPr="0021728E" w:rsidRDefault="007532F3" w:rsidP="007532F3">
            <w:pPr>
              <w:spacing w:after="0" w:line="240" w:lineRule="auto"/>
              <w:jc w:val="center"/>
              <w:rPr>
                <w:rFonts w:eastAsia="Times New Roman" w:cs="Arial"/>
                <w:color w:val="000000"/>
                <w:sz w:val="18"/>
                <w:szCs w:val="18"/>
                <w:lang w:eastAsia="sl-SI"/>
              </w:rPr>
            </w:pPr>
            <w:r>
              <w:rPr>
                <w:rFonts w:eastAsia="Times New Roman" w:cs="Arial"/>
                <w:color w:val="000000"/>
                <w:sz w:val="18"/>
                <w:szCs w:val="18"/>
                <w:lang w:eastAsia="sl-SI"/>
              </w:rPr>
              <w:t>NE OPRAVLJAMO</w:t>
            </w:r>
            <w:r w:rsidRPr="0021728E">
              <w:rPr>
                <w:rFonts w:eastAsia="Times New Roman" w:cs="Arial"/>
                <w:color w:val="000000"/>
                <w:sz w:val="18"/>
                <w:szCs w:val="18"/>
                <w:lang w:eastAsia="sl-SI"/>
              </w:rPr>
              <w:t>  </w:t>
            </w:r>
          </w:p>
        </w:tc>
      </w:tr>
      <w:tr w:rsidR="007532F3" w:rsidRPr="00BF4CAF" w:rsidTr="007532F3">
        <w:trPr>
          <w:trHeight w:val="653"/>
        </w:trPr>
        <w:tc>
          <w:tcPr>
            <w:tcW w:w="960"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rsidR="007532F3" w:rsidRPr="0021728E" w:rsidRDefault="007532F3" w:rsidP="007532F3">
            <w:pPr>
              <w:spacing w:after="0" w:line="240" w:lineRule="auto"/>
              <w:jc w:val="center"/>
              <w:rPr>
                <w:rFonts w:eastAsia="Times New Roman" w:cs="Arial"/>
                <w:color w:val="000000"/>
                <w:sz w:val="18"/>
                <w:szCs w:val="18"/>
                <w:lang w:eastAsia="sl-SI"/>
              </w:rPr>
            </w:pPr>
            <w:r w:rsidRPr="0021728E">
              <w:rPr>
                <w:rFonts w:eastAsia="Times New Roman" w:cs="Arial"/>
                <w:color w:val="000000"/>
                <w:sz w:val="18"/>
                <w:szCs w:val="18"/>
                <w:lang w:eastAsia="sl-SI"/>
              </w:rPr>
              <w:lastRenderedPageBreak/>
              <w:t>11</w:t>
            </w:r>
          </w:p>
        </w:tc>
        <w:tc>
          <w:tcPr>
            <w:tcW w:w="3288" w:type="dxa"/>
            <w:tcBorders>
              <w:top w:val="single" w:sz="4" w:space="0" w:color="auto"/>
              <w:left w:val="nil"/>
              <w:bottom w:val="single" w:sz="4" w:space="0" w:color="auto"/>
              <w:right w:val="single" w:sz="4" w:space="0" w:color="auto"/>
            </w:tcBorders>
            <w:shd w:val="clear" w:color="000000" w:fill="D9D9D9"/>
            <w:vAlign w:val="center"/>
            <w:hideMark/>
          </w:tcPr>
          <w:p w:rsidR="007532F3" w:rsidRPr="0021728E" w:rsidRDefault="007532F3" w:rsidP="007532F3">
            <w:pPr>
              <w:spacing w:after="0" w:line="240" w:lineRule="auto"/>
              <w:rPr>
                <w:rFonts w:eastAsia="Times New Roman" w:cs="Arial"/>
                <w:color w:val="000000"/>
                <w:sz w:val="18"/>
                <w:szCs w:val="18"/>
                <w:lang w:eastAsia="sl-SI"/>
              </w:rPr>
            </w:pPr>
            <w:r w:rsidRPr="0021728E">
              <w:rPr>
                <w:rFonts w:eastAsia="Times New Roman" w:cs="Arial"/>
                <w:color w:val="000000"/>
                <w:sz w:val="18"/>
                <w:szCs w:val="18"/>
                <w:lang w:eastAsia="sl-SI"/>
              </w:rPr>
              <w:t xml:space="preserve">Oxford </w:t>
            </w:r>
            <w:proofErr w:type="spellStart"/>
            <w:r w:rsidRPr="0021728E">
              <w:rPr>
                <w:rFonts w:eastAsia="Times New Roman" w:cs="Arial"/>
                <w:color w:val="000000"/>
                <w:sz w:val="18"/>
                <w:szCs w:val="18"/>
                <w:lang w:eastAsia="sl-SI"/>
              </w:rPr>
              <w:t>Knee</w:t>
            </w:r>
            <w:proofErr w:type="spellEnd"/>
            <w:r w:rsidRPr="0021728E">
              <w:rPr>
                <w:rFonts w:eastAsia="Times New Roman" w:cs="Arial"/>
                <w:color w:val="000000"/>
                <w:sz w:val="18"/>
                <w:szCs w:val="18"/>
                <w:lang w:eastAsia="sl-SI"/>
              </w:rPr>
              <w:t xml:space="preserve"> </w:t>
            </w:r>
            <w:proofErr w:type="spellStart"/>
            <w:r w:rsidRPr="0021728E">
              <w:rPr>
                <w:rFonts w:eastAsia="Times New Roman" w:cs="Arial"/>
                <w:color w:val="000000"/>
                <w:sz w:val="18"/>
                <w:szCs w:val="18"/>
                <w:lang w:eastAsia="sl-SI"/>
              </w:rPr>
              <w:t>Score</w:t>
            </w:r>
            <w:proofErr w:type="spellEnd"/>
          </w:p>
        </w:tc>
        <w:tc>
          <w:tcPr>
            <w:tcW w:w="1843" w:type="dxa"/>
            <w:tcBorders>
              <w:top w:val="single" w:sz="4" w:space="0" w:color="auto"/>
              <w:left w:val="nil"/>
              <w:bottom w:val="single" w:sz="4" w:space="0" w:color="auto"/>
              <w:right w:val="single" w:sz="4" w:space="0" w:color="auto"/>
            </w:tcBorders>
            <w:shd w:val="clear" w:color="000000" w:fill="D9D9D9"/>
            <w:noWrap/>
            <w:vAlign w:val="center"/>
            <w:hideMark/>
          </w:tcPr>
          <w:p w:rsidR="007532F3" w:rsidRPr="0021728E" w:rsidRDefault="007532F3" w:rsidP="007532F3">
            <w:pPr>
              <w:spacing w:after="0" w:line="240" w:lineRule="auto"/>
              <w:jc w:val="center"/>
              <w:rPr>
                <w:rFonts w:eastAsia="Times New Roman" w:cs="Arial"/>
                <w:color w:val="000000"/>
                <w:sz w:val="18"/>
                <w:szCs w:val="18"/>
                <w:lang w:eastAsia="sl-SI"/>
              </w:rPr>
            </w:pPr>
            <w:r>
              <w:rPr>
                <w:rFonts w:eastAsia="Times New Roman" w:cs="Arial"/>
                <w:color w:val="000000"/>
                <w:sz w:val="18"/>
                <w:szCs w:val="18"/>
                <w:lang w:eastAsia="sl-SI"/>
              </w:rPr>
              <w:t>NE OPRAVLJAMO</w:t>
            </w:r>
            <w:r w:rsidRPr="0021728E">
              <w:rPr>
                <w:rFonts w:eastAsia="Times New Roman" w:cs="Arial"/>
                <w:color w:val="000000"/>
                <w:sz w:val="18"/>
                <w:szCs w:val="18"/>
                <w:lang w:eastAsia="sl-SI"/>
              </w:rPr>
              <w:t>  </w:t>
            </w:r>
          </w:p>
        </w:tc>
        <w:tc>
          <w:tcPr>
            <w:tcW w:w="2835" w:type="dxa"/>
            <w:tcBorders>
              <w:top w:val="single" w:sz="4" w:space="0" w:color="auto"/>
              <w:left w:val="nil"/>
              <w:bottom w:val="single" w:sz="4" w:space="0" w:color="auto"/>
              <w:right w:val="single" w:sz="4" w:space="0" w:color="auto"/>
            </w:tcBorders>
            <w:shd w:val="clear" w:color="000000" w:fill="D9D9D9"/>
            <w:noWrap/>
            <w:vAlign w:val="center"/>
            <w:hideMark/>
          </w:tcPr>
          <w:p w:rsidR="007532F3" w:rsidRPr="0021728E" w:rsidRDefault="007532F3" w:rsidP="007532F3">
            <w:pPr>
              <w:spacing w:after="0" w:line="240" w:lineRule="auto"/>
              <w:jc w:val="center"/>
              <w:rPr>
                <w:rFonts w:eastAsia="Times New Roman" w:cs="Arial"/>
                <w:color w:val="000000"/>
                <w:sz w:val="18"/>
                <w:szCs w:val="18"/>
                <w:lang w:eastAsia="sl-SI"/>
              </w:rPr>
            </w:pPr>
            <w:r>
              <w:rPr>
                <w:rFonts w:eastAsia="Times New Roman" w:cs="Arial"/>
                <w:color w:val="000000"/>
                <w:sz w:val="18"/>
                <w:szCs w:val="18"/>
                <w:lang w:eastAsia="sl-SI"/>
              </w:rPr>
              <w:t>NE OPRAVLJAMO</w:t>
            </w:r>
            <w:r w:rsidRPr="0021728E">
              <w:rPr>
                <w:rFonts w:eastAsia="Times New Roman" w:cs="Arial"/>
                <w:color w:val="000000"/>
                <w:sz w:val="18"/>
                <w:szCs w:val="18"/>
                <w:lang w:eastAsia="sl-SI"/>
              </w:rPr>
              <w:t>  </w:t>
            </w:r>
          </w:p>
        </w:tc>
      </w:tr>
    </w:tbl>
    <w:p w:rsidR="007532F3" w:rsidRPr="00AB597E" w:rsidRDefault="007532F3" w:rsidP="007532F3"/>
    <w:p w:rsidR="007532F3" w:rsidRDefault="007532F3" w:rsidP="007532F3">
      <w:pPr>
        <w:rPr>
          <w:rFonts w:eastAsia="Calibri"/>
          <w:b/>
          <w:bCs/>
          <w:noProof/>
        </w:rPr>
      </w:pPr>
      <w:r w:rsidRPr="00325544">
        <w:rPr>
          <w:rFonts w:eastAsia="Calibri"/>
          <w:b/>
          <w:bCs/>
          <w:noProof/>
        </w:rPr>
        <w:t xml:space="preserve">Tabela </w:t>
      </w:r>
      <w:r>
        <w:rPr>
          <w:rFonts w:eastAsia="Calibri"/>
          <w:b/>
          <w:bCs/>
          <w:noProof/>
        </w:rPr>
        <w:t>11a:</w:t>
      </w:r>
      <w:r w:rsidRPr="00325544">
        <w:rPr>
          <w:rFonts w:eastAsia="Calibri"/>
          <w:b/>
          <w:bCs/>
          <w:noProof/>
        </w:rPr>
        <w:t xml:space="preserve"> </w:t>
      </w:r>
      <w:r w:rsidRPr="008A729F">
        <w:rPr>
          <w:rFonts w:eastAsia="Calibri" w:cstheme="minorHAnsi"/>
          <w:i/>
          <w:kern w:val="3"/>
        </w:rPr>
        <w:t>Kazalniki kakovosti, cilji, način in realizacija za leto 202</w:t>
      </w:r>
      <w:r>
        <w:rPr>
          <w:rFonts w:eastAsia="Calibri" w:cstheme="minorHAnsi"/>
          <w:i/>
          <w:kern w:val="3"/>
        </w:rPr>
        <w:t>5</w:t>
      </w:r>
      <w:r w:rsidRPr="008A729F">
        <w:rPr>
          <w:rFonts w:eastAsia="Calibri" w:cstheme="minorHAnsi"/>
          <w:i/>
          <w:kern w:val="3"/>
        </w:rPr>
        <w:t xml:space="preserve"> na področju SVK s trendi</w:t>
      </w:r>
    </w:p>
    <w:tbl>
      <w:tblPr>
        <w:tblW w:w="9924" w:type="dxa"/>
        <w:tblInd w:w="-72" w:type="dxa"/>
        <w:tblLayout w:type="fixed"/>
        <w:tblCellMar>
          <w:left w:w="70" w:type="dxa"/>
          <w:right w:w="70" w:type="dxa"/>
        </w:tblCellMar>
        <w:tblLook w:val="04A0" w:firstRow="1" w:lastRow="0" w:firstColumn="1" w:lastColumn="0" w:noHBand="0" w:noVBand="1"/>
      </w:tblPr>
      <w:tblGrid>
        <w:gridCol w:w="1343"/>
        <w:gridCol w:w="1209"/>
        <w:gridCol w:w="2193"/>
        <w:gridCol w:w="1351"/>
        <w:gridCol w:w="1276"/>
        <w:gridCol w:w="1276"/>
        <w:gridCol w:w="1276"/>
      </w:tblGrid>
      <w:tr w:rsidR="007532F3" w:rsidRPr="008A729F" w:rsidTr="007532F3">
        <w:trPr>
          <w:trHeight w:val="580"/>
        </w:trPr>
        <w:tc>
          <w:tcPr>
            <w:tcW w:w="1343" w:type="dxa"/>
            <w:tcBorders>
              <w:top w:val="single" w:sz="4" w:space="0" w:color="auto"/>
              <w:left w:val="single" w:sz="4" w:space="0" w:color="auto"/>
              <w:bottom w:val="single" w:sz="4" w:space="0" w:color="auto"/>
              <w:right w:val="single" w:sz="4" w:space="0" w:color="auto"/>
            </w:tcBorders>
            <w:shd w:val="clear" w:color="auto" w:fill="009900"/>
            <w:vAlign w:val="center"/>
            <w:hideMark/>
          </w:tcPr>
          <w:p w:rsidR="007532F3" w:rsidRPr="008A729F" w:rsidRDefault="007532F3" w:rsidP="007532F3">
            <w:pPr>
              <w:spacing w:after="0" w:line="240" w:lineRule="auto"/>
              <w:rPr>
                <w:rFonts w:ascii="Verdana" w:eastAsia="Times New Roman" w:hAnsi="Verdana" w:cs="Calibri"/>
                <w:color w:val="000000"/>
                <w:sz w:val="18"/>
                <w:szCs w:val="18"/>
                <w:lang w:eastAsia="sl-SI"/>
              </w:rPr>
            </w:pPr>
            <w:r w:rsidRPr="008A729F">
              <w:rPr>
                <w:rFonts w:ascii="Verdana" w:eastAsia="Times New Roman" w:hAnsi="Verdana" w:cs="Calibri"/>
                <w:color w:val="000000"/>
                <w:sz w:val="18"/>
                <w:szCs w:val="18"/>
                <w:lang w:eastAsia="sl-SI"/>
              </w:rPr>
              <w:t>Proces</w:t>
            </w:r>
          </w:p>
        </w:tc>
        <w:tc>
          <w:tcPr>
            <w:tcW w:w="1209" w:type="dxa"/>
            <w:tcBorders>
              <w:top w:val="single" w:sz="4" w:space="0" w:color="auto"/>
              <w:left w:val="single" w:sz="4" w:space="0" w:color="auto"/>
              <w:bottom w:val="single" w:sz="4" w:space="0" w:color="auto"/>
              <w:right w:val="single" w:sz="4" w:space="0" w:color="auto"/>
            </w:tcBorders>
            <w:shd w:val="clear" w:color="auto" w:fill="009900"/>
            <w:vAlign w:val="center"/>
            <w:hideMark/>
          </w:tcPr>
          <w:p w:rsidR="007532F3" w:rsidRPr="008A729F" w:rsidRDefault="007532F3" w:rsidP="007532F3">
            <w:pPr>
              <w:spacing w:after="0" w:line="240" w:lineRule="auto"/>
              <w:rPr>
                <w:rFonts w:ascii="Verdana" w:eastAsia="Times New Roman" w:hAnsi="Verdana" w:cs="Calibri"/>
                <w:color w:val="000000"/>
                <w:sz w:val="18"/>
                <w:szCs w:val="18"/>
                <w:lang w:eastAsia="sl-SI"/>
              </w:rPr>
            </w:pPr>
            <w:r w:rsidRPr="008A729F">
              <w:rPr>
                <w:rFonts w:ascii="Verdana" w:eastAsia="Times New Roman" w:hAnsi="Verdana" w:cs="Calibri"/>
                <w:color w:val="000000"/>
                <w:sz w:val="18"/>
                <w:szCs w:val="18"/>
                <w:lang w:eastAsia="sl-SI"/>
              </w:rPr>
              <w:t>Naziv dokumenta</w:t>
            </w:r>
          </w:p>
        </w:tc>
        <w:tc>
          <w:tcPr>
            <w:tcW w:w="2193" w:type="dxa"/>
            <w:tcBorders>
              <w:top w:val="single" w:sz="4" w:space="0" w:color="auto"/>
              <w:left w:val="single" w:sz="4" w:space="0" w:color="auto"/>
              <w:bottom w:val="single" w:sz="4" w:space="0" w:color="auto"/>
              <w:right w:val="single" w:sz="4" w:space="0" w:color="auto"/>
            </w:tcBorders>
            <w:shd w:val="clear" w:color="auto" w:fill="009900"/>
            <w:vAlign w:val="center"/>
            <w:hideMark/>
          </w:tcPr>
          <w:p w:rsidR="007532F3" w:rsidRPr="008A729F" w:rsidRDefault="007532F3" w:rsidP="007532F3">
            <w:pPr>
              <w:spacing w:after="0" w:line="240" w:lineRule="auto"/>
              <w:rPr>
                <w:rFonts w:ascii="Verdana" w:eastAsia="Times New Roman" w:hAnsi="Verdana" w:cs="Calibri"/>
                <w:color w:val="000000"/>
                <w:sz w:val="18"/>
                <w:szCs w:val="18"/>
                <w:lang w:eastAsia="sl-SI"/>
              </w:rPr>
            </w:pPr>
            <w:r w:rsidRPr="008A729F">
              <w:rPr>
                <w:rFonts w:ascii="Verdana" w:eastAsia="Times New Roman" w:hAnsi="Verdana" w:cs="Calibri"/>
                <w:color w:val="000000"/>
                <w:sz w:val="18"/>
                <w:szCs w:val="18"/>
                <w:lang w:eastAsia="sl-SI"/>
              </w:rPr>
              <w:t>Kazalnik kakovosti</w:t>
            </w:r>
          </w:p>
        </w:tc>
        <w:tc>
          <w:tcPr>
            <w:tcW w:w="1351" w:type="dxa"/>
            <w:tcBorders>
              <w:top w:val="single" w:sz="4" w:space="0" w:color="auto"/>
              <w:left w:val="single" w:sz="4" w:space="0" w:color="auto"/>
              <w:bottom w:val="single" w:sz="4" w:space="0" w:color="auto"/>
              <w:right w:val="single" w:sz="4" w:space="0" w:color="auto"/>
            </w:tcBorders>
            <w:shd w:val="clear" w:color="auto" w:fill="009900"/>
            <w:vAlign w:val="center"/>
            <w:hideMark/>
          </w:tcPr>
          <w:p w:rsidR="007532F3" w:rsidRPr="008A729F" w:rsidRDefault="007532F3" w:rsidP="007532F3">
            <w:pPr>
              <w:spacing w:after="0" w:line="240" w:lineRule="auto"/>
              <w:rPr>
                <w:rFonts w:ascii="Verdana" w:eastAsia="Times New Roman" w:hAnsi="Verdana" w:cs="Calibri"/>
                <w:color w:val="000000"/>
                <w:sz w:val="18"/>
                <w:szCs w:val="18"/>
                <w:lang w:eastAsia="sl-SI"/>
              </w:rPr>
            </w:pPr>
            <w:r w:rsidRPr="008A729F">
              <w:rPr>
                <w:rFonts w:ascii="Verdana" w:eastAsia="Times New Roman" w:hAnsi="Verdana" w:cs="Calibri"/>
                <w:color w:val="000000"/>
                <w:sz w:val="16"/>
                <w:szCs w:val="16"/>
                <w:lang w:eastAsia="sl-SI"/>
              </w:rPr>
              <w:t>Cilj  KK ZA L.202</w:t>
            </w:r>
            <w:r>
              <w:rPr>
                <w:rFonts w:ascii="Verdana" w:eastAsia="Times New Roman" w:hAnsi="Verdana" w:cs="Calibri"/>
                <w:color w:val="000000"/>
                <w:sz w:val="16"/>
                <w:szCs w:val="16"/>
                <w:lang w:eastAsia="sl-SI"/>
              </w:rPr>
              <w:t>5</w:t>
            </w:r>
          </w:p>
        </w:tc>
        <w:tc>
          <w:tcPr>
            <w:tcW w:w="1276" w:type="dxa"/>
            <w:tcBorders>
              <w:top w:val="single" w:sz="4" w:space="0" w:color="auto"/>
              <w:left w:val="single" w:sz="4" w:space="0" w:color="auto"/>
              <w:bottom w:val="single" w:sz="4" w:space="0" w:color="auto"/>
              <w:right w:val="single" w:sz="4" w:space="0" w:color="auto"/>
            </w:tcBorders>
            <w:shd w:val="clear" w:color="auto" w:fill="009900"/>
            <w:vAlign w:val="center"/>
          </w:tcPr>
          <w:p w:rsidR="007532F3" w:rsidRPr="008A729F" w:rsidRDefault="007532F3" w:rsidP="007532F3">
            <w:pPr>
              <w:spacing w:after="0" w:line="240" w:lineRule="auto"/>
              <w:jc w:val="center"/>
              <w:rPr>
                <w:rFonts w:ascii="Verdana" w:eastAsia="Times New Roman" w:hAnsi="Verdana" w:cs="Calibri"/>
                <w:color w:val="000000"/>
                <w:sz w:val="16"/>
                <w:szCs w:val="16"/>
                <w:lang w:eastAsia="sl-SI"/>
              </w:rPr>
            </w:pPr>
            <w:r w:rsidRPr="008A729F">
              <w:rPr>
                <w:rFonts w:ascii="Verdana" w:eastAsia="Times New Roman" w:hAnsi="Verdana" w:cs="Calibri"/>
                <w:color w:val="000000"/>
                <w:sz w:val="16"/>
                <w:szCs w:val="16"/>
                <w:lang w:eastAsia="sl-SI"/>
              </w:rPr>
              <w:t>Realizacija</w:t>
            </w:r>
          </w:p>
          <w:p w:rsidR="007532F3" w:rsidRPr="008A729F" w:rsidRDefault="007532F3" w:rsidP="007532F3">
            <w:pPr>
              <w:spacing w:after="0" w:line="240" w:lineRule="auto"/>
              <w:jc w:val="center"/>
              <w:rPr>
                <w:rFonts w:ascii="Verdana" w:eastAsia="Times New Roman" w:hAnsi="Verdana" w:cs="Calibri"/>
                <w:color w:val="000000"/>
                <w:sz w:val="16"/>
                <w:szCs w:val="16"/>
                <w:lang w:eastAsia="sl-SI"/>
              </w:rPr>
            </w:pPr>
            <w:r w:rsidRPr="008A729F">
              <w:rPr>
                <w:rFonts w:ascii="Verdana" w:eastAsia="Times New Roman" w:hAnsi="Verdana" w:cs="Calibri"/>
                <w:color w:val="000000"/>
                <w:sz w:val="16"/>
                <w:szCs w:val="16"/>
                <w:lang w:eastAsia="sl-SI"/>
              </w:rPr>
              <w:t>202</w:t>
            </w:r>
            <w:r>
              <w:rPr>
                <w:rFonts w:ascii="Verdana" w:eastAsia="Times New Roman" w:hAnsi="Verdana" w:cs="Calibri"/>
                <w:color w:val="000000"/>
                <w:sz w:val="16"/>
                <w:szCs w:val="16"/>
                <w:lang w:eastAsia="sl-SI"/>
              </w:rPr>
              <w:t>3</w:t>
            </w:r>
          </w:p>
        </w:tc>
        <w:tc>
          <w:tcPr>
            <w:tcW w:w="1276" w:type="dxa"/>
            <w:tcBorders>
              <w:top w:val="single" w:sz="4" w:space="0" w:color="auto"/>
              <w:left w:val="single" w:sz="4" w:space="0" w:color="auto"/>
              <w:bottom w:val="single" w:sz="4" w:space="0" w:color="auto"/>
              <w:right w:val="single" w:sz="4" w:space="0" w:color="auto"/>
            </w:tcBorders>
            <w:shd w:val="clear" w:color="auto" w:fill="009900"/>
            <w:vAlign w:val="center"/>
          </w:tcPr>
          <w:p w:rsidR="007532F3" w:rsidRDefault="007532F3" w:rsidP="007532F3">
            <w:pPr>
              <w:spacing w:after="0" w:line="240" w:lineRule="auto"/>
              <w:jc w:val="center"/>
              <w:rPr>
                <w:rFonts w:ascii="Verdana" w:eastAsia="Times New Roman" w:hAnsi="Verdana" w:cs="Calibri"/>
                <w:color w:val="000000"/>
                <w:sz w:val="16"/>
                <w:szCs w:val="16"/>
                <w:lang w:eastAsia="sl-SI"/>
              </w:rPr>
            </w:pPr>
            <w:r>
              <w:rPr>
                <w:rFonts w:ascii="Verdana" w:eastAsia="Times New Roman" w:hAnsi="Verdana" w:cs="Calibri"/>
                <w:color w:val="000000"/>
                <w:sz w:val="16"/>
                <w:szCs w:val="16"/>
                <w:lang w:eastAsia="sl-SI"/>
              </w:rPr>
              <w:t>Realizacija</w:t>
            </w:r>
          </w:p>
          <w:p w:rsidR="007532F3" w:rsidRPr="008A729F" w:rsidRDefault="007532F3" w:rsidP="007532F3">
            <w:pPr>
              <w:spacing w:after="0" w:line="240" w:lineRule="auto"/>
              <w:jc w:val="center"/>
              <w:rPr>
                <w:rFonts w:ascii="Verdana" w:eastAsia="Times New Roman" w:hAnsi="Verdana" w:cs="Calibri"/>
                <w:color w:val="000000"/>
                <w:sz w:val="16"/>
                <w:szCs w:val="16"/>
                <w:lang w:eastAsia="sl-SI"/>
              </w:rPr>
            </w:pPr>
            <w:r>
              <w:rPr>
                <w:rFonts w:ascii="Verdana" w:eastAsia="Times New Roman" w:hAnsi="Verdana" w:cs="Calibri"/>
                <w:color w:val="000000"/>
                <w:sz w:val="16"/>
                <w:szCs w:val="16"/>
                <w:lang w:eastAsia="sl-SI"/>
              </w:rPr>
              <w:t>2024</w:t>
            </w:r>
          </w:p>
        </w:tc>
        <w:tc>
          <w:tcPr>
            <w:tcW w:w="1276" w:type="dxa"/>
            <w:tcBorders>
              <w:top w:val="single" w:sz="4" w:space="0" w:color="auto"/>
              <w:left w:val="single" w:sz="4" w:space="0" w:color="auto"/>
              <w:bottom w:val="single" w:sz="4" w:space="0" w:color="auto"/>
              <w:right w:val="single" w:sz="4" w:space="0" w:color="auto"/>
            </w:tcBorders>
            <w:shd w:val="clear" w:color="auto" w:fill="009900"/>
            <w:vAlign w:val="center"/>
          </w:tcPr>
          <w:p w:rsidR="007532F3" w:rsidRDefault="007532F3" w:rsidP="007532F3">
            <w:pPr>
              <w:spacing w:after="0" w:line="240" w:lineRule="auto"/>
              <w:jc w:val="center"/>
              <w:rPr>
                <w:rFonts w:ascii="Verdana" w:eastAsia="Times New Roman" w:hAnsi="Verdana" w:cs="Calibri"/>
                <w:color w:val="000000"/>
                <w:sz w:val="16"/>
                <w:szCs w:val="16"/>
                <w:lang w:eastAsia="sl-SI"/>
              </w:rPr>
            </w:pPr>
            <w:r>
              <w:rPr>
                <w:rFonts w:ascii="Verdana" w:eastAsia="Times New Roman" w:hAnsi="Verdana" w:cs="Calibri"/>
                <w:color w:val="000000"/>
                <w:sz w:val="16"/>
                <w:szCs w:val="16"/>
                <w:lang w:eastAsia="sl-SI"/>
              </w:rPr>
              <w:t>Realizacija</w:t>
            </w:r>
          </w:p>
          <w:p w:rsidR="007532F3" w:rsidRPr="008A729F" w:rsidRDefault="007532F3" w:rsidP="007532F3">
            <w:pPr>
              <w:spacing w:after="0" w:line="240" w:lineRule="auto"/>
              <w:jc w:val="center"/>
              <w:rPr>
                <w:rFonts w:ascii="Verdana" w:eastAsia="Times New Roman" w:hAnsi="Verdana" w:cs="Calibri"/>
                <w:color w:val="000000"/>
                <w:sz w:val="16"/>
                <w:szCs w:val="16"/>
                <w:lang w:eastAsia="sl-SI"/>
              </w:rPr>
            </w:pPr>
            <w:r>
              <w:rPr>
                <w:rFonts w:ascii="Verdana" w:eastAsia="Times New Roman" w:hAnsi="Verdana" w:cs="Calibri"/>
                <w:color w:val="000000"/>
                <w:sz w:val="16"/>
                <w:szCs w:val="16"/>
                <w:lang w:eastAsia="sl-SI"/>
              </w:rPr>
              <w:t>2025</w:t>
            </w:r>
          </w:p>
        </w:tc>
      </w:tr>
      <w:tr w:rsidR="007532F3" w:rsidRPr="008A729F" w:rsidTr="007532F3">
        <w:trPr>
          <w:trHeight w:val="657"/>
        </w:trPr>
        <w:tc>
          <w:tcPr>
            <w:tcW w:w="1343" w:type="dxa"/>
            <w:vMerge w:val="restart"/>
            <w:tcBorders>
              <w:top w:val="single" w:sz="4" w:space="0" w:color="auto"/>
              <w:left w:val="single" w:sz="4" w:space="0" w:color="auto"/>
              <w:bottom w:val="single" w:sz="8" w:space="0" w:color="808080"/>
              <w:right w:val="single" w:sz="4" w:space="0" w:color="808080"/>
            </w:tcBorders>
            <w:shd w:val="clear" w:color="auto" w:fill="auto"/>
            <w:vAlign w:val="center"/>
            <w:hideMark/>
          </w:tcPr>
          <w:p w:rsidR="007532F3" w:rsidRPr="008A729F" w:rsidRDefault="007532F3" w:rsidP="007532F3">
            <w:pPr>
              <w:spacing w:after="0" w:line="240" w:lineRule="auto"/>
              <w:rPr>
                <w:rFonts w:ascii="Verdana" w:eastAsia="Times New Roman" w:hAnsi="Verdana" w:cs="Calibri"/>
                <w:b/>
                <w:bCs/>
                <w:color w:val="000000"/>
                <w:sz w:val="16"/>
                <w:szCs w:val="16"/>
                <w:lang w:eastAsia="sl-SI"/>
              </w:rPr>
            </w:pPr>
            <w:r w:rsidRPr="008A729F">
              <w:rPr>
                <w:rFonts w:ascii="Verdana" w:eastAsia="Times New Roman" w:hAnsi="Verdana" w:cs="Calibri"/>
                <w:b/>
                <w:bCs/>
                <w:color w:val="000000"/>
                <w:sz w:val="16"/>
                <w:szCs w:val="16"/>
                <w:lang w:eastAsia="sl-SI"/>
              </w:rPr>
              <w:t>Procesi vodstva</w:t>
            </w:r>
          </w:p>
        </w:tc>
        <w:tc>
          <w:tcPr>
            <w:tcW w:w="1209" w:type="dxa"/>
            <w:tcBorders>
              <w:top w:val="single" w:sz="4" w:space="0" w:color="auto"/>
              <w:left w:val="nil"/>
              <w:bottom w:val="single" w:sz="4" w:space="0" w:color="808080"/>
              <w:right w:val="single" w:sz="4" w:space="0" w:color="auto"/>
            </w:tcBorders>
            <w:shd w:val="clear" w:color="auto" w:fill="auto"/>
            <w:vAlign w:val="center"/>
            <w:hideMark/>
          </w:tcPr>
          <w:p w:rsidR="007532F3" w:rsidRPr="008A729F" w:rsidRDefault="007532F3" w:rsidP="007532F3">
            <w:pPr>
              <w:spacing w:after="0" w:line="240" w:lineRule="auto"/>
              <w:rPr>
                <w:rFonts w:ascii="Verdana" w:eastAsia="Times New Roman" w:hAnsi="Verdana" w:cs="Calibri"/>
                <w:b/>
                <w:color w:val="000000"/>
                <w:sz w:val="16"/>
                <w:szCs w:val="16"/>
                <w:lang w:eastAsia="sl-SI"/>
              </w:rPr>
            </w:pPr>
            <w:r w:rsidRPr="008A729F">
              <w:rPr>
                <w:rFonts w:ascii="Verdana" w:eastAsia="Times New Roman" w:hAnsi="Verdana" w:cs="Calibri"/>
                <w:b/>
                <w:color w:val="000000"/>
                <w:sz w:val="16"/>
                <w:szCs w:val="16"/>
                <w:lang w:eastAsia="sl-SI"/>
              </w:rPr>
              <w:t>Vodenje politike kakovosti</w:t>
            </w:r>
          </w:p>
        </w:tc>
        <w:tc>
          <w:tcPr>
            <w:tcW w:w="2193" w:type="dxa"/>
            <w:tcBorders>
              <w:top w:val="single" w:sz="4" w:space="0" w:color="auto"/>
              <w:left w:val="single" w:sz="4" w:space="0" w:color="808080"/>
              <w:bottom w:val="single" w:sz="4" w:space="0" w:color="808080"/>
              <w:right w:val="single" w:sz="4" w:space="0" w:color="808080"/>
            </w:tcBorders>
            <w:shd w:val="clear" w:color="auto" w:fill="auto"/>
            <w:vAlign w:val="center"/>
            <w:hideMark/>
          </w:tcPr>
          <w:p w:rsidR="007532F3" w:rsidRPr="008A729F" w:rsidRDefault="007532F3" w:rsidP="007532F3">
            <w:pPr>
              <w:spacing w:after="0" w:line="240" w:lineRule="auto"/>
              <w:rPr>
                <w:rFonts w:ascii="Verdana" w:eastAsia="Times New Roman" w:hAnsi="Verdana" w:cs="Calibri"/>
                <w:color w:val="000000"/>
                <w:sz w:val="16"/>
                <w:szCs w:val="16"/>
                <w:lang w:eastAsia="sl-SI"/>
              </w:rPr>
            </w:pPr>
            <w:r w:rsidRPr="008A729F">
              <w:rPr>
                <w:rFonts w:ascii="Verdana" w:eastAsia="Times New Roman" w:hAnsi="Verdana" w:cs="Calibri"/>
                <w:color w:val="000000"/>
                <w:sz w:val="16"/>
                <w:szCs w:val="16"/>
                <w:lang w:eastAsia="sl-SI"/>
              </w:rPr>
              <w:t>Delež realiziranih letnih ciljev kakovosti</w:t>
            </w:r>
          </w:p>
        </w:tc>
        <w:tc>
          <w:tcPr>
            <w:tcW w:w="1351" w:type="dxa"/>
            <w:tcBorders>
              <w:top w:val="single" w:sz="4" w:space="0" w:color="auto"/>
              <w:left w:val="single" w:sz="4" w:space="0" w:color="808080"/>
              <w:bottom w:val="single" w:sz="4" w:space="0" w:color="808080"/>
              <w:right w:val="single" w:sz="4" w:space="0" w:color="auto"/>
            </w:tcBorders>
            <w:shd w:val="clear" w:color="auto" w:fill="auto"/>
            <w:vAlign w:val="center"/>
            <w:hideMark/>
          </w:tcPr>
          <w:p w:rsidR="007532F3" w:rsidRPr="008A729F" w:rsidRDefault="007532F3" w:rsidP="007532F3">
            <w:pPr>
              <w:spacing w:after="0" w:line="240" w:lineRule="auto"/>
              <w:jc w:val="center"/>
              <w:rPr>
                <w:rFonts w:ascii="Verdana" w:eastAsia="Times New Roman" w:hAnsi="Verdana" w:cs="Calibri"/>
                <w:color w:val="000000"/>
                <w:sz w:val="18"/>
                <w:szCs w:val="18"/>
                <w:lang w:eastAsia="sl-SI"/>
              </w:rPr>
            </w:pPr>
            <w:r w:rsidRPr="008A729F">
              <w:rPr>
                <w:rFonts w:ascii="Verdana" w:eastAsia="Times New Roman" w:hAnsi="Verdana" w:cs="Calibri"/>
                <w:color w:val="000000"/>
                <w:sz w:val="18"/>
                <w:szCs w:val="18"/>
                <w:lang w:eastAsia="sl-SI"/>
              </w:rPr>
              <w:t>Vsaj 75%</w:t>
            </w:r>
          </w:p>
        </w:tc>
        <w:tc>
          <w:tcPr>
            <w:tcW w:w="1276" w:type="dxa"/>
            <w:tcBorders>
              <w:top w:val="single" w:sz="4" w:space="0" w:color="auto"/>
              <w:left w:val="single" w:sz="4" w:space="0" w:color="auto"/>
              <w:bottom w:val="single" w:sz="4" w:space="0" w:color="auto"/>
              <w:right w:val="single" w:sz="4" w:space="0" w:color="auto"/>
            </w:tcBorders>
            <w:vAlign w:val="center"/>
          </w:tcPr>
          <w:p w:rsidR="007532F3" w:rsidRPr="008A729F" w:rsidRDefault="007532F3" w:rsidP="007532F3">
            <w:pPr>
              <w:spacing w:after="0" w:line="240" w:lineRule="auto"/>
              <w:jc w:val="center"/>
              <w:rPr>
                <w:rFonts w:ascii="Verdana" w:eastAsia="Times New Roman" w:hAnsi="Verdana" w:cs="Calibri"/>
                <w:sz w:val="16"/>
                <w:szCs w:val="16"/>
                <w:lang w:eastAsia="sl-SI"/>
              </w:rPr>
            </w:pPr>
            <w:r w:rsidRPr="008A729F">
              <w:rPr>
                <w:rFonts w:ascii="Verdana" w:eastAsia="Times New Roman" w:hAnsi="Verdana" w:cs="Calibri"/>
                <w:sz w:val="16"/>
                <w:szCs w:val="16"/>
                <w:lang w:eastAsia="sl-SI"/>
              </w:rPr>
              <w:t>NE</w:t>
            </w:r>
          </w:p>
        </w:tc>
        <w:tc>
          <w:tcPr>
            <w:tcW w:w="1276" w:type="dxa"/>
            <w:tcBorders>
              <w:top w:val="single" w:sz="4" w:space="0" w:color="auto"/>
              <w:left w:val="single" w:sz="4" w:space="0" w:color="auto"/>
              <w:bottom w:val="single" w:sz="4" w:space="0" w:color="auto"/>
              <w:right w:val="single" w:sz="4" w:space="0" w:color="auto"/>
            </w:tcBorders>
            <w:vAlign w:val="center"/>
          </w:tcPr>
          <w:p w:rsidR="007532F3" w:rsidRPr="008A729F" w:rsidRDefault="007532F3" w:rsidP="007532F3">
            <w:pPr>
              <w:spacing w:after="0" w:line="240" w:lineRule="auto"/>
              <w:jc w:val="center"/>
              <w:rPr>
                <w:rFonts w:ascii="Verdana" w:eastAsia="Times New Roman" w:hAnsi="Verdana" w:cs="Calibri"/>
                <w:sz w:val="16"/>
                <w:szCs w:val="16"/>
                <w:lang w:eastAsia="sl-SI"/>
              </w:rPr>
            </w:pPr>
            <w:r>
              <w:rPr>
                <w:rFonts w:ascii="Verdana" w:eastAsia="Times New Roman" w:hAnsi="Verdana" w:cs="Calibri"/>
                <w:sz w:val="16"/>
                <w:szCs w:val="16"/>
                <w:lang w:eastAsia="sl-SI"/>
              </w:rPr>
              <w:t>DA</w:t>
            </w:r>
          </w:p>
        </w:tc>
        <w:tc>
          <w:tcPr>
            <w:tcW w:w="1276" w:type="dxa"/>
            <w:tcBorders>
              <w:top w:val="single" w:sz="4" w:space="0" w:color="auto"/>
              <w:left w:val="single" w:sz="4" w:space="0" w:color="auto"/>
              <w:bottom w:val="single" w:sz="4" w:space="0" w:color="auto"/>
              <w:right w:val="single" w:sz="4" w:space="0" w:color="auto"/>
            </w:tcBorders>
            <w:vAlign w:val="center"/>
          </w:tcPr>
          <w:p w:rsidR="007532F3" w:rsidRPr="008A729F" w:rsidRDefault="007532F3" w:rsidP="007532F3">
            <w:pPr>
              <w:spacing w:after="0" w:line="240" w:lineRule="auto"/>
              <w:jc w:val="center"/>
              <w:rPr>
                <w:rFonts w:ascii="Verdana" w:eastAsia="Times New Roman" w:hAnsi="Verdana" w:cs="Calibri"/>
                <w:sz w:val="16"/>
                <w:szCs w:val="16"/>
                <w:lang w:eastAsia="sl-SI"/>
              </w:rPr>
            </w:pPr>
            <w:r>
              <w:rPr>
                <w:rFonts w:ascii="Verdana" w:eastAsia="Times New Roman" w:hAnsi="Verdana" w:cs="Calibri"/>
                <w:sz w:val="16"/>
                <w:szCs w:val="16"/>
                <w:lang w:eastAsia="sl-SI"/>
              </w:rPr>
              <w:t>DA</w:t>
            </w:r>
          </w:p>
        </w:tc>
      </w:tr>
      <w:tr w:rsidR="007532F3" w:rsidRPr="008A729F" w:rsidTr="007532F3">
        <w:trPr>
          <w:trHeight w:val="446"/>
        </w:trPr>
        <w:tc>
          <w:tcPr>
            <w:tcW w:w="1343" w:type="dxa"/>
            <w:vMerge/>
            <w:tcBorders>
              <w:top w:val="nil"/>
              <w:left w:val="single" w:sz="4" w:space="0" w:color="auto"/>
              <w:bottom w:val="single" w:sz="8" w:space="0" w:color="808080"/>
              <w:right w:val="single" w:sz="4" w:space="0" w:color="808080"/>
            </w:tcBorders>
            <w:vAlign w:val="center"/>
            <w:hideMark/>
          </w:tcPr>
          <w:p w:rsidR="007532F3" w:rsidRPr="008A729F" w:rsidRDefault="007532F3" w:rsidP="007532F3">
            <w:pPr>
              <w:spacing w:after="0" w:line="240" w:lineRule="auto"/>
              <w:rPr>
                <w:rFonts w:ascii="Verdana" w:eastAsia="Times New Roman" w:hAnsi="Verdana" w:cs="Calibri"/>
                <w:b/>
                <w:bCs/>
                <w:color w:val="000000"/>
                <w:sz w:val="16"/>
                <w:szCs w:val="16"/>
                <w:lang w:eastAsia="sl-SI"/>
              </w:rPr>
            </w:pPr>
          </w:p>
        </w:tc>
        <w:tc>
          <w:tcPr>
            <w:tcW w:w="1209" w:type="dxa"/>
            <w:vMerge w:val="restart"/>
            <w:tcBorders>
              <w:top w:val="nil"/>
              <w:left w:val="nil"/>
              <w:bottom w:val="single" w:sz="4" w:space="0" w:color="808080"/>
              <w:right w:val="single" w:sz="4" w:space="0" w:color="auto"/>
            </w:tcBorders>
            <w:shd w:val="clear" w:color="auto" w:fill="auto"/>
            <w:vAlign w:val="center"/>
            <w:hideMark/>
          </w:tcPr>
          <w:p w:rsidR="007532F3" w:rsidRPr="008A729F" w:rsidRDefault="007532F3" w:rsidP="007532F3">
            <w:pPr>
              <w:spacing w:after="0" w:line="240" w:lineRule="auto"/>
              <w:rPr>
                <w:rFonts w:ascii="Verdana" w:eastAsia="Times New Roman" w:hAnsi="Verdana" w:cs="Calibri"/>
                <w:b/>
                <w:color w:val="000000"/>
                <w:sz w:val="16"/>
                <w:szCs w:val="16"/>
                <w:lang w:eastAsia="sl-SI"/>
              </w:rPr>
            </w:pPr>
            <w:r w:rsidRPr="008A729F">
              <w:rPr>
                <w:rFonts w:ascii="Verdana" w:eastAsia="Times New Roman" w:hAnsi="Verdana" w:cs="Calibri"/>
                <w:b/>
                <w:color w:val="000000"/>
                <w:sz w:val="16"/>
                <w:szCs w:val="16"/>
                <w:lang w:eastAsia="sl-SI"/>
              </w:rPr>
              <w:t>Obvladovanje procesa zunanjega komuniciranja</w:t>
            </w:r>
          </w:p>
        </w:tc>
        <w:tc>
          <w:tcPr>
            <w:tcW w:w="2193" w:type="dxa"/>
            <w:tcBorders>
              <w:top w:val="nil"/>
              <w:left w:val="single" w:sz="4" w:space="0" w:color="808080"/>
              <w:bottom w:val="single" w:sz="4" w:space="0" w:color="808080"/>
              <w:right w:val="single" w:sz="4" w:space="0" w:color="808080"/>
            </w:tcBorders>
            <w:shd w:val="clear" w:color="auto" w:fill="auto"/>
            <w:vAlign w:val="center"/>
            <w:hideMark/>
          </w:tcPr>
          <w:p w:rsidR="007532F3" w:rsidRPr="008A729F" w:rsidRDefault="007532F3" w:rsidP="007532F3">
            <w:pPr>
              <w:spacing w:after="0" w:line="240" w:lineRule="auto"/>
              <w:rPr>
                <w:rFonts w:ascii="Verdana" w:eastAsia="Times New Roman" w:hAnsi="Verdana" w:cs="Calibri"/>
                <w:color w:val="000000"/>
                <w:sz w:val="16"/>
                <w:szCs w:val="16"/>
                <w:lang w:eastAsia="sl-SI"/>
              </w:rPr>
            </w:pPr>
            <w:r w:rsidRPr="008A729F">
              <w:rPr>
                <w:rFonts w:ascii="Verdana" w:eastAsia="Times New Roman" w:hAnsi="Verdana" w:cs="Calibri"/>
                <w:color w:val="000000"/>
                <w:sz w:val="16"/>
                <w:szCs w:val="16"/>
                <w:lang w:eastAsia="sl-SI"/>
              </w:rPr>
              <w:t xml:space="preserve">Izdaja glasila </w:t>
            </w:r>
            <w:proofErr w:type="spellStart"/>
            <w:r w:rsidRPr="008A729F">
              <w:rPr>
                <w:rFonts w:ascii="Verdana" w:eastAsia="Times New Roman" w:hAnsi="Verdana" w:cs="Calibri"/>
                <w:color w:val="000000"/>
                <w:sz w:val="16"/>
                <w:szCs w:val="16"/>
                <w:lang w:eastAsia="sl-SI"/>
              </w:rPr>
              <w:t>Topličnik</w:t>
            </w:r>
            <w:proofErr w:type="spellEnd"/>
            <w:r>
              <w:rPr>
                <w:rFonts w:ascii="Verdana" w:eastAsia="Times New Roman" w:hAnsi="Verdana" w:cs="Calibri"/>
                <w:color w:val="000000"/>
                <w:sz w:val="16"/>
                <w:szCs w:val="16"/>
                <w:lang w:eastAsia="sl-SI"/>
              </w:rPr>
              <w:t xml:space="preserve"> </w:t>
            </w:r>
          </w:p>
        </w:tc>
        <w:tc>
          <w:tcPr>
            <w:tcW w:w="1351" w:type="dxa"/>
            <w:tcBorders>
              <w:top w:val="nil"/>
              <w:left w:val="nil"/>
              <w:bottom w:val="single" w:sz="4" w:space="0" w:color="808080"/>
              <w:right w:val="single" w:sz="4" w:space="0" w:color="auto"/>
            </w:tcBorders>
            <w:shd w:val="clear" w:color="auto" w:fill="auto"/>
            <w:vAlign w:val="center"/>
            <w:hideMark/>
          </w:tcPr>
          <w:p w:rsidR="007532F3" w:rsidRDefault="007532F3" w:rsidP="007532F3">
            <w:pPr>
              <w:spacing w:after="0" w:line="240" w:lineRule="auto"/>
              <w:jc w:val="center"/>
              <w:rPr>
                <w:rFonts w:ascii="Verdana" w:eastAsia="Times New Roman" w:hAnsi="Verdana" w:cs="Calibri"/>
                <w:color w:val="000000"/>
                <w:sz w:val="16"/>
                <w:szCs w:val="16"/>
                <w:lang w:eastAsia="sl-SI"/>
              </w:rPr>
            </w:pPr>
          </w:p>
          <w:p w:rsidR="007532F3" w:rsidRDefault="007532F3" w:rsidP="007532F3">
            <w:pPr>
              <w:spacing w:after="0" w:line="240" w:lineRule="auto"/>
              <w:jc w:val="center"/>
              <w:rPr>
                <w:rFonts w:ascii="Verdana" w:eastAsia="Times New Roman" w:hAnsi="Verdana" w:cs="Calibri"/>
                <w:color w:val="000000"/>
                <w:sz w:val="16"/>
                <w:szCs w:val="16"/>
                <w:lang w:eastAsia="sl-SI"/>
              </w:rPr>
            </w:pPr>
            <w:r>
              <w:rPr>
                <w:rFonts w:ascii="Verdana" w:eastAsia="Times New Roman" w:hAnsi="Verdana" w:cs="Calibri"/>
                <w:color w:val="000000"/>
                <w:sz w:val="16"/>
                <w:szCs w:val="16"/>
                <w:lang w:eastAsia="sl-SI"/>
              </w:rPr>
              <w:t>DA</w:t>
            </w:r>
          </w:p>
          <w:p w:rsidR="007532F3" w:rsidRPr="006C1932" w:rsidRDefault="007532F3" w:rsidP="007532F3">
            <w:pPr>
              <w:spacing w:after="0" w:line="240" w:lineRule="auto"/>
              <w:jc w:val="center"/>
              <w:rPr>
                <w:rFonts w:ascii="Verdana" w:eastAsia="Times New Roman" w:hAnsi="Verdana" w:cs="Calibri"/>
                <w:color w:val="000000"/>
                <w:sz w:val="16"/>
                <w:szCs w:val="16"/>
                <w:lang w:eastAsia="sl-SI"/>
              </w:rPr>
            </w:pPr>
          </w:p>
        </w:tc>
        <w:tc>
          <w:tcPr>
            <w:tcW w:w="1276" w:type="dxa"/>
            <w:tcBorders>
              <w:top w:val="single" w:sz="4" w:space="0" w:color="auto"/>
              <w:left w:val="single" w:sz="4" w:space="0" w:color="auto"/>
              <w:bottom w:val="single" w:sz="4" w:space="0" w:color="auto"/>
              <w:right w:val="single" w:sz="4" w:space="0" w:color="auto"/>
            </w:tcBorders>
            <w:vAlign w:val="center"/>
          </w:tcPr>
          <w:p w:rsidR="007532F3" w:rsidRDefault="007532F3" w:rsidP="007532F3">
            <w:pPr>
              <w:spacing w:after="0" w:line="240" w:lineRule="auto"/>
              <w:jc w:val="center"/>
              <w:rPr>
                <w:rFonts w:ascii="Verdana" w:eastAsia="Times New Roman" w:hAnsi="Verdana" w:cs="Calibri"/>
                <w:sz w:val="16"/>
                <w:szCs w:val="16"/>
                <w:lang w:eastAsia="sl-SI"/>
              </w:rPr>
            </w:pPr>
            <w:r w:rsidRPr="008A729F">
              <w:rPr>
                <w:rFonts w:ascii="Verdana" w:eastAsia="Times New Roman" w:hAnsi="Verdana" w:cs="Calibri"/>
                <w:sz w:val="16"/>
                <w:szCs w:val="16"/>
                <w:lang w:eastAsia="sl-SI"/>
              </w:rPr>
              <w:t>NE</w:t>
            </w:r>
            <w:r>
              <w:rPr>
                <w:rFonts w:ascii="Verdana" w:eastAsia="Times New Roman" w:hAnsi="Verdana" w:cs="Calibri"/>
                <w:sz w:val="16"/>
                <w:szCs w:val="16"/>
                <w:lang w:eastAsia="sl-SI"/>
              </w:rPr>
              <w:t>:1</w:t>
            </w:r>
          </w:p>
          <w:p w:rsidR="007532F3" w:rsidRPr="008A729F" w:rsidRDefault="007532F3" w:rsidP="007532F3">
            <w:pPr>
              <w:spacing w:after="0" w:line="240" w:lineRule="auto"/>
              <w:jc w:val="center"/>
              <w:rPr>
                <w:rFonts w:ascii="Verdana" w:eastAsia="Times New Roman" w:hAnsi="Verdana" w:cs="Calibri"/>
                <w:sz w:val="16"/>
                <w:szCs w:val="16"/>
                <w:lang w:eastAsia="sl-SI"/>
              </w:rPr>
            </w:pPr>
            <w:r>
              <w:rPr>
                <w:rFonts w:ascii="Verdana" w:eastAsia="Times New Roman" w:hAnsi="Verdana" w:cs="Calibri"/>
                <w:sz w:val="16"/>
                <w:szCs w:val="16"/>
                <w:lang w:eastAsia="sl-SI"/>
              </w:rPr>
              <w:t>Boltopn.:0</w:t>
            </w:r>
          </w:p>
        </w:tc>
        <w:tc>
          <w:tcPr>
            <w:tcW w:w="1276" w:type="dxa"/>
            <w:tcBorders>
              <w:top w:val="single" w:sz="4" w:space="0" w:color="auto"/>
              <w:left w:val="single" w:sz="4" w:space="0" w:color="auto"/>
              <w:bottom w:val="single" w:sz="4" w:space="0" w:color="auto"/>
              <w:right w:val="single" w:sz="4" w:space="0" w:color="auto"/>
            </w:tcBorders>
            <w:vAlign w:val="center"/>
          </w:tcPr>
          <w:p w:rsidR="007532F3" w:rsidRPr="008A729F" w:rsidRDefault="007532F3" w:rsidP="007532F3">
            <w:pPr>
              <w:spacing w:after="0" w:line="240" w:lineRule="auto"/>
              <w:jc w:val="center"/>
              <w:rPr>
                <w:rFonts w:ascii="Verdana" w:eastAsia="Times New Roman" w:hAnsi="Verdana" w:cs="Calibri"/>
                <w:sz w:val="16"/>
                <w:szCs w:val="16"/>
                <w:lang w:eastAsia="sl-SI"/>
              </w:rPr>
            </w:pPr>
            <w:r>
              <w:rPr>
                <w:rFonts w:ascii="Verdana" w:eastAsia="Times New Roman" w:hAnsi="Verdana" w:cs="Calibri"/>
                <w:sz w:val="16"/>
                <w:szCs w:val="16"/>
                <w:lang w:eastAsia="sl-SI"/>
              </w:rPr>
              <w:t>DA:1</w:t>
            </w:r>
          </w:p>
        </w:tc>
        <w:tc>
          <w:tcPr>
            <w:tcW w:w="1276" w:type="dxa"/>
            <w:tcBorders>
              <w:top w:val="single" w:sz="4" w:space="0" w:color="auto"/>
              <w:left w:val="single" w:sz="4" w:space="0" w:color="auto"/>
              <w:bottom w:val="single" w:sz="4" w:space="0" w:color="auto"/>
              <w:right w:val="single" w:sz="4" w:space="0" w:color="auto"/>
            </w:tcBorders>
            <w:vAlign w:val="center"/>
          </w:tcPr>
          <w:p w:rsidR="007532F3" w:rsidRPr="008A729F" w:rsidRDefault="007532F3" w:rsidP="007532F3">
            <w:pPr>
              <w:spacing w:after="0" w:line="240" w:lineRule="auto"/>
              <w:jc w:val="center"/>
              <w:rPr>
                <w:rFonts w:ascii="Verdana" w:eastAsia="Times New Roman" w:hAnsi="Verdana" w:cs="Calibri"/>
                <w:sz w:val="16"/>
                <w:szCs w:val="16"/>
                <w:lang w:eastAsia="sl-SI"/>
              </w:rPr>
            </w:pPr>
            <w:r>
              <w:rPr>
                <w:rFonts w:ascii="Verdana" w:eastAsia="Times New Roman" w:hAnsi="Verdana" w:cs="Calibri"/>
                <w:sz w:val="16"/>
                <w:szCs w:val="16"/>
                <w:lang w:eastAsia="sl-SI"/>
              </w:rPr>
              <w:t>DA:1</w:t>
            </w:r>
          </w:p>
        </w:tc>
      </w:tr>
      <w:tr w:rsidR="007532F3" w:rsidRPr="008A729F" w:rsidTr="007532F3">
        <w:trPr>
          <w:trHeight w:val="667"/>
        </w:trPr>
        <w:tc>
          <w:tcPr>
            <w:tcW w:w="1343" w:type="dxa"/>
            <w:vMerge/>
            <w:tcBorders>
              <w:top w:val="nil"/>
              <w:left w:val="single" w:sz="4" w:space="0" w:color="auto"/>
              <w:bottom w:val="single" w:sz="8" w:space="0" w:color="808080"/>
              <w:right w:val="single" w:sz="4" w:space="0" w:color="808080"/>
            </w:tcBorders>
            <w:vAlign w:val="center"/>
            <w:hideMark/>
          </w:tcPr>
          <w:p w:rsidR="007532F3" w:rsidRPr="008A729F" w:rsidRDefault="007532F3" w:rsidP="007532F3">
            <w:pPr>
              <w:spacing w:after="0" w:line="240" w:lineRule="auto"/>
              <w:rPr>
                <w:rFonts w:ascii="Verdana" w:eastAsia="Times New Roman" w:hAnsi="Verdana" w:cs="Calibri"/>
                <w:b/>
                <w:bCs/>
                <w:color w:val="000000"/>
                <w:sz w:val="16"/>
                <w:szCs w:val="16"/>
                <w:lang w:eastAsia="sl-SI"/>
              </w:rPr>
            </w:pPr>
          </w:p>
        </w:tc>
        <w:tc>
          <w:tcPr>
            <w:tcW w:w="1209" w:type="dxa"/>
            <w:vMerge/>
            <w:tcBorders>
              <w:top w:val="nil"/>
              <w:left w:val="nil"/>
              <w:bottom w:val="single" w:sz="4" w:space="0" w:color="808080"/>
              <w:right w:val="single" w:sz="4" w:space="0" w:color="auto"/>
            </w:tcBorders>
            <w:vAlign w:val="center"/>
            <w:hideMark/>
          </w:tcPr>
          <w:p w:rsidR="007532F3" w:rsidRPr="008A729F" w:rsidRDefault="007532F3" w:rsidP="007532F3">
            <w:pPr>
              <w:spacing w:after="0" w:line="240" w:lineRule="auto"/>
              <w:rPr>
                <w:rFonts w:ascii="Verdana" w:eastAsia="Times New Roman" w:hAnsi="Verdana" w:cs="Calibri"/>
                <w:b/>
                <w:color w:val="000000"/>
                <w:sz w:val="16"/>
                <w:szCs w:val="16"/>
                <w:lang w:eastAsia="sl-SI"/>
              </w:rPr>
            </w:pPr>
          </w:p>
        </w:tc>
        <w:tc>
          <w:tcPr>
            <w:tcW w:w="2193" w:type="dxa"/>
            <w:tcBorders>
              <w:top w:val="nil"/>
              <w:left w:val="single" w:sz="4" w:space="0" w:color="808080"/>
              <w:bottom w:val="single" w:sz="4" w:space="0" w:color="808080"/>
              <w:right w:val="single" w:sz="4" w:space="0" w:color="808080"/>
            </w:tcBorders>
            <w:shd w:val="clear" w:color="auto" w:fill="auto"/>
            <w:vAlign w:val="center"/>
            <w:hideMark/>
          </w:tcPr>
          <w:p w:rsidR="007532F3" w:rsidRPr="008A729F" w:rsidRDefault="007532F3" w:rsidP="007532F3">
            <w:pPr>
              <w:spacing w:after="0" w:line="240" w:lineRule="auto"/>
              <w:rPr>
                <w:rFonts w:ascii="Verdana" w:eastAsia="Times New Roman" w:hAnsi="Verdana" w:cs="Calibri"/>
                <w:color w:val="000000"/>
                <w:sz w:val="16"/>
                <w:szCs w:val="16"/>
                <w:lang w:eastAsia="sl-SI"/>
              </w:rPr>
            </w:pPr>
            <w:r w:rsidRPr="008A729F">
              <w:rPr>
                <w:rFonts w:ascii="Verdana" w:eastAsia="Times New Roman" w:hAnsi="Verdana" w:cs="Calibri"/>
                <w:color w:val="000000"/>
                <w:sz w:val="16"/>
                <w:szCs w:val="16"/>
                <w:lang w:eastAsia="sl-SI"/>
              </w:rPr>
              <w:t>Poljudno strokovno komuniciranje z javnostjo</w:t>
            </w:r>
          </w:p>
        </w:tc>
        <w:tc>
          <w:tcPr>
            <w:tcW w:w="1351" w:type="dxa"/>
            <w:tcBorders>
              <w:top w:val="nil"/>
              <w:left w:val="nil"/>
              <w:bottom w:val="single" w:sz="4" w:space="0" w:color="808080"/>
              <w:right w:val="single" w:sz="4" w:space="0" w:color="auto"/>
            </w:tcBorders>
            <w:shd w:val="clear" w:color="auto" w:fill="auto"/>
            <w:vAlign w:val="center"/>
            <w:hideMark/>
          </w:tcPr>
          <w:p w:rsidR="007532F3" w:rsidRPr="006C1932" w:rsidRDefault="007532F3" w:rsidP="007532F3">
            <w:pPr>
              <w:spacing w:after="0" w:line="240" w:lineRule="auto"/>
              <w:jc w:val="center"/>
              <w:rPr>
                <w:rFonts w:ascii="Verdana" w:eastAsia="Times New Roman" w:hAnsi="Verdana" w:cs="Calibri"/>
                <w:color w:val="000000"/>
                <w:sz w:val="16"/>
                <w:szCs w:val="16"/>
                <w:lang w:eastAsia="sl-SI"/>
              </w:rPr>
            </w:pPr>
            <w:r w:rsidRPr="006C1932">
              <w:rPr>
                <w:rFonts w:ascii="Verdana" w:eastAsia="Times New Roman" w:hAnsi="Verdana" w:cs="Calibri"/>
                <w:color w:val="000000"/>
                <w:sz w:val="16"/>
                <w:szCs w:val="16"/>
                <w:lang w:eastAsia="sl-SI"/>
              </w:rPr>
              <w:t>Vsaj 10 stikov z javnostjo</w:t>
            </w:r>
          </w:p>
        </w:tc>
        <w:tc>
          <w:tcPr>
            <w:tcW w:w="1276" w:type="dxa"/>
            <w:tcBorders>
              <w:top w:val="single" w:sz="4" w:space="0" w:color="auto"/>
              <w:left w:val="single" w:sz="4" w:space="0" w:color="auto"/>
              <w:bottom w:val="single" w:sz="4" w:space="0" w:color="auto"/>
              <w:right w:val="single" w:sz="4" w:space="0" w:color="auto"/>
            </w:tcBorders>
            <w:vAlign w:val="center"/>
          </w:tcPr>
          <w:p w:rsidR="007532F3" w:rsidRPr="008A729F" w:rsidRDefault="007532F3" w:rsidP="007532F3">
            <w:pPr>
              <w:spacing w:after="0" w:line="240" w:lineRule="auto"/>
              <w:jc w:val="center"/>
              <w:rPr>
                <w:rFonts w:ascii="Verdana" w:eastAsia="Times New Roman" w:hAnsi="Verdana" w:cs="Calibri"/>
                <w:sz w:val="16"/>
                <w:szCs w:val="16"/>
                <w:lang w:eastAsia="sl-SI"/>
              </w:rPr>
            </w:pPr>
            <w:r w:rsidRPr="008A729F">
              <w:rPr>
                <w:rFonts w:ascii="Verdana" w:eastAsia="Times New Roman" w:hAnsi="Verdana" w:cs="Calibri"/>
                <w:sz w:val="16"/>
                <w:szCs w:val="16"/>
                <w:lang w:eastAsia="sl-SI"/>
              </w:rPr>
              <w:t>DA: 10</w:t>
            </w:r>
          </w:p>
        </w:tc>
        <w:tc>
          <w:tcPr>
            <w:tcW w:w="1276" w:type="dxa"/>
            <w:tcBorders>
              <w:top w:val="single" w:sz="4" w:space="0" w:color="auto"/>
              <w:left w:val="single" w:sz="4" w:space="0" w:color="auto"/>
              <w:bottom w:val="single" w:sz="4" w:space="0" w:color="auto"/>
              <w:right w:val="single" w:sz="4" w:space="0" w:color="auto"/>
            </w:tcBorders>
            <w:vAlign w:val="center"/>
          </w:tcPr>
          <w:p w:rsidR="007532F3" w:rsidRPr="008A729F" w:rsidRDefault="007532F3" w:rsidP="007532F3">
            <w:pPr>
              <w:spacing w:after="0" w:line="240" w:lineRule="auto"/>
              <w:jc w:val="center"/>
              <w:rPr>
                <w:rFonts w:ascii="Verdana" w:eastAsia="Times New Roman" w:hAnsi="Verdana" w:cs="Calibri"/>
                <w:sz w:val="16"/>
                <w:szCs w:val="16"/>
                <w:lang w:eastAsia="sl-SI"/>
              </w:rPr>
            </w:pPr>
            <w:r>
              <w:rPr>
                <w:rFonts w:ascii="Verdana" w:eastAsia="Times New Roman" w:hAnsi="Verdana" w:cs="Calibri"/>
                <w:sz w:val="16"/>
                <w:szCs w:val="16"/>
                <w:lang w:eastAsia="sl-SI"/>
              </w:rPr>
              <w:t>DA:12</w:t>
            </w:r>
          </w:p>
        </w:tc>
        <w:tc>
          <w:tcPr>
            <w:tcW w:w="1276" w:type="dxa"/>
            <w:tcBorders>
              <w:top w:val="single" w:sz="4" w:space="0" w:color="auto"/>
              <w:left w:val="single" w:sz="4" w:space="0" w:color="auto"/>
              <w:bottom w:val="single" w:sz="4" w:space="0" w:color="auto"/>
              <w:right w:val="single" w:sz="4" w:space="0" w:color="auto"/>
            </w:tcBorders>
            <w:vAlign w:val="center"/>
          </w:tcPr>
          <w:p w:rsidR="007532F3" w:rsidRPr="008A729F" w:rsidRDefault="007532F3" w:rsidP="007532F3">
            <w:pPr>
              <w:spacing w:after="0" w:line="240" w:lineRule="auto"/>
              <w:jc w:val="center"/>
              <w:rPr>
                <w:rFonts w:ascii="Verdana" w:eastAsia="Times New Roman" w:hAnsi="Verdana" w:cs="Calibri"/>
                <w:sz w:val="16"/>
                <w:szCs w:val="16"/>
                <w:lang w:eastAsia="sl-SI"/>
              </w:rPr>
            </w:pPr>
            <w:r>
              <w:rPr>
                <w:rFonts w:ascii="Verdana" w:eastAsia="Times New Roman" w:hAnsi="Verdana" w:cs="Calibri"/>
                <w:sz w:val="16"/>
                <w:szCs w:val="16"/>
                <w:lang w:eastAsia="sl-SI"/>
              </w:rPr>
              <w:t>DA:14</w:t>
            </w:r>
          </w:p>
        </w:tc>
      </w:tr>
      <w:tr w:rsidR="007532F3" w:rsidRPr="008A729F" w:rsidTr="007532F3">
        <w:trPr>
          <w:trHeight w:val="596"/>
        </w:trPr>
        <w:tc>
          <w:tcPr>
            <w:tcW w:w="1343" w:type="dxa"/>
            <w:vMerge/>
            <w:tcBorders>
              <w:top w:val="nil"/>
              <w:left w:val="single" w:sz="4" w:space="0" w:color="auto"/>
              <w:bottom w:val="single" w:sz="8" w:space="0" w:color="808080"/>
              <w:right w:val="single" w:sz="4" w:space="0" w:color="808080"/>
            </w:tcBorders>
            <w:vAlign w:val="center"/>
            <w:hideMark/>
          </w:tcPr>
          <w:p w:rsidR="007532F3" w:rsidRPr="008A729F" w:rsidRDefault="007532F3" w:rsidP="007532F3">
            <w:pPr>
              <w:spacing w:after="0" w:line="240" w:lineRule="auto"/>
              <w:rPr>
                <w:rFonts w:ascii="Verdana" w:eastAsia="Times New Roman" w:hAnsi="Verdana" w:cs="Calibri"/>
                <w:b/>
                <w:bCs/>
                <w:color w:val="000000"/>
                <w:sz w:val="16"/>
                <w:szCs w:val="16"/>
                <w:lang w:eastAsia="sl-SI"/>
              </w:rPr>
            </w:pPr>
          </w:p>
        </w:tc>
        <w:tc>
          <w:tcPr>
            <w:tcW w:w="1209" w:type="dxa"/>
            <w:vMerge w:val="restart"/>
            <w:tcBorders>
              <w:top w:val="nil"/>
              <w:left w:val="nil"/>
              <w:bottom w:val="single" w:sz="8" w:space="0" w:color="808080"/>
              <w:right w:val="single" w:sz="4" w:space="0" w:color="auto"/>
            </w:tcBorders>
            <w:shd w:val="clear" w:color="auto" w:fill="auto"/>
            <w:vAlign w:val="center"/>
            <w:hideMark/>
          </w:tcPr>
          <w:p w:rsidR="007532F3" w:rsidRPr="008A729F" w:rsidRDefault="007532F3" w:rsidP="007532F3">
            <w:pPr>
              <w:spacing w:after="0" w:line="240" w:lineRule="auto"/>
              <w:rPr>
                <w:rFonts w:ascii="Verdana" w:eastAsia="Times New Roman" w:hAnsi="Verdana" w:cs="Calibri"/>
                <w:b/>
                <w:color w:val="000000"/>
                <w:sz w:val="16"/>
                <w:szCs w:val="16"/>
                <w:lang w:eastAsia="sl-SI"/>
              </w:rPr>
            </w:pPr>
            <w:r w:rsidRPr="008A729F">
              <w:rPr>
                <w:rFonts w:ascii="Verdana" w:eastAsia="Times New Roman" w:hAnsi="Verdana" w:cs="Calibri"/>
                <w:b/>
                <w:color w:val="000000"/>
                <w:sz w:val="16"/>
                <w:szCs w:val="16"/>
                <w:lang w:eastAsia="sl-SI"/>
              </w:rPr>
              <w:t>Obvladovanje procesa notranjega komuniciranja</w:t>
            </w:r>
          </w:p>
        </w:tc>
        <w:tc>
          <w:tcPr>
            <w:tcW w:w="2193" w:type="dxa"/>
            <w:tcBorders>
              <w:top w:val="single" w:sz="4" w:space="0" w:color="808080"/>
              <w:left w:val="single" w:sz="4" w:space="0" w:color="808080"/>
              <w:bottom w:val="single" w:sz="8" w:space="0" w:color="808080"/>
              <w:right w:val="single" w:sz="4" w:space="0" w:color="808080"/>
            </w:tcBorders>
            <w:shd w:val="clear" w:color="auto" w:fill="auto"/>
            <w:vAlign w:val="center"/>
            <w:hideMark/>
          </w:tcPr>
          <w:p w:rsidR="007532F3" w:rsidRPr="008A729F" w:rsidRDefault="007532F3" w:rsidP="007532F3">
            <w:pPr>
              <w:spacing w:after="0" w:line="240" w:lineRule="auto"/>
              <w:rPr>
                <w:rFonts w:ascii="Verdana" w:eastAsia="Times New Roman" w:hAnsi="Verdana" w:cs="Calibri"/>
                <w:color w:val="000000"/>
                <w:sz w:val="16"/>
                <w:szCs w:val="16"/>
                <w:lang w:eastAsia="sl-SI"/>
              </w:rPr>
            </w:pPr>
            <w:r w:rsidRPr="008A729F">
              <w:rPr>
                <w:rFonts w:ascii="Verdana" w:eastAsia="Times New Roman" w:hAnsi="Verdana" w:cs="Calibri"/>
                <w:color w:val="000000"/>
                <w:sz w:val="16"/>
                <w:szCs w:val="16"/>
                <w:lang w:eastAsia="sl-SI"/>
              </w:rPr>
              <w:t>Delež doseganja letnega načrta notranjega komuniciranja</w:t>
            </w:r>
          </w:p>
        </w:tc>
        <w:tc>
          <w:tcPr>
            <w:tcW w:w="1351" w:type="dxa"/>
            <w:tcBorders>
              <w:top w:val="single" w:sz="4" w:space="0" w:color="808080"/>
              <w:left w:val="nil"/>
              <w:bottom w:val="single" w:sz="8" w:space="0" w:color="808080"/>
              <w:right w:val="single" w:sz="4" w:space="0" w:color="auto"/>
            </w:tcBorders>
            <w:shd w:val="clear" w:color="auto" w:fill="auto"/>
            <w:vAlign w:val="center"/>
            <w:hideMark/>
          </w:tcPr>
          <w:p w:rsidR="007532F3" w:rsidRPr="008C19E7" w:rsidRDefault="007532F3" w:rsidP="007532F3">
            <w:pPr>
              <w:spacing w:after="0" w:line="240" w:lineRule="auto"/>
              <w:jc w:val="center"/>
              <w:rPr>
                <w:rFonts w:ascii="Verdana" w:eastAsia="Times New Roman" w:hAnsi="Verdana" w:cs="Calibri"/>
                <w:color w:val="000000"/>
                <w:sz w:val="16"/>
                <w:szCs w:val="16"/>
                <w:lang w:eastAsia="sl-SI"/>
              </w:rPr>
            </w:pPr>
            <w:r w:rsidRPr="008C19E7">
              <w:rPr>
                <w:rFonts w:ascii="Verdana" w:eastAsia="Times New Roman" w:hAnsi="Verdana" w:cs="Calibri"/>
                <w:color w:val="000000"/>
                <w:sz w:val="16"/>
                <w:szCs w:val="16"/>
                <w:lang w:eastAsia="sl-SI"/>
              </w:rPr>
              <w:t>Vsaj 80%</w:t>
            </w:r>
          </w:p>
          <w:p w:rsidR="007532F3" w:rsidRPr="008A729F" w:rsidRDefault="007532F3" w:rsidP="007532F3">
            <w:pPr>
              <w:spacing w:after="0" w:line="240" w:lineRule="auto"/>
              <w:jc w:val="center"/>
              <w:rPr>
                <w:rFonts w:ascii="Verdana" w:eastAsia="Times New Roman" w:hAnsi="Verdana" w:cs="Calibri"/>
                <w:color w:val="000000"/>
                <w:sz w:val="16"/>
                <w:szCs w:val="16"/>
                <w:lang w:eastAsia="sl-SI"/>
              </w:rPr>
            </w:pPr>
            <w:r w:rsidRPr="008A729F">
              <w:rPr>
                <w:rFonts w:ascii="Verdana" w:eastAsia="Times New Roman" w:hAnsi="Verdana" w:cs="Calibri"/>
                <w:color w:val="000000"/>
                <w:sz w:val="16"/>
                <w:szCs w:val="16"/>
                <w:lang w:eastAsia="sl-SI"/>
              </w:rPr>
              <w:t>(6 VK in 5 SS)</w:t>
            </w:r>
          </w:p>
        </w:tc>
        <w:tc>
          <w:tcPr>
            <w:tcW w:w="1276" w:type="dxa"/>
            <w:tcBorders>
              <w:top w:val="single" w:sz="4" w:space="0" w:color="auto"/>
              <w:left w:val="single" w:sz="4" w:space="0" w:color="auto"/>
              <w:bottom w:val="single" w:sz="4" w:space="0" w:color="auto"/>
              <w:right w:val="single" w:sz="4" w:space="0" w:color="auto"/>
            </w:tcBorders>
            <w:vAlign w:val="center"/>
          </w:tcPr>
          <w:p w:rsidR="007532F3" w:rsidRPr="008A729F" w:rsidRDefault="007532F3" w:rsidP="007532F3">
            <w:pPr>
              <w:spacing w:after="0" w:line="240" w:lineRule="auto"/>
              <w:jc w:val="center"/>
              <w:rPr>
                <w:rFonts w:ascii="Verdana" w:eastAsia="Times New Roman" w:hAnsi="Verdana" w:cs="Calibri"/>
                <w:color w:val="000000"/>
                <w:sz w:val="16"/>
                <w:szCs w:val="16"/>
                <w:lang w:eastAsia="sl-SI"/>
              </w:rPr>
            </w:pPr>
            <w:r w:rsidRPr="008A729F">
              <w:rPr>
                <w:rFonts w:ascii="Verdana" w:eastAsia="Times New Roman" w:hAnsi="Verdana" w:cs="Calibri"/>
                <w:color w:val="000000"/>
                <w:sz w:val="16"/>
                <w:szCs w:val="16"/>
                <w:lang w:eastAsia="sl-SI"/>
              </w:rPr>
              <w:t>NE</w:t>
            </w:r>
          </w:p>
          <w:p w:rsidR="007532F3" w:rsidRPr="008A729F" w:rsidRDefault="007532F3" w:rsidP="007532F3">
            <w:pPr>
              <w:spacing w:after="0" w:line="240" w:lineRule="auto"/>
              <w:rPr>
                <w:rFonts w:ascii="Verdana" w:eastAsia="Times New Roman" w:hAnsi="Verdana" w:cs="Calibri"/>
                <w:color w:val="000000"/>
                <w:sz w:val="16"/>
                <w:szCs w:val="16"/>
                <w:lang w:eastAsia="sl-SI"/>
              </w:rPr>
            </w:pPr>
            <w:r w:rsidRPr="008A729F">
              <w:rPr>
                <w:rFonts w:ascii="Verdana" w:eastAsia="Times New Roman" w:hAnsi="Verdana" w:cs="Calibri"/>
                <w:color w:val="000000"/>
                <w:sz w:val="16"/>
                <w:szCs w:val="16"/>
                <w:lang w:eastAsia="sl-SI"/>
              </w:rPr>
              <w:t>(5 VK in 2SS)</w:t>
            </w:r>
          </w:p>
        </w:tc>
        <w:tc>
          <w:tcPr>
            <w:tcW w:w="1276" w:type="dxa"/>
            <w:tcBorders>
              <w:top w:val="single" w:sz="4" w:space="0" w:color="auto"/>
              <w:left w:val="single" w:sz="4" w:space="0" w:color="auto"/>
              <w:bottom w:val="single" w:sz="4" w:space="0" w:color="auto"/>
              <w:right w:val="single" w:sz="4" w:space="0" w:color="auto"/>
            </w:tcBorders>
            <w:vAlign w:val="center"/>
          </w:tcPr>
          <w:p w:rsidR="007532F3" w:rsidRDefault="007532F3" w:rsidP="007532F3">
            <w:pPr>
              <w:spacing w:after="0" w:line="240" w:lineRule="auto"/>
              <w:jc w:val="center"/>
              <w:rPr>
                <w:rFonts w:ascii="Verdana" w:eastAsia="Times New Roman" w:hAnsi="Verdana" w:cs="Calibri"/>
                <w:sz w:val="16"/>
                <w:szCs w:val="16"/>
                <w:lang w:eastAsia="sl-SI"/>
              </w:rPr>
            </w:pPr>
            <w:r>
              <w:rPr>
                <w:rFonts w:ascii="Verdana" w:eastAsia="Times New Roman" w:hAnsi="Verdana" w:cs="Calibri"/>
                <w:sz w:val="16"/>
                <w:szCs w:val="16"/>
                <w:lang w:eastAsia="sl-SI"/>
              </w:rPr>
              <w:t>NE</w:t>
            </w:r>
          </w:p>
          <w:p w:rsidR="007532F3" w:rsidRPr="008A729F" w:rsidRDefault="007532F3" w:rsidP="007532F3">
            <w:pPr>
              <w:spacing w:after="0" w:line="240" w:lineRule="auto"/>
              <w:jc w:val="center"/>
              <w:rPr>
                <w:rFonts w:ascii="Verdana" w:eastAsia="Times New Roman" w:hAnsi="Verdana" w:cs="Calibri"/>
                <w:sz w:val="16"/>
                <w:szCs w:val="16"/>
                <w:lang w:eastAsia="sl-SI"/>
              </w:rPr>
            </w:pPr>
            <w:r>
              <w:rPr>
                <w:rFonts w:ascii="Verdana" w:eastAsia="Times New Roman" w:hAnsi="Verdana" w:cs="Calibri"/>
                <w:sz w:val="16"/>
                <w:szCs w:val="16"/>
                <w:lang w:eastAsia="sl-SI"/>
              </w:rPr>
              <w:t>(9 VK in 2SS)</w:t>
            </w:r>
          </w:p>
        </w:tc>
        <w:tc>
          <w:tcPr>
            <w:tcW w:w="1276" w:type="dxa"/>
            <w:tcBorders>
              <w:top w:val="single" w:sz="4" w:space="0" w:color="auto"/>
              <w:left w:val="single" w:sz="4" w:space="0" w:color="auto"/>
              <w:bottom w:val="single" w:sz="4" w:space="0" w:color="auto"/>
              <w:right w:val="single" w:sz="4" w:space="0" w:color="auto"/>
            </w:tcBorders>
            <w:vAlign w:val="center"/>
          </w:tcPr>
          <w:p w:rsidR="007532F3" w:rsidRDefault="007532F3" w:rsidP="007532F3">
            <w:pPr>
              <w:spacing w:after="0" w:line="240" w:lineRule="auto"/>
              <w:jc w:val="center"/>
              <w:rPr>
                <w:rFonts w:ascii="Verdana" w:eastAsia="Times New Roman" w:hAnsi="Verdana" w:cs="Calibri"/>
                <w:sz w:val="16"/>
                <w:szCs w:val="16"/>
                <w:lang w:eastAsia="sl-SI"/>
              </w:rPr>
            </w:pPr>
            <w:r>
              <w:rPr>
                <w:rFonts w:ascii="Verdana" w:eastAsia="Times New Roman" w:hAnsi="Verdana" w:cs="Calibri"/>
                <w:sz w:val="16"/>
                <w:szCs w:val="16"/>
                <w:lang w:eastAsia="sl-SI"/>
              </w:rPr>
              <w:t>NE</w:t>
            </w:r>
          </w:p>
          <w:p w:rsidR="007532F3" w:rsidRPr="008A729F" w:rsidRDefault="007532F3" w:rsidP="007532F3">
            <w:pPr>
              <w:spacing w:after="0" w:line="240" w:lineRule="auto"/>
              <w:jc w:val="center"/>
              <w:rPr>
                <w:rFonts w:ascii="Verdana" w:eastAsia="Times New Roman" w:hAnsi="Verdana" w:cs="Calibri"/>
                <w:sz w:val="16"/>
                <w:szCs w:val="16"/>
                <w:lang w:eastAsia="sl-SI"/>
              </w:rPr>
            </w:pPr>
            <w:r>
              <w:rPr>
                <w:rFonts w:ascii="Verdana" w:eastAsia="Times New Roman" w:hAnsi="Verdana" w:cs="Calibri"/>
                <w:sz w:val="16"/>
                <w:szCs w:val="16"/>
                <w:lang w:eastAsia="sl-SI"/>
              </w:rPr>
              <w:t>(8 VK in 1SS)</w:t>
            </w:r>
          </w:p>
        </w:tc>
      </w:tr>
      <w:tr w:rsidR="007532F3" w:rsidRPr="008A729F" w:rsidTr="007532F3">
        <w:trPr>
          <w:trHeight w:val="433"/>
        </w:trPr>
        <w:tc>
          <w:tcPr>
            <w:tcW w:w="1343" w:type="dxa"/>
            <w:vMerge/>
            <w:tcBorders>
              <w:top w:val="nil"/>
              <w:left w:val="single" w:sz="4" w:space="0" w:color="auto"/>
              <w:bottom w:val="single" w:sz="8" w:space="0" w:color="808080"/>
              <w:right w:val="single" w:sz="4" w:space="0" w:color="808080"/>
            </w:tcBorders>
            <w:vAlign w:val="center"/>
            <w:hideMark/>
          </w:tcPr>
          <w:p w:rsidR="007532F3" w:rsidRPr="008A729F" w:rsidRDefault="007532F3" w:rsidP="007532F3">
            <w:pPr>
              <w:spacing w:after="0" w:line="240" w:lineRule="auto"/>
              <w:rPr>
                <w:rFonts w:ascii="Verdana" w:eastAsia="Times New Roman" w:hAnsi="Verdana" w:cs="Calibri"/>
                <w:b/>
                <w:bCs/>
                <w:color w:val="000000"/>
                <w:sz w:val="16"/>
                <w:szCs w:val="16"/>
                <w:lang w:eastAsia="sl-SI"/>
              </w:rPr>
            </w:pPr>
          </w:p>
        </w:tc>
        <w:tc>
          <w:tcPr>
            <w:tcW w:w="1209" w:type="dxa"/>
            <w:vMerge/>
            <w:tcBorders>
              <w:top w:val="nil"/>
              <w:left w:val="nil"/>
              <w:bottom w:val="single" w:sz="8" w:space="0" w:color="808080"/>
              <w:right w:val="single" w:sz="4" w:space="0" w:color="auto"/>
            </w:tcBorders>
            <w:vAlign w:val="center"/>
            <w:hideMark/>
          </w:tcPr>
          <w:p w:rsidR="007532F3" w:rsidRPr="008A729F" w:rsidRDefault="007532F3" w:rsidP="007532F3">
            <w:pPr>
              <w:spacing w:after="0" w:line="240" w:lineRule="auto"/>
              <w:rPr>
                <w:rFonts w:ascii="Verdana" w:eastAsia="Times New Roman" w:hAnsi="Verdana" w:cs="Calibri"/>
                <w:b/>
                <w:color w:val="000000"/>
                <w:sz w:val="16"/>
                <w:szCs w:val="16"/>
                <w:lang w:eastAsia="sl-SI"/>
              </w:rPr>
            </w:pPr>
          </w:p>
        </w:tc>
        <w:tc>
          <w:tcPr>
            <w:tcW w:w="2193" w:type="dxa"/>
            <w:tcBorders>
              <w:top w:val="nil"/>
              <w:left w:val="single" w:sz="4" w:space="0" w:color="808080"/>
              <w:bottom w:val="single" w:sz="4" w:space="0" w:color="808080"/>
              <w:right w:val="single" w:sz="4" w:space="0" w:color="808080"/>
            </w:tcBorders>
            <w:shd w:val="clear" w:color="auto" w:fill="auto"/>
            <w:vAlign w:val="center"/>
            <w:hideMark/>
          </w:tcPr>
          <w:p w:rsidR="007532F3" w:rsidRPr="008A729F" w:rsidRDefault="007532F3" w:rsidP="007532F3">
            <w:pPr>
              <w:spacing w:after="0" w:line="240" w:lineRule="auto"/>
              <w:rPr>
                <w:rFonts w:ascii="Verdana" w:eastAsia="Times New Roman" w:hAnsi="Verdana" w:cs="Calibri"/>
                <w:color w:val="000000"/>
                <w:sz w:val="16"/>
                <w:szCs w:val="16"/>
                <w:lang w:eastAsia="sl-SI"/>
              </w:rPr>
            </w:pPr>
            <w:r w:rsidRPr="008A729F">
              <w:rPr>
                <w:rFonts w:ascii="Verdana" w:eastAsia="Times New Roman" w:hAnsi="Verdana" w:cs="Calibri"/>
                <w:color w:val="000000"/>
                <w:sz w:val="16"/>
                <w:szCs w:val="16"/>
                <w:lang w:eastAsia="sl-SI"/>
              </w:rPr>
              <w:t>Delež realiziranih TOP predlogov</w:t>
            </w:r>
          </w:p>
        </w:tc>
        <w:tc>
          <w:tcPr>
            <w:tcW w:w="1351" w:type="dxa"/>
            <w:tcBorders>
              <w:top w:val="nil"/>
              <w:left w:val="nil"/>
              <w:bottom w:val="single" w:sz="4" w:space="0" w:color="808080"/>
              <w:right w:val="single" w:sz="4" w:space="0" w:color="auto"/>
            </w:tcBorders>
            <w:shd w:val="clear" w:color="auto" w:fill="auto"/>
            <w:vAlign w:val="center"/>
            <w:hideMark/>
          </w:tcPr>
          <w:p w:rsidR="007532F3" w:rsidRPr="008A729F" w:rsidRDefault="007532F3" w:rsidP="007532F3">
            <w:pPr>
              <w:spacing w:after="0" w:line="240" w:lineRule="auto"/>
              <w:jc w:val="center"/>
              <w:rPr>
                <w:rFonts w:ascii="Verdana" w:eastAsia="Times New Roman" w:hAnsi="Verdana" w:cs="Calibri"/>
                <w:color w:val="000000"/>
                <w:sz w:val="18"/>
                <w:szCs w:val="18"/>
                <w:lang w:eastAsia="sl-SI"/>
              </w:rPr>
            </w:pPr>
            <w:r w:rsidRPr="008A729F">
              <w:rPr>
                <w:rFonts w:ascii="Verdana" w:eastAsia="Times New Roman" w:hAnsi="Verdana" w:cs="Calibri"/>
                <w:color w:val="000000"/>
                <w:sz w:val="18"/>
                <w:szCs w:val="18"/>
                <w:lang w:eastAsia="sl-SI"/>
              </w:rPr>
              <w:t>50%</w:t>
            </w:r>
          </w:p>
        </w:tc>
        <w:tc>
          <w:tcPr>
            <w:tcW w:w="1276" w:type="dxa"/>
            <w:tcBorders>
              <w:top w:val="single" w:sz="4" w:space="0" w:color="auto"/>
              <w:left w:val="single" w:sz="4" w:space="0" w:color="auto"/>
              <w:bottom w:val="single" w:sz="4" w:space="0" w:color="auto"/>
              <w:right w:val="single" w:sz="4" w:space="0" w:color="auto"/>
            </w:tcBorders>
            <w:vAlign w:val="center"/>
          </w:tcPr>
          <w:p w:rsidR="007532F3" w:rsidRPr="008A729F" w:rsidRDefault="007532F3" w:rsidP="007532F3">
            <w:pPr>
              <w:spacing w:after="0" w:line="240" w:lineRule="auto"/>
              <w:jc w:val="center"/>
              <w:rPr>
                <w:rFonts w:ascii="Verdana" w:eastAsia="Times New Roman" w:hAnsi="Verdana" w:cs="Calibri"/>
                <w:sz w:val="16"/>
                <w:szCs w:val="16"/>
                <w:lang w:eastAsia="sl-SI"/>
              </w:rPr>
            </w:pPr>
            <w:r w:rsidRPr="008A729F">
              <w:rPr>
                <w:rFonts w:ascii="Verdana" w:eastAsia="Times New Roman" w:hAnsi="Verdana" w:cs="Calibri"/>
                <w:sz w:val="16"/>
                <w:szCs w:val="16"/>
                <w:lang w:eastAsia="sl-SI"/>
              </w:rPr>
              <w:t>DA:50%</w:t>
            </w:r>
          </w:p>
        </w:tc>
        <w:tc>
          <w:tcPr>
            <w:tcW w:w="1276" w:type="dxa"/>
            <w:tcBorders>
              <w:top w:val="single" w:sz="4" w:space="0" w:color="auto"/>
              <w:left w:val="single" w:sz="4" w:space="0" w:color="auto"/>
              <w:bottom w:val="single" w:sz="4" w:space="0" w:color="auto"/>
              <w:right w:val="single" w:sz="4" w:space="0" w:color="auto"/>
            </w:tcBorders>
            <w:vAlign w:val="center"/>
          </w:tcPr>
          <w:p w:rsidR="007532F3" w:rsidRPr="008A729F" w:rsidRDefault="007532F3" w:rsidP="007532F3">
            <w:pPr>
              <w:spacing w:after="0" w:line="240" w:lineRule="auto"/>
              <w:jc w:val="center"/>
              <w:rPr>
                <w:rFonts w:ascii="Verdana" w:eastAsia="Times New Roman" w:hAnsi="Verdana" w:cs="Calibri"/>
                <w:sz w:val="16"/>
                <w:szCs w:val="16"/>
                <w:lang w:eastAsia="sl-SI"/>
              </w:rPr>
            </w:pPr>
            <w:r>
              <w:rPr>
                <w:rFonts w:ascii="Verdana" w:eastAsia="Times New Roman" w:hAnsi="Verdana" w:cs="Calibri"/>
                <w:sz w:val="16"/>
                <w:szCs w:val="16"/>
                <w:lang w:eastAsia="sl-SI"/>
              </w:rPr>
              <w:t>DA:100%</w:t>
            </w:r>
          </w:p>
        </w:tc>
        <w:tc>
          <w:tcPr>
            <w:tcW w:w="1276" w:type="dxa"/>
            <w:tcBorders>
              <w:top w:val="single" w:sz="4" w:space="0" w:color="auto"/>
              <w:left w:val="single" w:sz="4" w:space="0" w:color="auto"/>
              <w:bottom w:val="single" w:sz="4" w:space="0" w:color="auto"/>
              <w:right w:val="single" w:sz="4" w:space="0" w:color="auto"/>
            </w:tcBorders>
            <w:vAlign w:val="center"/>
          </w:tcPr>
          <w:p w:rsidR="007532F3" w:rsidRPr="008A729F" w:rsidRDefault="007532F3" w:rsidP="007532F3">
            <w:pPr>
              <w:spacing w:after="0" w:line="240" w:lineRule="auto"/>
              <w:jc w:val="center"/>
              <w:rPr>
                <w:rFonts w:ascii="Verdana" w:eastAsia="Times New Roman" w:hAnsi="Verdana" w:cs="Calibri"/>
                <w:sz w:val="16"/>
                <w:szCs w:val="16"/>
                <w:lang w:eastAsia="sl-SI"/>
              </w:rPr>
            </w:pPr>
            <w:r>
              <w:rPr>
                <w:rFonts w:ascii="Verdana" w:eastAsia="Times New Roman" w:hAnsi="Verdana" w:cs="Calibri"/>
                <w:sz w:val="16"/>
                <w:szCs w:val="16"/>
                <w:lang w:eastAsia="sl-SI"/>
              </w:rPr>
              <w:t>DA:100%</w:t>
            </w:r>
          </w:p>
        </w:tc>
      </w:tr>
      <w:tr w:rsidR="007532F3" w:rsidRPr="008A729F" w:rsidTr="007532F3">
        <w:trPr>
          <w:trHeight w:val="495"/>
        </w:trPr>
        <w:tc>
          <w:tcPr>
            <w:tcW w:w="1343" w:type="dxa"/>
            <w:vMerge/>
            <w:tcBorders>
              <w:top w:val="nil"/>
              <w:left w:val="single" w:sz="4" w:space="0" w:color="auto"/>
              <w:bottom w:val="single" w:sz="8" w:space="0" w:color="808080"/>
              <w:right w:val="single" w:sz="4" w:space="0" w:color="808080"/>
            </w:tcBorders>
            <w:vAlign w:val="center"/>
            <w:hideMark/>
          </w:tcPr>
          <w:p w:rsidR="007532F3" w:rsidRPr="008A729F" w:rsidRDefault="007532F3" w:rsidP="007532F3">
            <w:pPr>
              <w:spacing w:after="0" w:line="240" w:lineRule="auto"/>
              <w:rPr>
                <w:rFonts w:ascii="Verdana" w:eastAsia="Times New Roman" w:hAnsi="Verdana" w:cs="Calibri"/>
                <w:b/>
                <w:bCs/>
                <w:color w:val="000000"/>
                <w:sz w:val="16"/>
                <w:szCs w:val="16"/>
                <w:lang w:eastAsia="sl-SI"/>
              </w:rPr>
            </w:pPr>
          </w:p>
        </w:tc>
        <w:tc>
          <w:tcPr>
            <w:tcW w:w="1209" w:type="dxa"/>
            <w:vMerge/>
            <w:tcBorders>
              <w:top w:val="nil"/>
              <w:left w:val="nil"/>
              <w:bottom w:val="single" w:sz="8" w:space="0" w:color="808080"/>
              <w:right w:val="single" w:sz="4" w:space="0" w:color="auto"/>
            </w:tcBorders>
            <w:vAlign w:val="center"/>
            <w:hideMark/>
          </w:tcPr>
          <w:p w:rsidR="007532F3" w:rsidRPr="008A729F" w:rsidRDefault="007532F3" w:rsidP="007532F3">
            <w:pPr>
              <w:spacing w:after="0" w:line="240" w:lineRule="auto"/>
              <w:rPr>
                <w:rFonts w:ascii="Verdana" w:eastAsia="Times New Roman" w:hAnsi="Verdana" w:cs="Calibri"/>
                <w:b/>
                <w:color w:val="000000"/>
                <w:sz w:val="16"/>
                <w:szCs w:val="16"/>
                <w:lang w:eastAsia="sl-SI"/>
              </w:rPr>
            </w:pPr>
          </w:p>
        </w:tc>
        <w:tc>
          <w:tcPr>
            <w:tcW w:w="2193" w:type="dxa"/>
            <w:tcBorders>
              <w:top w:val="nil"/>
              <w:left w:val="single" w:sz="4" w:space="0" w:color="808080"/>
              <w:bottom w:val="single" w:sz="8" w:space="0" w:color="808080"/>
              <w:right w:val="single" w:sz="4" w:space="0" w:color="808080"/>
            </w:tcBorders>
            <w:shd w:val="clear" w:color="auto" w:fill="auto"/>
            <w:vAlign w:val="center"/>
            <w:hideMark/>
          </w:tcPr>
          <w:p w:rsidR="007532F3" w:rsidRPr="008A729F" w:rsidRDefault="007532F3" w:rsidP="007532F3">
            <w:pPr>
              <w:spacing w:after="0" w:line="240" w:lineRule="auto"/>
              <w:rPr>
                <w:rFonts w:ascii="Verdana" w:eastAsia="Times New Roman" w:hAnsi="Verdana" w:cs="Calibri"/>
                <w:color w:val="000000"/>
                <w:sz w:val="16"/>
                <w:szCs w:val="16"/>
                <w:lang w:eastAsia="sl-SI"/>
              </w:rPr>
            </w:pPr>
            <w:r w:rsidRPr="008A729F">
              <w:rPr>
                <w:rFonts w:ascii="Verdana" w:eastAsia="Times New Roman" w:hAnsi="Verdana" w:cs="Calibri"/>
                <w:color w:val="000000"/>
                <w:sz w:val="16"/>
                <w:szCs w:val="16"/>
                <w:lang w:eastAsia="sl-SI"/>
              </w:rPr>
              <w:t>Delež zaključenih neljubih dogodkov</w:t>
            </w:r>
          </w:p>
        </w:tc>
        <w:tc>
          <w:tcPr>
            <w:tcW w:w="1351" w:type="dxa"/>
            <w:tcBorders>
              <w:top w:val="nil"/>
              <w:left w:val="nil"/>
              <w:bottom w:val="single" w:sz="8" w:space="0" w:color="808080"/>
              <w:right w:val="single" w:sz="4" w:space="0" w:color="auto"/>
            </w:tcBorders>
            <w:shd w:val="clear" w:color="auto" w:fill="auto"/>
            <w:vAlign w:val="center"/>
            <w:hideMark/>
          </w:tcPr>
          <w:p w:rsidR="007532F3" w:rsidRPr="008A729F" w:rsidRDefault="007532F3" w:rsidP="007532F3">
            <w:pPr>
              <w:spacing w:after="0" w:line="240" w:lineRule="auto"/>
              <w:jc w:val="center"/>
              <w:rPr>
                <w:rFonts w:ascii="Verdana" w:eastAsia="Times New Roman" w:hAnsi="Verdana" w:cs="Calibri"/>
                <w:color w:val="000000"/>
                <w:sz w:val="18"/>
                <w:szCs w:val="18"/>
                <w:lang w:eastAsia="sl-SI"/>
              </w:rPr>
            </w:pPr>
            <w:r w:rsidRPr="008A729F">
              <w:rPr>
                <w:rFonts w:ascii="Verdana" w:eastAsia="Times New Roman" w:hAnsi="Verdana" w:cs="Calibri"/>
                <w:color w:val="000000"/>
                <w:sz w:val="18"/>
                <w:szCs w:val="18"/>
                <w:lang w:eastAsia="sl-SI"/>
              </w:rPr>
              <w:t>80%</w:t>
            </w:r>
          </w:p>
        </w:tc>
        <w:tc>
          <w:tcPr>
            <w:tcW w:w="1276" w:type="dxa"/>
            <w:tcBorders>
              <w:top w:val="single" w:sz="4" w:space="0" w:color="auto"/>
              <w:left w:val="single" w:sz="4" w:space="0" w:color="auto"/>
              <w:bottom w:val="single" w:sz="4" w:space="0" w:color="auto"/>
              <w:right w:val="single" w:sz="4" w:space="0" w:color="auto"/>
            </w:tcBorders>
            <w:vAlign w:val="center"/>
          </w:tcPr>
          <w:p w:rsidR="007532F3" w:rsidRPr="008A729F" w:rsidRDefault="007532F3" w:rsidP="007532F3">
            <w:pPr>
              <w:spacing w:after="0" w:line="240" w:lineRule="auto"/>
              <w:jc w:val="center"/>
              <w:rPr>
                <w:rFonts w:ascii="Verdana" w:eastAsia="Times New Roman" w:hAnsi="Verdana" w:cs="Calibri"/>
                <w:sz w:val="16"/>
                <w:szCs w:val="16"/>
                <w:lang w:eastAsia="sl-SI"/>
              </w:rPr>
            </w:pPr>
            <w:r w:rsidRPr="008A729F">
              <w:rPr>
                <w:rFonts w:ascii="Verdana" w:eastAsia="Times New Roman" w:hAnsi="Verdana" w:cs="Calibri"/>
                <w:sz w:val="16"/>
                <w:szCs w:val="16"/>
                <w:lang w:eastAsia="sl-SI"/>
              </w:rPr>
              <w:t>DA:100%</w:t>
            </w:r>
          </w:p>
        </w:tc>
        <w:tc>
          <w:tcPr>
            <w:tcW w:w="1276" w:type="dxa"/>
            <w:tcBorders>
              <w:top w:val="single" w:sz="4" w:space="0" w:color="auto"/>
              <w:left w:val="single" w:sz="4" w:space="0" w:color="auto"/>
              <w:bottom w:val="single" w:sz="4" w:space="0" w:color="auto"/>
              <w:right w:val="single" w:sz="4" w:space="0" w:color="auto"/>
            </w:tcBorders>
            <w:vAlign w:val="center"/>
          </w:tcPr>
          <w:p w:rsidR="007532F3" w:rsidRPr="008A729F" w:rsidRDefault="007532F3" w:rsidP="007532F3">
            <w:pPr>
              <w:spacing w:after="0" w:line="240" w:lineRule="auto"/>
              <w:jc w:val="center"/>
              <w:rPr>
                <w:rFonts w:ascii="Verdana" w:eastAsia="Times New Roman" w:hAnsi="Verdana" w:cs="Calibri"/>
                <w:sz w:val="16"/>
                <w:szCs w:val="16"/>
                <w:lang w:eastAsia="sl-SI"/>
              </w:rPr>
            </w:pPr>
            <w:r w:rsidRPr="008A729F">
              <w:rPr>
                <w:rFonts w:ascii="Verdana" w:eastAsia="Times New Roman" w:hAnsi="Verdana" w:cs="Calibri"/>
                <w:sz w:val="16"/>
                <w:szCs w:val="16"/>
                <w:lang w:eastAsia="sl-SI"/>
              </w:rPr>
              <w:t>DA:</w:t>
            </w:r>
            <w:r>
              <w:rPr>
                <w:rFonts w:ascii="Verdana" w:eastAsia="Times New Roman" w:hAnsi="Verdana" w:cs="Calibri"/>
                <w:sz w:val="16"/>
                <w:szCs w:val="16"/>
                <w:lang w:eastAsia="sl-SI"/>
              </w:rPr>
              <w:t xml:space="preserve"> 100</w:t>
            </w:r>
            <w:r w:rsidRPr="008A729F">
              <w:rPr>
                <w:rFonts w:ascii="Verdana" w:eastAsia="Times New Roman" w:hAnsi="Verdana" w:cs="Calibri"/>
                <w:sz w:val="16"/>
                <w:szCs w:val="16"/>
                <w:lang w:eastAsia="sl-SI"/>
              </w:rPr>
              <w:t>%</w:t>
            </w:r>
          </w:p>
        </w:tc>
        <w:tc>
          <w:tcPr>
            <w:tcW w:w="1276" w:type="dxa"/>
            <w:tcBorders>
              <w:top w:val="single" w:sz="4" w:space="0" w:color="auto"/>
              <w:left w:val="single" w:sz="4" w:space="0" w:color="auto"/>
              <w:bottom w:val="single" w:sz="4" w:space="0" w:color="auto"/>
              <w:right w:val="single" w:sz="4" w:space="0" w:color="auto"/>
            </w:tcBorders>
            <w:vAlign w:val="center"/>
          </w:tcPr>
          <w:p w:rsidR="007532F3" w:rsidRPr="008A729F" w:rsidRDefault="007532F3" w:rsidP="007532F3">
            <w:pPr>
              <w:spacing w:after="0" w:line="240" w:lineRule="auto"/>
              <w:jc w:val="center"/>
              <w:rPr>
                <w:rFonts w:ascii="Verdana" w:eastAsia="Times New Roman" w:hAnsi="Verdana" w:cs="Calibri"/>
                <w:sz w:val="16"/>
                <w:szCs w:val="16"/>
                <w:lang w:eastAsia="sl-SI"/>
              </w:rPr>
            </w:pPr>
            <w:r w:rsidRPr="008A729F">
              <w:rPr>
                <w:rFonts w:ascii="Verdana" w:eastAsia="Times New Roman" w:hAnsi="Verdana" w:cs="Calibri"/>
                <w:sz w:val="16"/>
                <w:szCs w:val="16"/>
                <w:lang w:eastAsia="sl-SI"/>
              </w:rPr>
              <w:t>DA:</w:t>
            </w:r>
            <w:r>
              <w:rPr>
                <w:rFonts w:ascii="Verdana" w:eastAsia="Times New Roman" w:hAnsi="Verdana" w:cs="Calibri"/>
                <w:sz w:val="16"/>
                <w:szCs w:val="16"/>
                <w:lang w:eastAsia="sl-SI"/>
              </w:rPr>
              <w:t xml:space="preserve"> 100</w:t>
            </w:r>
            <w:r w:rsidRPr="008A729F">
              <w:rPr>
                <w:rFonts w:ascii="Verdana" w:eastAsia="Times New Roman" w:hAnsi="Verdana" w:cs="Calibri"/>
                <w:sz w:val="16"/>
                <w:szCs w:val="16"/>
                <w:lang w:eastAsia="sl-SI"/>
              </w:rPr>
              <w:t>%</w:t>
            </w:r>
          </w:p>
        </w:tc>
      </w:tr>
      <w:tr w:rsidR="007532F3" w:rsidRPr="008A729F" w:rsidTr="007532F3">
        <w:trPr>
          <w:trHeight w:val="630"/>
        </w:trPr>
        <w:tc>
          <w:tcPr>
            <w:tcW w:w="1343" w:type="dxa"/>
            <w:vMerge w:val="restart"/>
            <w:tcBorders>
              <w:top w:val="single" w:sz="8" w:space="0" w:color="808080"/>
              <w:left w:val="single" w:sz="4" w:space="0" w:color="auto"/>
              <w:right w:val="single" w:sz="8" w:space="0" w:color="808080"/>
            </w:tcBorders>
            <w:shd w:val="clear" w:color="auto" w:fill="auto"/>
            <w:vAlign w:val="center"/>
            <w:hideMark/>
          </w:tcPr>
          <w:p w:rsidR="007532F3" w:rsidRPr="008A729F" w:rsidRDefault="007532F3" w:rsidP="007532F3">
            <w:pPr>
              <w:spacing w:after="0" w:line="240" w:lineRule="auto"/>
              <w:jc w:val="center"/>
              <w:rPr>
                <w:rFonts w:ascii="Verdana" w:eastAsia="Times New Roman" w:hAnsi="Verdana" w:cs="Calibri"/>
                <w:b/>
                <w:bCs/>
                <w:color w:val="000000"/>
                <w:sz w:val="16"/>
                <w:szCs w:val="16"/>
                <w:lang w:eastAsia="sl-SI"/>
              </w:rPr>
            </w:pPr>
            <w:r w:rsidRPr="008A729F">
              <w:rPr>
                <w:rFonts w:ascii="Verdana" w:eastAsia="Times New Roman" w:hAnsi="Verdana" w:cs="Calibri"/>
                <w:b/>
                <w:bCs/>
                <w:color w:val="000000"/>
                <w:sz w:val="16"/>
                <w:szCs w:val="16"/>
                <w:lang w:eastAsia="sl-SI"/>
              </w:rPr>
              <w:t>Procesi merjenja, analiziranja</w:t>
            </w:r>
          </w:p>
          <w:p w:rsidR="007532F3" w:rsidRPr="008A729F" w:rsidRDefault="007532F3" w:rsidP="007532F3">
            <w:pPr>
              <w:spacing w:after="0" w:line="240" w:lineRule="auto"/>
              <w:jc w:val="center"/>
              <w:rPr>
                <w:rFonts w:ascii="Verdana" w:eastAsia="Times New Roman" w:hAnsi="Verdana" w:cs="Calibri"/>
                <w:b/>
                <w:bCs/>
                <w:color w:val="000000"/>
                <w:sz w:val="16"/>
                <w:szCs w:val="16"/>
                <w:lang w:eastAsia="sl-SI"/>
              </w:rPr>
            </w:pPr>
            <w:r w:rsidRPr="008A729F">
              <w:rPr>
                <w:rFonts w:ascii="Verdana" w:eastAsia="Times New Roman" w:hAnsi="Verdana" w:cs="Calibri"/>
                <w:b/>
                <w:bCs/>
                <w:color w:val="000000"/>
                <w:sz w:val="16"/>
                <w:szCs w:val="16"/>
                <w:lang w:eastAsia="sl-SI"/>
              </w:rPr>
              <w:t xml:space="preserve"> in izboljševanja</w:t>
            </w:r>
          </w:p>
        </w:tc>
        <w:tc>
          <w:tcPr>
            <w:tcW w:w="1209" w:type="dxa"/>
            <w:vMerge w:val="restart"/>
            <w:tcBorders>
              <w:top w:val="single" w:sz="8" w:space="0" w:color="808080"/>
              <w:left w:val="nil"/>
              <w:right w:val="single" w:sz="4" w:space="0" w:color="auto"/>
            </w:tcBorders>
            <w:shd w:val="clear" w:color="auto" w:fill="auto"/>
            <w:vAlign w:val="center"/>
            <w:hideMark/>
          </w:tcPr>
          <w:p w:rsidR="007532F3" w:rsidRPr="008A729F" w:rsidRDefault="007532F3" w:rsidP="007532F3">
            <w:pPr>
              <w:spacing w:after="0" w:line="240" w:lineRule="auto"/>
              <w:rPr>
                <w:rFonts w:ascii="Verdana" w:eastAsia="Times New Roman" w:hAnsi="Verdana" w:cs="Calibri"/>
                <w:b/>
                <w:color w:val="000000"/>
                <w:sz w:val="16"/>
                <w:szCs w:val="16"/>
                <w:lang w:eastAsia="sl-SI"/>
              </w:rPr>
            </w:pPr>
            <w:r w:rsidRPr="008A729F">
              <w:rPr>
                <w:rFonts w:ascii="Verdana" w:eastAsia="Times New Roman" w:hAnsi="Verdana" w:cs="Calibri"/>
                <w:b/>
                <w:color w:val="000000"/>
                <w:sz w:val="16"/>
                <w:szCs w:val="16"/>
                <w:lang w:eastAsia="sl-SI"/>
              </w:rPr>
              <w:t xml:space="preserve">Sistem vodenja </w:t>
            </w:r>
          </w:p>
          <w:p w:rsidR="007532F3" w:rsidRPr="008A729F" w:rsidRDefault="007532F3" w:rsidP="007532F3">
            <w:pPr>
              <w:spacing w:after="0" w:line="240" w:lineRule="auto"/>
              <w:rPr>
                <w:rFonts w:ascii="Verdana" w:eastAsia="Times New Roman" w:hAnsi="Verdana" w:cs="Calibri"/>
                <w:b/>
                <w:color w:val="000000"/>
                <w:sz w:val="16"/>
                <w:szCs w:val="16"/>
                <w:lang w:eastAsia="sl-SI"/>
              </w:rPr>
            </w:pPr>
            <w:r w:rsidRPr="008A729F">
              <w:rPr>
                <w:rFonts w:ascii="Verdana" w:eastAsia="Times New Roman" w:hAnsi="Verdana" w:cs="Calibri"/>
                <w:b/>
                <w:color w:val="000000"/>
                <w:sz w:val="16"/>
                <w:szCs w:val="16"/>
                <w:lang w:eastAsia="sl-SI"/>
              </w:rPr>
              <w:t xml:space="preserve">kakovosti </w:t>
            </w:r>
          </w:p>
          <w:p w:rsidR="007532F3" w:rsidRPr="008A729F" w:rsidRDefault="007532F3" w:rsidP="007532F3">
            <w:pPr>
              <w:spacing w:after="0" w:line="240" w:lineRule="auto"/>
              <w:rPr>
                <w:rFonts w:ascii="Verdana" w:eastAsia="Times New Roman" w:hAnsi="Verdana" w:cs="Calibri"/>
                <w:b/>
                <w:color w:val="000000"/>
                <w:sz w:val="16"/>
                <w:szCs w:val="16"/>
                <w:lang w:eastAsia="sl-SI"/>
              </w:rPr>
            </w:pPr>
          </w:p>
        </w:tc>
        <w:tc>
          <w:tcPr>
            <w:tcW w:w="2193" w:type="dxa"/>
            <w:tcBorders>
              <w:top w:val="single" w:sz="8" w:space="0" w:color="808080"/>
              <w:left w:val="single" w:sz="4" w:space="0" w:color="808080"/>
              <w:bottom w:val="single" w:sz="8" w:space="0" w:color="808080"/>
              <w:right w:val="single" w:sz="4" w:space="0" w:color="808080"/>
            </w:tcBorders>
            <w:shd w:val="clear" w:color="auto" w:fill="auto"/>
            <w:vAlign w:val="center"/>
            <w:hideMark/>
          </w:tcPr>
          <w:p w:rsidR="007532F3" w:rsidRPr="008A729F" w:rsidRDefault="007532F3" w:rsidP="007532F3">
            <w:pPr>
              <w:spacing w:after="0" w:line="240" w:lineRule="auto"/>
              <w:rPr>
                <w:rFonts w:ascii="Verdana" w:eastAsia="Times New Roman" w:hAnsi="Verdana" w:cs="Calibri"/>
                <w:color w:val="000000"/>
                <w:sz w:val="16"/>
                <w:szCs w:val="16"/>
                <w:lang w:eastAsia="sl-SI"/>
              </w:rPr>
            </w:pPr>
            <w:r w:rsidRPr="008A729F">
              <w:rPr>
                <w:rFonts w:ascii="Verdana" w:eastAsia="Times New Roman" w:hAnsi="Verdana" w:cs="Calibri"/>
                <w:color w:val="000000"/>
                <w:sz w:val="16"/>
                <w:szCs w:val="16"/>
                <w:lang w:eastAsia="sl-SI"/>
              </w:rPr>
              <w:t>Št. ugotovljenih neskladnosti pri zunanjih presojah</w:t>
            </w:r>
          </w:p>
        </w:tc>
        <w:tc>
          <w:tcPr>
            <w:tcW w:w="1351" w:type="dxa"/>
            <w:tcBorders>
              <w:top w:val="single" w:sz="8" w:space="0" w:color="808080"/>
              <w:left w:val="nil"/>
              <w:bottom w:val="single" w:sz="8" w:space="0" w:color="808080"/>
              <w:right w:val="single" w:sz="4" w:space="0" w:color="auto"/>
            </w:tcBorders>
            <w:shd w:val="clear" w:color="auto" w:fill="auto"/>
            <w:vAlign w:val="center"/>
            <w:hideMark/>
          </w:tcPr>
          <w:p w:rsidR="007532F3" w:rsidRPr="008A729F" w:rsidRDefault="007532F3" w:rsidP="007532F3">
            <w:pPr>
              <w:spacing w:after="0" w:line="240" w:lineRule="auto"/>
              <w:jc w:val="center"/>
              <w:rPr>
                <w:rFonts w:ascii="Verdana" w:eastAsia="Times New Roman" w:hAnsi="Verdana" w:cs="Calibri"/>
                <w:color w:val="000000"/>
                <w:sz w:val="16"/>
                <w:szCs w:val="16"/>
                <w:lang w:eastAsia="sl-SI"/>
              </w:rPr>
            </w:pPr>
            <w:r w:rsidRPr="008A729F">
              <w:rPr>
                <w:rFonts w:ascii="Verdana" w:eastAsia="Times New Roman" w:hAnsi="Verdana" w:cs="Calibri"/>
                <w:color w:val="000000"/>
                <w:sz w:val="14"/>
                <w:szCs w:val="16"/>
                <w:lang w:eastAsia="sl-SI"/>
              </w:rPr>
              <w:t>do 2  neskladja</w:t>
            </w:r>
          </w:p>
        </w:tc>
        <w:tc>
          <w:tcPr>
            <w:tcW w:w="1276" w:type="dxa"/>
            <w:tcBorders>
              <w:top w:val="single" w:sz="4" w:space="0" w:color="auto"/>
              <w:left w:val="single" w:sz="4" w:space="0" w:color="auto"/>
              <w:bottom w:val="single" w:sz="4" w:space="0" w:color="auto"/>
              <w:right w:val="single" w:sz="4" w:space="0" w:color="auto"/>
            </w:tcBorders>
            <w:vAlign w:val="center"/>
          </w:tcPr>
          <w:p w:rsidR="007532F3" w:rsidRPr="008A729F" w:rsidRDefault="007532F3" w:rsidP="007532F3">
            <w:pPr>
              <w:spacing w:after="0" w:line="240" w:lineRule="auto"/>
              <w:jc w:val="center"/>
              <w:rPr>
                <w:rFonts w:ascii="Verdana" w:eastAsia="Times New Roman" w:hAnsi="Verdana" w:cs="Calibri"/>
                <w:sz w:val="16"/>
                <w:szCs w:val="16"/>
                <w:lang w:eastAsia="sl-SI"/>
              </w:rPr>
            </w:pPr>
          </w:p>
          <w:p w:rsidR="007532F3" w:rsidRPr="008A729F" w:rsidRDefault="007532F3" w:rsidP="007532F3">
            <w:pPr>
              <w:spacing w:after="0" w:line="240" w:lineRule="auto"/>
              <w:jc w:val="center"/>
              <w:rPr>
                <w:rFonts w:ascii="Verdana" w:eastAsia="Times New Roman" w:hAnsi="Verdana" w:cs="Calibri"/>
                <w:sz w:val="16"/>
                <w:szCs w:val="16"/>
                <w:lang w:eastAsia="sl-SI"/>
              </w:rPr>
            </w:pPr>
          </w:p>
          <w:p w:rsidR="007532F3" w:rsidRPr="008A729F" w:rsidRDefault="007532F3" w:rsidP="007532F3">
            <w:pPr>
              <w:spacing w:after="0" w:line="240" w:lineRule="auto"/>
              <w:jc w:val="center"/>
              <w:rPr>
                <w:rFonts w:ascii="Verdana" w:eastAsia="Times New Roman" w:hAnsi="Verdana" w:cs="Calibri"/>
                <w:sz w:val="16"/>
                <w:szCs w:val="16"/>
                <w:lang w:eastAsia="sl-SI"/>
              </w:rPr>
            </w:pPr>
            <w:r w:rsidRPr="008A729F">
              <w:rPr>
                <w:rFonts w:ascii="Verdana" w:eastAsia="Times New Roman" w:hAnsi="Verdana" w:cs="Calibri"/>
                <w:sz w:val="16"/>
                <w:szCs w:val="16"/>
                <w:lang w:eastAsia="sl-SI"/>
              </w:rPr>
              <w:t>DA</w:t>
            </w:r>
          </w:p>
          <w:p w:rsidR="007532F3" w:rsidRPr="008A729F" w:rsidRDefault="007532F3" w:rsidP="007532F3">
            <w:pPr>
              <w:spacing w:after="0" w:line="240" w:lineRule="auto"/>
              <w:jc w:val="center"/>
              <w:rPr>
                <w:rFonts w:ascii="Verdana" w:eastAsia="Times New Roman" w:hAnsi="Verdana" w:cs="Calibri"/>
                <w:sz w:val="16"/>
                <w:szCs w:val="16"/>
                <w:lang w:eastAsia="sl-SI"/>
              </w:rPr>
            </w:pPr>
          </w:p>
        </w:tc>
        <w:tc>
          <w:tcPr>
            <w:tcW w:w="1276" w:type="dxa"/>
            <w:tcBorders>
              <w:top w:val="single" w:sz="4" w:space="0" w:color="auto"/>
              <w:left w:val="single" w:sz="4" w:space="0" w:color="auto"/>
              <w:bottom w:val="single" w:sz="4" w:space="0" w:color="auto"/>
              <w:right w:val="single" w:sz="4" w:space="0" w:color="auto"/>
            </w:tcBorders>
            <w:vAlign w:val="center"/>
          </w:tcPr>
          <w:p w:rsidR="007532F3" w:rsidRPr="008A729F" w:rsidRDefault="007532F3" w:rsidP="007532F3">
            <w:pPr>
              <w:spacing w:after="0" w:line="240" w:lineRule="auto"/>
              <w:jc w:val="center"/>
              <w:rPr>
                <w:rFonts w:ascii="Verdana" w:eastAsia="Times New Roman" w:hAnsi="Verdana" w:cs="Calibri"/>
                <w:sz w:val="16"/>
                <w:szCs w:val="16"/>
                <w:lang w:eastAsia="sl-SI"/>
              </w:rPr>
            </w:pPr>
          </w:p>
          <w:p w:rsidR="007532F3" w:rsidRPr="008A729F" w:rsidRDefault="007532F3" w:rsidP="007532F3">
            <w:pPr>
              <w:spacing w:after="0" w:line="240" w:lineRule="auto"/>
              <w:jc w:val="center"/>
              <w:rPr>
                <w:rFonts w:ascii="Verdana" w:eastAsia="Times New Roman" w:hAnsi="Verdana" w:cs="Calibri"/>
                <w:sz w:val="16"/>
                <w:szCs w:val="16"/>
                <w:lang w:eastAsia="sl-SI"/>
              </w:rPr>
            </w:pPr>
            <w:r w:rsidRPr="008A729F">
              <w:rPr>
                <w:rFonts w:ascii="Verdana" w:eastAsia="Times New Roman" w:hAnsi="Verdana" w:cs="Calibri"/>
                <w:sz w:val="16"/>
                <w:szCs w:val="16"/>
                <w:lang w:eastAsia="sl-SI"/>
              </w:rPr>
              <w:t>DA</w:t>
            </w:r>
          </w:p>
          <w:p w:rsidR="007532F3" w:rsidRPr="008A729F" w:rsidRDefault="007532F3" w:rsidP="007532F3">
            <w:pPr>
              <w:spacing w:after="0" w:line="240" w:lineRule="auto"/>
              <w:jc w:val="center"/>
              <w:rPr>
                <w:rFonts w:ascii="Verdana" w:eastAsia="Times New Roman" w:hAnsi="Verdana" w:cs="Calibri"/>
                <w:sz w:val="16"/>
                <w:szCs w:val="16"/>
                <w:lang w:eastAsia="sl-SI"/>
              </w:rPr>
            </w:pPr>
          </w:p>
        </w:tc>
        <w:tc>
          <w:tcPr>
            <w:tcW w:w="1276" w:type="dxa"/>
            <w:tcBorders>
              <w:top w:val="single" w:sz="4" w:space="0" w:color="auto"/>
              <w:left w:val="single" w:sz="4" w:space="0" w:color="auto"/>
              <w:bottom w:val="single" w:sz="4" w:space="0" w:color="auto"/>
              <w:right w:val="single" w:sz="4" w:space="0" w:color="auto"/>
            </w:tcBorders>
            <w:vAlign w:val="center"/>
          </w:tcPr>
          <w:p w:rsidR="007532F3" w:rsidRPr="008A729F" w:rsidRDefault="007532F3" w:rsidP="007532F3">
            <w:pPr>
              <w:spacing w:after="0" w:line="240" w:lineRule="auto"/>
              <w:jc w:val="center"/>
              <w:rPr>
                <w:rFonts w:ascii="Verdana" w:eastAsia="Times New Roman" w:hAnsi="Verdana" w:cs="Calibri"/>
                <w:sz w:val="16"/>
                <w:szCs w:val="16"/>
                <w:lang w:eastAsia="sl-SI"/>
              </w:rPr>
            </w:pPr>
          </w:p>
          <w:p w:rsidR="007532F3" w:rsidRPr="008A729F" w:rsidRDefault="007532F3" w:rsidP="007532F3">
            <w:pPr>
              <w:spacing w:after="0" w:line="240" w:lineRule="auto"/>
              <w:jc w:val="center"/>
              <w:rPr>
                <w:rFonts w:ascii="Verdana" w:eastAsia="Times New Roman" w:hAnsi="Verdana" w:cs="Calibri"/>
                <w:sz w:val="16"/>
                <w:szCs w:val="16"/>
                <w:lang w:eastAsia="sl-SI"/>
              </w:rPr>
            </w:pPr>
            <w:r>
              <w:rPr>
                <w:rFonts w:ascii="Verdana" w:eastAsia="Times New Roman" w:hAnsi="Verdana" w:cs="Calibri"/>
                <w:sz w:val="16"/>
                <w:szCs w:val="16"/>
                <w:lang w:eastAsia="sl-SI"/>
              </w:rPr>
              <w:t>DA</w:t>
            </w:r>
          </w:p>
        </w:tc>
      </w:tr>
      <w:tr w:rsidR="007532F3" w:rsidRPr="008A729F" w:rsidTr="007532F3">
        <w:trPr>
          <w:trHeight w:val="543"/>
        </w:trPr>
        <w:tc>
          <w:tcPr>
            <w:tcW w:w="1343" w:type="dxa"/>
            <w:vMerge/>
            <w:tcBorders>
              <w:left w:val="single" w:sz="4" w:space="0" w:color="auto"/>
              <w:right w:val="single" w:sz="8" w:space="0" w:color="808080"/>
            </w:tcBorders>
            <w:vAlign w:val="center"/>
            <w:hideMark/>
          </w:tcPr>
          <w:p w:rsidR="007532F3" w:rsidRPr="008A729F" w:rsidRDefault="007532F3" w:rsidP="007532F3">
            <w:pPr>
              <w:spacing w:after="0" w:line="240" w:lineRule="auto"/>
              <w:jc w:val="center"/>
              <w:rPr>
                <w:rFonts w:ascii="Verdana" w:eastAsia="Times New Roman" w:hAnsi="Verdana" w:cs="Calibri"/>
                <w:b/>
                <w:bCs/>
                <w:color w:val="000000"/>
                <w:sz w:val="18"/>
                <w:szCs w:val="18"/>
                <w:lang w:eastAsia="sl-SI"/>
              </w:rPr>
            </w:pPr>
          </w:p>
        </w:tc>
        <w:tc>
          <w:tcPr>
            <w:tcW w:w="1209" w:type="dxa"/>
            <w:vMerge/>
            <w:tcBorders>
              <w:left w:val="nil"/>
              <w:right w:val="single" w:sz="4" w:space="0" w:color="auto"/>
            </w:tcBorders>
            <w:vAlign w:val="center"/>
            <w:hideMark/>
          </w:tcPr>
          <w:p w:rsidR="007532F3" w:rsidRPr="008A729F" w:rsidRDefault="007532F3" w:rsidP="007532F3">
            <w:pPr>
              <w:spacing w:after="0" w:line="240" w:lineRule="auto"/>
              <w:rPr>
                <w:rFonts w:ascii="Verdana" w:eastAsia="Times New Roman" w:hAnsi="Verdana" w:cs="Calibri"/>
                <w:b/>
                <w:color w:val="000000"/>
                <w:sz w:val="16"/>
                <w:szCs w:val="16"/>
                <w:lang w:eastAsia="sl-SI"/>
              </w:rPr>
            </w:pPr>
          </w:p>
        </w:tc>
        <w:tc>
          <w:tcPr>
            <w:tcW w:w="2193" w:type="dxa"/>
            <w:tcBorders>
              <w:top w:val="single" w:sz="8" w:space="0" w:color="808080"/>
              <w:left w:val="single" w:sz="4" w:space="0" w:color="808080"/>
              <w:bottom w:val="single" w:sz="8" w:space="0" w:color="808080"/>
              <w:right w:val="single" w:sz="4" w:space="0" w:color="808080"/>
            </w:tcBorders>
            <w:shd w:val="clear" w:color="auto" w:fill="auto"/>
            <w:vAlign w:val="center"/>
            <w:hideMark/>
          </w:tcPr>
          <w:p w:rsidR="007532F3" w:rsidRPr="008A729F" w:rsidRDefault="007532F3" w:rsidP="007532F3">
            <w:pPr>
              <w:spacing w:after="0" w:line="240" w:lineRule="auto"/>
              <w:rPr>
                <w:rFonts w:ascii="Verdana" w:eastAsia="Times New Roman" w:hAnsi="Verdana" w:cs="Calibri"/>
                <w:color w:val="000000"/>
                <w:sz w:val="16"/>
                <w:szCs w:val="16"/>
                <w:lang w:eastAsia="sl-SI"/>
              </w:rPr>
            </w:pPr>
            <w:r w:rsidRPr="008A729F">
              <w:rPr>
                <w:rFonts w:ascii="Verdana" w:eastAsia="Times New Roman" w:hAnsi="Verdana" w:cs="Calibri"/>
                <w:color w:val="000000"/>
                <w:sz w:val="16"/>
                <w:szCs w:val="16"/>
                <w:lang w:eastAsia="sl-SI"/>
              </w:rPr>
              <w:t>Realizacija planiranih nadzorov</w:t>
            </w:r>
          </w:p>
        </w:tc>
        <w:tc>
          <w:tcPr>
            <w:tcW w:w="1351" w:type="dxa"/>
            <w:tcBorders>
              <w:top w:val="single" w:sz="8" w:space="0" w:color="808080"/>
              <w:left w:val="nil"/>
              <w:bottom w:val="single" w:sz="8" w:space="0" w:color="808080"/>
              <w:right w:val="single" w:sz="4" w:space="0" w:color="auto"/>
            </w:tcBorders>
            <w:shd w:val="clear" w:color="auto" w:fill="auto"/>
            <w:vAlign w:val="center"/>
            <w:hideMark/>
          </w:tcPr>
          <w:p w:rsidR="007532F3" w:rsidRPr="008A729F" w:rsidRDefault="007532F3" w:rsidP="007532F3">
            <w:pPr>
              <w:spacing w:after="0" w:line="240" w:lineRule="auto"/>
              <w:rPr>
                <w:rFonts w:ascii="Verdana" w:eastAsia="Times New Roman" w:hAnsi="Verdana" w:cs="Calibri"/>
                <w:color w:val="000000"/>
                <w:sz w:val="16"/>
                <w:szCs w:val="16"/>
                <w:lang w:eastAsia="sl-SI"/>
              </w:rPr>
            </w:pPr>
            <w:r>
              <w:rPr>
                <w:rFonts w:ascii="Verdana" w:eastAsia="Times New Roman" w:hAnsi="Verdana" w:cs="Calibri"/>
                <w:color w:val="000000"/>
                <w:sz w:val="16"/>
                <w:szCs w:val="16"/>
                <w:lang w:eastAsia="sl-SI"/>
              </w:rPr>
              <w:t xml:space="preserve">       </w:t>
            </w:r>
            <w:r w:rsidRPr="008A729F">
              <w:rPr>
                <w:rFonts w:ascii="Verdana" w:eastAsia="Times New Roman" w:hAnsi="Verdana" w:cs="Calibri"/>
                <w:color w:val="000000"/>
                <w:sz w:val="16"/>
                <w:szCs w:val="16"/>
                <w:lang w:eastAsia="sl-SI"/>
              </w:rPr>
              <w:t xml:space="preserve"> 3</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7532F3" w:rsidRPr="008A729F" w:rsidRDefault="007532F3" w:rsidP="007532F3">
            <w:pPr>
              <w:spacing w:after="0" w:line="240" w:lineRule="auto"/>
              <w:jc w:val="center"/>
              <w:rPr>
                <w:rFonts w:ascii="Verdana" w:eastAsia="Times New Roman" w:hAnsi="Verdana" w:cs="Calibri"/>
                <w:sz w:val="16"/>
                <w:szCs w:val="16"/>
                <w:lang w:eastAsia="sl-SI"/>
              </w:rPr>
            </w:pPr>
            <w:r w:rsidRPr="008A729F">
              <w:rPr>
                <w:rFonts w:ascii="Verdana" w:eastAsia="Times New Roman" w:hAnsi="Verdana" w:cs="Calibri"/>
                <w:sz w:val="16"/>
                <w:szCs w:val="16"/>
                <w:lang w:eastAsia="sl-SI"/>
              </w:rPr>
              <w:t>DA: 3 področja</w:t>
            </w:r>
          </w:p>
        </w:tc>
        <w:tc>
          <w:tcPr>
            <w:tcW w:w="1276" w:type="dxa"/>
            <w:tcBorders>
              <w:top w:val="single" w:sz="4" w:space="0" w:color="auto"/>
              <w:left w:val="single" w:sz="4" w:space="0" w:color="auto"/>
              <w:bottom w:val="single" w:sz="4" w:space="0" w:color="auto"/>
              <w:right w:val="single" w:sz="4" w:space="0" w:color="auto"/>
            </w:tcBorders>
            <w:vAlign w:val="center"/>
          </w:tcPr>
          <w:p w:rsidR="007532F3" w:rsidRPr="008A729F" w:rsidRDefault="007532F3" w:rsidP="007532F3">
            <w:pPr>
              <w:spacing w:after="0" w:line="240" w:lineRule="auto"/>
              <w:jc w:val="center"/>
              <w:rPr>
                <w:rFonts w:ascii="Verdana" w:eastAsia="Times New Roman" w:hAnsi="Verdana" w:cs="Calibri"/>
                <w:sz w:val="16"/>
                <w:szCs w:val="16"/>
                <w:lang w:eastAsia="sl-SI"/>
              </w:rPr>
            </w:pPr>
            <w:r w:rsidRPr="008A729F">
              <w:rPr>
                <w:rFonts w:ascii="Verdana" w:eastAsia="Times New Roman" w:hAnsi="Verdana" w:cs="Calibri"/>
                <w:sz w:val="16"/>
                <w:szCs w:val="16"/>
                <w:lang w:eastAsia="sl-SI"/>
              </w:rPr>
              <w:t>DA: 5 področ</w:t>
            </w:r>
            <w:r>
              <w:rPr>
                <w:rFonts w:ascii="Verdana" w:eastAsia="Times New Roman" w:hAnsi="Verdana" w:cs="Calibri"/>
                <w:sz w:val="16"/>
                <w:szCs w:val="16"/>
                <w:lang w:eastAsia="sl-SI"/>
              </w:rPr>
              <w:t>i</w:t>
            </w:r>
            <w:r w:rsidRPr="008A729F">
              <w:rPr>
                <w:rFonts w:ascii="Verdana" w:eastAsia="Times New Roman" w:hAnsi="Verdana" w:cs="Calibri"/>
                <w:sz w:val="16"/>
                <w:szCs w:val="16"/>
                <w:lang w:eastAsia="sl-SI"/>
              </w:rPr>
              <w:t>j</w:t>
            </w:r>
          </w:p>
        </w:tc>
        <w:tc>
          <w:tcPr>
            <w:tcW w:w="1276" w:type="dxa"/>
            <w:tcBorders>
              <w:top w:val="single" w:sz="4" w:space="0" w:color="auto"/>
              <w:left w:val="single" w:sz="4" w:space="0" w:color="auto"/>
              <w:bottom w:val="single" w:sz="4" w:space="0" w:color="auto"/>
              <w:right w:val="single" w:sz="4" w:space="0" w:color="auto"/>
            </w:tcBorders>
            <w:vAlign w:val="center"/>
          </w:tcPr>
          <w:p w:rsidR="007532F3" w:rsidRPr="008A729F" w:rsidRDefault="007532F3" w:rsidP="007532F3">
            <w:pPr>
              <w:spacing w:after="0" w:line="240" w:lineRule="auto"/>
              <w:jc w:val="center"/>
              <w:rPr>
                <w:rFonts w:ascii="Verdana" w:eastAsia="Times New Roman" w:hAnsi="Verdana" w:cs="Calibri"/>
                <w:sz w:val="16"/>
                <w:szCs w:val="16"/>
                <w:lang w:eastAsia="sl-SI"/>
              </w:rPr>
            </w:pPr>
            <w:r w:rsidRPr="008A729F">
              <w:rPr>
                <w:rFonts w:ascii="Verdana" w:eastAsia="Times New Roman" w:hAnsi="Verdana" w:cs="Calibri"/>
                <w:sz w:val="16"/>
                <w:szCs w:val="16"/>
                <w:lang w:eastAsia="sl-SI"/>
              </w:rPr>
              <w:t xml:space="preserve">DA: </w:t>
            </w:r>
            <w:r>
              <w:rPr>
                <w:rFonts w:ascii="Verdana" w:eastAsia="Times New Roman" w:hAnsi="Verdana" w:cs="Calibri"/>
                <w:sz w:val="16"/>
                <w:szCs w:val="16"/>
                <w:lang w:eastAsia="sl-SI"/>
              </w:rPr>
              <w:t>5</w:t>
            </w:r>
            <w:r w:rsidRPr="008A729F">
              <w:rPr>
                <w:rFonts w:ascii="Verdana" w:eastAsia="Times New Roman" w:hAnsi="Verdana" w:cs="Calibri"/>
                <w:sz w:val="16"/>
                <w:szCs w:val="16"/>
                <w:lang w:eastAsia="sl-SI"/>
              </w:rPr>
              <w:t xml:space="preserve"> področ</w:t>
            </w:r>
            <w:r>
              <w:rPr>
                <w:rFonts w:ascii="Verdana" w:eastAsia="Times New Roman" w:hAnsi="Verdana" w:cs="Calibri"/>
                <w:sz w:val="16"/>
                <w:szCs w:val="16"/>
                <w:lang w:eastAsia="sl-SI"/>
              </w:rPr>
              <w:t>i</w:t>
            </w:r>
            <w:r w:rsidRPr="008A729F">
              <w:rPr>
                <w:rFonts w:ascii="Verdana" w:eastAsia="Times New Roman" w:hAnsi="Verdana" w:cs="Calibri"/>
                <w:sz w:val="16"/>
                <w:szCs w:val="16"/>
                <w:lang w:eastAsia="sl-SI"/>
              </w:rPr>
              <w:t>j</w:t>
            </w:r>
          </w:p>
        </w:tc>
      </w:tr>
      <w:tr w:rsidR="007532F3" w:rsidRPr="008A729F" w:rsidTr="007532F3">
        <w:trPr>
          <w:trHeight w:val="466"/>
        </w:trPr>
        <w:tc>
          <w:tcPr>
            <w:tcW w:w="1343" w:type="dxa"/>
            <w:vMerge/>
            <w:tcBorders>
              <w:left w:val="single" w:sz="4" w:space="0" w:color="auto"/>
              <w:right w:val="single" w:sz="8" w:space="0" w:color="808080"/>
            </w:tcBorders>
            <w:vAlign w:val="center"/>
          </w:tcPr>
          <w:p w:rsidR="007532F3" w:rsidRPr="008A729F" w:rsidRDefault="007532F3" w:rsidP="007532F3">
            <w:pPr>
              <w:spacing w:after="0" w:line="240" w:lineRule="auto"/>
              <w:jc w:val="center"/>
              <w:rPr>
                <w:rFonts w:ascii="Verdana" w:eastAsia="Times New Roman" w:hAnsi="Verdana" w:cs="Calibri"/>
                <w:b/>
                <w:bCs/>
                <w:color w:val="000000"/>
                <w:sz w:val="18"/>
                <w:szCs w:val="18"/>
                <w:lang w:eastAsia="sl-SI"/>
              </w:rPr>
            </w:pPr>
          </w:p>
        </w:tc>
        <w:tc>
          <w:tcPr>
            <w:tcW w:w="1209" w:type="dxa"/>
            <w:vMerge/>
            <w:tcBorders>
              <w:left w:val="nil"/>
              <w:bottom w:val="single" w:sz="8" w:space="0" w:color="808080"/>
              <w:right w:val="single" w:sz="4" w:space="0" w:color="auto"/>
            </w:tcBorders>
            <w:vAlign w:val="center"/>
          </w:tcPr>
          <w:p w:rsidR="007532F3" w:rsidRPr="008A729F" w:rsidRDefault="007532F3" w:rsidP="007532F3">
            <w:pPr>
              <w:spacing w:after="0" w:line="240" w:lineRule="auto"/>
              <w:rPr>
                <w:rFonts w:ascii="Verdana" w:eastAsia="Times New Roman" w:hAnsi="Verdana" w:cs="Calibri"/>
                <w:b/>
                <w:color w:val="000000"/>
                <w:sz w:val="16"/>
                <w:szCs w:val="16"/>
                <w:lang w:eastAsia="sl-SI"/>
              </w:rPr>
            </w:pPr>
          </w:p>
        </w:tc>
        <w:tc>
          <w:tcPr>
            <w:tcW w:w="2193" w:type="dxa"/>
            <w:tcBorders>
              <w:top w:val="single" w:sz="8" w:space="0" w:color="808080"/>
              <w:left w:val="single" w:sz="4" w:space="0" w:color="808080"/>
              <w:bottom w:val="single" w:sz="8" w:space="0" w:color="808080"/>
              <w:right w:val="single" w:sz="4" w:space="0" w:color="808080"/>
            </w:tcBorders>
            <w:shd w:val="clear" w:color="auto" w:fill="auto"/>
            <w:vAlign w:val="center"/>
          </w:tcPr>
          <w:p w:rsidR="007532F3" w:rsidRPr="008A729F" w:rsidRDefault="007532F3" w:rsidP="007532F3">
            <w:pPr>
              <w:spacing w:after="0" w:line="240" w:lineRule="auto"/>
              <w:rPr>
                <w:rFonts w:ascii="Verdana" w:eastAsia="Times New Roman" w:hAnsi="Verdana" w:cs="Calibri"/>
                <w:color w:val="000000"/>
                <w:sz w:val="16"/>
                <w:szCs w:val="16"/>
                <w:lang w:eastAsia="sl-SI"/>
              </w:rPr>
            </w:pPr>
            <w:r w:rsidRPr="008A729F">
              <w:rPr>
                <w:rFonts w:ascii="Verdana" w:eastAsia="Times New Roman" w:hAnsi="Verdana" w:cs="Calibri"/>
                <w:color w:val="000000"/>
                <w:sz w:val="16"/>
                <w:szCs w:val="16"/>
                <w:lang w:eastAsia="sl-SI"/>
              </w:rPr>
              <w:t>Delež realiziranih izvedenih ukrepov v predvidenih rokih</w:t>
            </w:r>
          </w:p>
        </w:tc>
        <w:tc>
          <w:tcPr>
            <w:tcW w:w="1351" w:type="dxa"/>
            <w:tcBorders>
              <w:top w:val="single" w:sz="8" w:space="0" w:color="808080"/>
              <w:left w:val="nil"/>
              <w:bottom w:val="single" w:sz="8" w:space="0" w:color="808080"/>
              <w:right w:val="single" w:sz="4" w:space="0" w:color="auto"/>
            </w:tcBorders>
            <w:shd w:val="clear" w:color="auto" w:fill="auto"/>
            <w:vAlign w:val="center"/>
          </w:tcPr>
          <w:p w:rsidR="007532F3" w:rsidRPr="008A729F" w:rsidRDefault="007532F3" w:rsidP="007532F3">
            <w:pPr>
              <w:spacing w:after="0" w:line="240" w:lineRule="auto"/>
              <w:jc w:val="center"/>
              <w:rPr>
                <w:rFonts w:ascii="Verdana" w:eastAsia="Times New Roman" w:hAnsi="Verdana" w:cs="Calibri"/>
                <w:color w:val="000000"/>
                <w:sz w:val="18"/>
                <w:szCs w:val="18"/>
                <w:lang w:eastAsia="sl-SI"/>
              </w:rPr>
            </w:pPr>
            <w:r w:rsidRPr="00D5364A">
              <w:rPr>
                <w:rFonts w:ascii="Verdana" w:eastAsia="Times New Roman" w:hAnsi="Verdana" w:cs="Calibri"/>
                <w:sz w:val="16"/>
                <w:szCs w:val="16"/>
                <w:lang w:eastAsia="sl-SI"/>
              </w:rPr>
              <w:t>65%</w:t>
            </w:r>
          </w:p>
        </w:tc>
        <w:tc>
          <w:tcPr>
            <w:tcW w:w="1276" w:type="dxa"/>
            <w:tcBorders>
              <w:top w:val="single" w:sz="4" w:space="0" w:color="auto"/>
              <w:left w:val="single" w:sz="4" w:space="0" w:color="auto"/>
              <w:bottom w:val="single" w:sz="4" w:space="0" w:color="auto"/>
              <w:right w:val="single" w:sz="4" w:space="0" w:color="auto"/>
            </w:tcBorders>
            <w:vAlign w:val="center"/>
          </w:tcPr>
          <w:p w:rsidR="007532F3" w:rsidRPr="008A729F" w:rsidRDefault="007532F3" w:rsidP="007532F3">
            <w:pPr>
              <w:spacing w:after="0" w:line="240" w:lineRule="auto"/>
              <w:rPr>
                <w:rFonts w:ascii="Verdana" w:eastAsia="Times New Roman" w:hAnsi="Verdana" w:cs="Calibri"/>
                <w:sz w:val="16"/>
                <w:szCs w:val="16"/>
                <w:lang w:eastAsia="sl-SI"/>
              </w:rPr>
            </w:pPr>
          </w:p>
          <w:p w:rsidR="007532F3" w:rsidRPr="008A729F" w:rsidRDefault="007532F3" w:rsidP="007532F3">
            <w:pPr>
              <w:spacing w:after="0" w:line="240" w:lineRule="auto"/>
              <w:jc w:val="center"/>
              <w:rPr>
                <w:rFonts w:ascii="Verdana" w:eastAsia="Times New Roman" w:hAnsi="Verdana" w:cs="Calibri"/>
                <w:sz w:val="16"/>
                <w:szCs w:val="16"/>
                <w:lang w:eastAsia="sl-SI"/>
              </w:rPr>
            </w:pPr>
            <w:r w:rsidRPr="008A729F">
              <w:rPr>
                <w:rFonts w:ascii="Verdana" w:eastAsia="Times New Roman" w:hAnsi="Verdana" w:cs="Calibri"/>
                <w:sz w:val="16"/>
                <w:szCs w:val="16"/>
                <w:lang w:eastAsia="sl-SI"/>
              </w:rPr>
              <w:t>NE: 50%</w:t>
            </w:r>
          </w:p>
        </w:tc>
        <w:tc>
          <w:tcPr>
            <w:tcW w:w="1276" w:type="dxa"/>
            <w:tcBorders>
              <w:top w:val="single" w:sz="4" w:space="0" w:color="auto"/>
              <w:left w:val="single" w:sz="4" w:space="0" w:color="auto"/>
              <w:bottom w:val="single" w:sz="4" w:space="0" w:color="auto"/>
              <w:right w:val="single" w:sz="4" w:space="0" w:color="auto"/>
            </w:tcBorders>
            <w:vAlign w:val="center"/>
          </w:tcPr>
          <w:p w:rsidR="007532F3" w:rsidRPr="008A729F" w:rsidRDefault="007532F3" w:rsidP="007532F3">
            <w:pPr>
              <w:spacing w:after="0" w:line="240" w:lineRule="auto"/>
              <w:rPr>
                <w:rFonts w:ascii="Verdana" w:eastAsia="Times New Roman" w:hAnsi="Verdana" w:cs="Calibri"/>
                <w:sz w:val="16"/>
                <w:szCs w:val="16"/>
                <w:lang w:eastAsia="sl-SI"/>
              </w:rPr>
            </w:pPr>
          </w:p>
          <w:p w:rsidR="007532F3" w:rsidRPr="008A729F" w:rsidRDefault="007532F3" w:rsidP="007532F3">
            <w:pPr>
              <w:spacing w:after="0" w:line="240" w:lineRule="auto"/>
              <w:jc w:val="center"/>
              <w:rPr>
                <w:rFonts w:ascii="Verdana" w:eastAsia="Times New Roman" w:hAnsi="Verdana" w:cs="Calibri"/>
                <w:sz w:val="16"/>
                <w:szCs w:val="16"/>
                <w:lang w:eastAsia="sl-SI"/>
              </w:rPr>
            </w:pPr>
            <w:r w:rsidRPr="008A729F">
              <w:rPr>
                <w:rFonts w:ascii="Verdana" w:eastAsia="Times New Roman" w:hAnsi="Verdana" w:cs="Calibri"/>
                <w:sz w:val="16"/>
                <w:szCs w:val="16"/>
                <w:lang w:eastAsia="sl-SI"/>
              </w:rPr>
              <w:t>NE</w:t>
            </w:r>
            <w:r>
              <w:rPr>
                <w:rFonts w:ascii="Verdana" w:eastAsia="Times New Roman" w:hAnsi="Verdana" w:cs="Calibri"/>
                <w:sz w:val="16"/>
                <w:szCs w:val="16"/>
                <w:lang w:eastAsia="sl-SI"/>
              </w:rPr>
              <w:t>:52%</w:t>
            </w:r>
          </w:p>
        </w:tc>
        <w:tc>
          <w:tcPr>
            <w:tcW w:w="1276" w:type="dxa"/>
            <w:tcBorders>
              <w:top w:val="single" w:sz="4" w:space="0" w:color="auto"/>
              <w:left w:val="single" w:sz="4" w:space="0" w:color="auto"/>
              <w:bottom w:val="single" w:sz="4" w:space="0" w:color="auto"/>
              <w:right w:val="single" w:sz="4" w:space="0" w:color="auto"/>
            </w:tcBorders>
            <w:vAlign w:val="center"/>
          </w:tcPr>
          <w:p w:rsidR="007532F3" w:rsidRPr="008A729F" w:rsidRDefault="007532F3" w:rsidP="007532F3">
            <w:pPr>
              <w:spacing w:after="0" w:line="240" w:lineRule="auto"/>
              <w:jc w:val="center"/>
              <w:rPr>
                <w:rFonts w:ascii="Verdana" w:eastAsia="Times New Roman" w:hAnsi="Verdana" w:cs="Calibri"/>
                <w:sz w:val="16"/>
                <w:szCs w:val="16"/>
                <w:lang w:eastAsia="sl-SI"/>
              </w:rPr>
            </w:pPr>
            <w:r>
              <w:rPr>
                <w:rFonts w:ascii="Verdana" w:eastAsia="Times New Roman" w:hAnsi="Verdana" w:cs="Calibri"/>
                <w:sz w:val="16"/>
                <w:szCs w:val="16"/>
                <w:lang w:eastAsia="sl-SI"/>
              </w:rPr>
              <w:t>DA- 65%</w:t>
            </w:r>
          </w:p>
        </w:tc>
      </w:tr>
      <w:tr w:rsidR="007532F3" w:rsidRPr="008A729F" w:rsidTr="007532F3">
        <w:trPr>
          <w:trHeight w:val="527"/>
        </w:trPr>
        <w:tc>
          <w:tcPr>
            <w:tcW w:w="1343" w:type="dxa"/>
            <w:vMerge/>
            <w:tcBorders>
              <w:left w:val="single" w:sz="4" w:space="0" w:color="auto"/>
              <w:bottom w:val="single" w:sz="8" w:space="0" w:color="808080"/>
              <w:right w:val="single" w:sz="8" w:space="0" w:color="808080"/>
            </w:tcBorders>
            <w:shd w:val="clear" w:color="auto" w:fill="auto"/>
            <w:vAlign w:val="center"/>
            <w:hideMark/>
          </w:tcPr>
          <w:p w:rsidR="007532F3" w:rsidRPr="008A729F" w:rsidRDefault="007532F3" w:rsidP="007532F3">
            <w:pPr>
              <w:spacing w:after="0" w:line="240" w:lineRule="auto"/>
              <w:jc w:val="center"/>
              <w:rPr>
                <w:rFonts w:ascii="Verdana" w:eastAsia="Times New Roman" w:hAnsi="Verdana" w:cs="Calibri"/>
                <w:b/>
                <w:bCs/>
                <w:color w:val="000000"/>
                <w:sz w:val="16"/>
                <w:szCs w:val="16"/>
                <w:lang w:eastAsia="sl-SI"/>
              </w:rPr>
            </w:pPr>
          </w:p>
        </w:tc>
        <w:tc>
          <w:tcPr>
            <w:tcW w:w="1209" w:type="dxa"/>
            <w:tcBorders>
              <w:top w:val="single" w:sz="8" w:space="0" w:color="808080"/>
              <w:left w:val="nil"/>
              <w:bottom w:val="single" w:sz="8" w:space="0" w:color="808080"/>
              <w:right w:val="single" w:sz="4" w:space="0" w:color="auto"/>
            </w:tcBorders>
            <w:shd w:val="clear" w:color="auto" w:fill="auto"/>
            <w:vAlign w:val="center"/>
            <w:hideMark/>
          </w:tcPr>
          <w:p w:rsidR="007532F3" w:rsidRPr="008A729F" w:rsidRDefault="007532F3" w:rsidP="007532F3">
            <w:pPr>
              <w:spacing w:after="0" w:line="240" w:lineRule="auto"/>
              <w:rPr>
                <w:rFonts w:ascii="Verdana" w:eastAsia="Times New Roman" w:hAnsi="Verdana" w:cs="Calibri"/>
                <w:b/>
                <w:color w:val="000000"/>
                <w:sz w:val="16"/>
                <w:szCs w:val="16"/>
                <w:lang w:eastAsia="sl-SI"/>
              </w:rPr>
            </w:pPr>
            <w:r w:rsidRPr="008A729F">
              <w:rPr>
                <w:rFonts w:ascii="Verdana" w:eastAsia="Times New Roman" w:hAnsi="Verdana" w:cs="Calibri"/>
                <w:b/>
                <w:color w:val="000000"/>
                <w:sz w:val="16"/>
                <w:szCs w:val="16"/>
                <w:lang w:eastAsia="sl-SI"/>
              </w:rPr>
              <w:t>Notranja presoja kakovosti</w:t>
            </w:r>
          </w:p>
        </w:tc>
        <w:tc>
          <w:tcPr>
            <w:tcW w:w="2193" w:type="dxa"/>
            <w:tcBorders>
              <w:top w:val="single" w:sz="8" w:space="0" w:color="808080"/>
              <w:left w:val="single" w:sz="4" w:space="0" w:color="808080"/>
              <w:bottom w:val="single" w:sz="8" w:space="0" w:color="808080"/>
              <w:right w:val="single" w:sz="4" w:space="0" w:color="808080"/>
            </w:tcBorders>
            <w:shd w:val="clear" w:color="auto" w:fill="auto"/>
            <w:vAlign w:val="center"/>
            <w:hideMark/>
          </w:tcPr>
          <w:p w:rsidR="007532F3" w:rsidRPr="008A729F" w:rsidRDefault="007532F3" w:rsidP="007532F3">
            <w:pPr>
              <w:spacing w:after="0" w:line="240" w:lineRule="auto"/>
              <w:rPr>
                <w:rFonts w:ascii="Verdana" w:eastAsia="Times New Roman" w:hAnsi="Verdana" w:cs="Calibri"/>
                <w:color w:val="000000"/>
                <w:sz w:val="16"/>
                <w:szCs w:val="16"/>
                <w:lang w:eastAsia="sl-SI"/>
              </w:rPr>
            </w:pPr>
            <w:r w:rsidRPr="008A729F">
              <w:rPr>
                <w:rFonts w:ascii="Verdana" w:eastAsia="Times New Roman" w:hAnsi="Verdana" w:cs="Calibri"/>
                <w:color w:val="000000"/>
                <w:sz w:val="16"/>
                <w:szCs w:val="16"/>
                <w:lang w:eastAsia="sl-SI"/>
              </w:rPr>
              <w:t>Delež realizacije ukrepov v predvidenih rokih</w:t>
            </w:r>
          </w:p>
        </w:tc>
        <w:tc>
          <w:tcPr>
            <w:tcW w:w="1351" w:type="dxa"/>
            <w:tcBorders>
              <w:top w:val="single" w:sz="4" w:space="0" w:color="auto"/>
              <w:left w:val="single" w:sz="4" w:space="0" w:color="auto"/>
              <w:bottom w:val="single" w:sz="4" w:space="0" w:color="auto"/>
              <w:right w:val="single" w:sz="4" w:space="0" w:color="auto"/>
            </w:tcBorders>
            <w:vAlign w:val="center"/>
            <w:hideMark/>
          </w:tcPr>
          <w:p w:rsidR="007532F3" w:rsidRPr="008A729F" w:rsidRDefault="007532F3" w:rsidP="007532F3">
            <w:pPr>
              <w:spacing w:after="0" w:line="240" w:lineRule="auto"/>
              <w:jc w:val="center"/>
              <w:rPr>
                <w:rFonts w:ascii="Verdana" w:eastAsia="Times New Roman" w:hAnsi="Verdana" w:cs="Calibri"/>
                <w:sz w:val="16"/>
                <w:szCs w:val="16"/>
                <w:lang w:eastAsia="sl-SI"/>
              </w:rPr>
            </w:pPr>
            <w:r w:rsidRPr="008A729F">
              <w:rPr>
                <w:rFonts w:ascii="Verdana" w:eastAsia="Times New Roman" w:hAnsi="Verdana" w:cs="Calibri"/>
                <w:sz w:val="16"/>
                <w:szCs w:val="16"/>
                <w:lang w:eastAsia="sl-SI"/>
              </w:rPr>
              <w:t>70%</w:t>
            </w:r>
          </w:p>
        </w:tc>
        <w:tc>
          <w:tcPr>
            <w:tcW w:w="1276" w:type="dxa"/>
            <w:tcBorders>
              <w:top w:val="single" w:sz="4" w:space="0" w:color="auto"/>
              <w:left w:val="single" w:sz="4" w:space="0" w:color="auto"/>
              <w:bottom w:val="single" w:sz="4" w:space="0" w:color="auto"/>
              <w:right w:val="single" w:sz="4" w:space="0" w:color="auto"/>
            </w:tcBorders>
            <w:vAlign w:val="center"/>
          </w:tcPr>
          <w:p w:rsidR="007532F3" w:rsidRPr="008A729F" w:rsidRDefault="007532F3" w:rsidP="007532F3">
            <w:pPr>
              <w:spacing w:after="0" w:line="240" w:lineRule="auto"/>
              <w:jc w:val="center"/>
              <w:rPr>
                <w:rFonts w:ascii="Verdana" w:eastAsia="Times New Roman" w:hAnsi="Verdana" w:cs="Calibri"/>
                <w:sz w:val="16"/>
                <w:szCs w:val="16"/>
                <w:lang w:eastAsia="sl-SI"/>
              </w:rPr>
            </w:pPr>
            <w:r w:rsidRPr="000C3EE1">
              <w:rPr>
                <w:rFonts w:ascii="Verdana" w:eastAsia="Times New Roman" w:hAnsi="Verdana" w:cs="Calibri"/>
                <w:sz w:val="14"/>
                <w:szCs w:val="16"/>
                <w:lang w:eastAsia="sl-SI"/>
              </w:rPr>
              <w:t>Ni merljiv- presoje prestavljene v l.202</w:t>
            </w:r>
            <w:r>
              <w:rPr>
                <w:rFonts w:ascii="Verdana" w:eastAsia="Times New Roman" w:hAnsi="Verdana" w:cs="Calibri"/>
                <w:sz w:val="14"/>
                <w:szCs w:val="16"/>
                <w:lang w:eastAsia="sl-SI"/>
              </w:rPr>
              <w:t>4</w:t>
            </w:r>
          </w:p>
        </w:tc>
        <w:tc>
          <w:tcPr>
            <w:tcW w:w="1276" w:type="dxa"/>
            <w:tcBorders>
              <w:top w:val="single" w:sz="4" w:space="0" w:color="auto"/>
              <w:left w:val="single" w:sz="4" w:space="0" w:color="auto"/>
              <w:bottom w:val="single" w:sz="4" w:space="0" w:color="auto"/>
              <w:right w:val="single" w:sz="4" w:space="0" w:color="auto"/>
            </w:tcBorders>
            <w:vAlign w:val="center"/>
          </w:tcPr>
          <w:p w:rsidR="007532F3" w:rsidRPr="008A729F" w:rsidRDefault="007532F3" w:rsidP="007532F3">
            <w:pPr>
              <w:spacing w:after="0" w:line="240" w:lineRule="auto"/>
              <w:jc w:val="center"/>
              <w:rPr>
                <w:rFonts w:ascii="Verdana" w:eastAsia="Times New Roman" w:hAnsi="Verdana" w:cs="Calibri"/>
                <w:sz w:val="16"/>
                <w:szCs w:val="16"/>
                <w:lang w:eastAsia="sl-SI"/>
              </w:rPr>
            </w:pPr>
            <w:r>
              <w:rPr>
                <w:rFonts w:ascii="Verdana" w:eastAsia="Times New Roman" w:hAnsi="Verdana" w:cs="Calibri"/>
                <w:sz w:val="16"/>
                <w:szCs w:val="16"/>
                <w:lang w:eastAsia="sl-SI"/>
              </w:rPr>
              <w:t>DA:70%</w:t>
            </w:r>
          </w:p>
        </w:tc>
        <w:tc>
          <w:tcPr>
            <w:tcW w:w="1276" w:type="dxa"/>
            <w:tcBorders>
              <w:top w:val="single" w:sz="4" w:space="0" w:color="auto"/>
              <w:left w:val="single" w:sz="4" w:space="0" w:color="auto"/>
              <w:bottom w:val="single" w:sz="4" w:space="0" w:color="auto"/>
              <w:right w:val="single" w:sz="4" w:space="0" w:color="auto"/>
            </w:tcBorders>
            <w:vAlign w:val="center"/>
          </w:tcPr>
          <w:p w:rsidR="007532F3" w:rsidRPr="008A729F" w:rsidRDefault="007532F3" w:rsidP="007532F3">
            <w:pPr>
              <w:spacing w:after="0" w:line="240" w:lineRule="auto"/>
              <w:jc w:val="center"/>
              <w:rPr>
                <w:rFonts w:ascii="Verdana" w:eastAsia="Times New Roman" w:hAnsi="Verdana" w:cs="Calibri"/>
                <w:sz w:val="16"/>
                <w:szCs w:val="16"/>
                <w:lang w:eastAsia="sl-SI"/>
              </w:rPr>
            </w:pPr>
            <w:r>
              <w:rPr>
                <w:rFonts w:ascii="Verdana" w:eastAsia="Times New Roman" w:hAnsi="Verdana" w:cs="Calibri"/>
                <w:sz w:val="16"/>
                <w:szCs w:val="16"/>
                <w:lang w:eastAsia="sl-SI"/>
              </w:rPr>
              <w:t>DA-70%</w:t>
            </w:r>
          </w:p>
        </w:tc>
      </w:tr>
    </w:tbl>
    <w:p w:rsidR="007532F3" w:rsidRPr="00732EF4" w:rsidRDefault="007532F3" w:rsidP="007532F3">
      <w:pPr>
        <w:jc w:val="both"/>
      </w:pPr>
    </w:p>
    <w:p w:rsidR="007532F3" w:rsidRPr="00732EF4" w:rsidRDefault="007532F3" w:rsidP="007532F3">
      <w:pPr>
        <w:jc w:val="both"/>
        <w:rPr>
          <w:rFonts w:eastAsia="Calibri"/>
          <w:b/>
          <w:bCs/>
          <w:noProof/>
        </w:rPr>
      </w:pPr>
      <w:r w:rsidRPr="00732EF4">
        <w:rPr>
          <w:rFonts w:eastAsia="Calibri"/>
          <w:b/>
          <w:bCs/>
          <w:noProof/>
        </w:rPr>
        <w:t xml:space="preserve">Tabela 12: </w:t>
      </w:r>
      <w:r w:rsidRPr="00732EF4">
        <w:rPr>
          <w:rFonts w:eastAsia="Calibri"/>
          <w:noProof/>
        </w:rPr>
        <w:t>Realizirani in planirani ukrepi za izboljšanje k</w:t>
      </w:r>
      <w:r w:rsidRPr="00732EF4">
        <w:rPr>
          <w:rFonts w:eastAsia="Calibri"/>
          <w:bCs/>
          <w:noProof/>
        </w:rPr>
        <w:t>azalnikov kakovosti in varnosti</w:t>
      </w:r>
      <w:r w:rsidRPr="00732EF4">
        <w:rPr>
          <w:rFonts w:eastAsia="Calibri"/>
          <w:b/>
          <w:bCs/>
          <w:noProof/>
        </w:rPr>
        <w:t xml:space="preserve"> </w:t>
      </w:r>
    </w:p>
    <w:p w:rsidR="007532F3" w:rsidRDefault="007532F3" w:rsidP="007532F3">
      <w:pPr>
        <w:spacing w:after="0" w:line="240" w:lineRule="auto"/>
        <w:jc w:val="both"/>
        <w:rPr>
          <w:rFonts w:ascii="Verdana" w:eastAsia="Times New Roman" w:hAnsi="Verdana" w:cs="Times New Roman"/>
          <w:lang w:eastAsia="sl-SI"/>
        </w:rPr>
      </w:pPr>
      <w:r w:rsidRPr="00732EF4">
        <w:rPr>
          <w:rFonts w:eastAsia="Calibri"/>
          <w:b/>
          <w:bCs/>
          <w:noProof/>
        </w:rPr>
        <w:object w:dxaOrig="8925" w:dyaOrig="2055">
          <v:shape id="_x0000_i1032" type="#_x0000_t75" style="width:446pt;height:103.5pt" o:ole="">
            <v:imagedata r:id="rId33" o:title=""/>
          </v:shape>
          <o:OLEObject Type="Embed" ProgID="Excel.Sheet.12" ShapeID="_x0000_i1032" DrawAspect="Content" ObjectID="_1832939201" r:id="rId34"/>
        </w:object>
      </w:r>
    </w:p>
    <w:p w:rsidR="007532F3" w:rsidRDefault="007532F3" w:rsidP="007532F3">
      <w:pPr>
        <w:spacing w:after="0" w:line="240" w:lineRule="auto"/>
        <w:jc w:val="both"/>
        <w:rPr>
          <w:rFonts w:ascii="Verdana" w:eastAsia="Times New Roman" w:hAnsi="Verdana" w:cs="Times New Roman"/>
          <w:lang w:eastAsia="sl-SI"/>
        </w:rPr>
      </w:pPr>
    </w:p>
    <w:p w:rsidR="007532F3" w:rsidRPr="00AB597E" w:rsidRDefault="007532F3" w:rsidP="007532F3">
      <w:pPr>
        <w:pStyle w:val="Naslov4"/>
        <w:spacing w:before="160" w:after="160"/>
        <w:ind w:left="862" w:hanging="862"/>
        <w:jc w:val="both"/>
        <w:rPr>
          <w:i w:val="0"/>
          <w:sz w:val="24"/>
        </w:rPr>
      </w:pPr>
      <w:r w:rsidRPr="00AB597E">
        <w:rPr>
          <w:i w:val="0"/>
          <w:sz w:val="24"/>
        </w:rPr>
        <w:t>KAZALNIKI KLINIČNIH POTI</w:t>
      </w:r>
    </w:p>
    <w:p w:rsidR="007532F3" w:rsidRPr="008C157D" w:rsidRDefault="007532F3" w:rsidP="007532F3">
      <w:r>
        <w:t>Na dan 31.</w:t>
      </w:r>
      <w:r w:rsidR="00114E46">
        <w:t xml:space="preserve"> </w:t>
      </w:r>
      <w:r>
        <w:t>5.</w:t>
      </w:r>
      <w:r w:rsidR="00114E46">
        <w:t xml:space="preserve"> </w:t>
      </w:r>
      <w:r>
        <w:t>2025 imamo 14 kliničnih poti, 5 več kot v letu 2024.</w:t>
      </w:r>
    </w:p>
    <w:p w:rsidR="007532F3" w:rsidRPr="001532F1" w:rsidRDefault="007532F3" w:rsidP="007532F3">
      <w:pPr>
        <w:spacing w:after="0" w:line="240" w:lineRule="auto"/>
        <w:rPr>
          <w:rFonts w:ascii="Verdana" w:eastAsia="Times New Roman" w:hAnsi="Verdana" w:cs="Times New Roman"/>
          <w:lang w:eastAsia="sl-SI"/>
        </w:rPr>
      </w:pPr>
    </w:p>
    <w:tbl>
      <w:tblPr>
        <w:tblW w:w="9747"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94"/>
        <w:gridCol w:w="2905"/>
        <w:gridCol w:w="1588"/>
        <w:gridCol w:w="3260"/>
      </w:tblGrid>
      <w:tr w:rsidR="007532F3" w:rsidRPr="005A50C1" w:rsidTr="007532F3">
        <w:trPr>
          <w:trHeight w:val="732"/>
        </w:trPr>
        <w:tc>
          <w:tcPr>
            <w:tcW w:w="1994" w:type="dxa"/>
            <w:shd w:val="clear" w:color="auto" w:fill="auto"/>
          </w:tcPr>
          <w:p w:rsidR="007532F3" w:rsidRPr="005A50C1" w:rsidRDefault="007532F3" w:rsidP="007532F3">
            <w:pPr>
              <w:spacing w:before="100" w:beforeAutospacing="1" w:after="100" w:afterAutospacing="1"/>
              <w:rPr>
                <w:b/>
                <w:color w:val="000000"/>
              </w:rPr>
            </w:pPr>
            <w:r w:rsidRPr="005A50C1">
              <w:rPr>
                <w:b/>
                <w:color w:val="000000"/>
              </w:rPr>
              <w:t xml:space="preserve">Naziv oddelka ali službe </w:t>
            </w:r>
          </w:p>
        </w:tc>
        <w:tc>
          <w:tcPr>
            <w:tcW w:w="2905" w:type="dxa"/>
            <w:shd w:val="clear" w:color="auto" w:fill="auto"/>
          </w:tcPr>
          <w:p w:rsidR="007532F3" w:rsidRPr="005A50C1" w:rsidRDefault="007532F3" w:rsidP="007532F3">
            <w:pPr>
              <w:spacing w:before="100" w:beforeAutospacing="1" w:after="100" w:afterAutospacing="1"/>
              <w:rPr>
                <w:b/>
                <w:color w:val="000000"/>
              </w:rPr>
            </w:pPr>
            <w:r w:rsidRPr="005A50C1">
              <w:rPr>
                <w:b/>
                <w:color w:val="000000"/>
              </w:rPr>
              <w:t>Naziv klinične poti</w:t>
            </w:r>
          </w:p>
        </w:tc>
        <w:tc>
          <w:tcPr>
            <w:tcW w:w="1588" w:type="dxa"/>
            <w:shd w:val="clear" w:color="auto" w:fill="auto"/>
          </w:tcPr>
          <w:p w:rsidR="007532F3" w:rsidRPr="005A50C1" w:rsidRDefault="007532F3" w:rsidP="007532F3">
            <w:pPr>
              <w:spacing w:before="100" w:beforeAutospacing="1" w:after="100" w:afterAutospacing="1"/>
              <w:rPr>
                <w:b/>
                <w:color w:val="000000"/>
              </w:rPr>
            </w:pPr>
            <w:r w:rsidRPr="005A50C1">
              <w:rPr>
                <w:b/>
                <w:color w:val="000000"/>
              </w:rPr>
              <w:t>Datum zadnje posodobitve</w:t>
            </w:r>
          </w:p>
        </w:tc>
        <w:tc>
          <w:tcPr>
            <w:tcW w:w="3260" w:type="dxa"/>
            <w:shd w:val="clear" w:color="auto" w:fill="auto"/>
          </w:tcPr>
          <w:p w:rsidR="007532F3" w:rsidRPr="005A50C1" w:rsidRDefault="007532F3" w:rsidP="007532F3">
            <w:pPr>
              <w:spacing w:before="100" w:beforeAutospacing="1" w:after="100" w:afterAutospacing="1"/>
              <w:rPr>
                <w:b/>
                <w:color w:val="000000"/>
              </w:rPr>
            </w:pPr>
            <w:r w:rsidRPr="005A50C1">
              <w:rPr>
                <w:b/>
                <w:color w:val="000000"/>
              </w:rPr>
              <w:t>Prispevek klinične poti k racionalnejši obdelavi pacienta</w:t>
            </w:r>
          </w:p>
        </w:tc>
      </w:tr>
      <w:tr w:rsidR="007532F3" w:rsidRPr="005A50C1" w:rsidTr="007532F3">
        <w:trPr>
          <w:trHeight w:val="445"/>
        </w:trPr>
        <w:tc>
          <w:tcPr>
            <w:tcW w:w="1994" w:type="dxa"/>
            <w:shd w:val="clear" w:color="auto" w:fill="auto"/>
          </w:tcPr>
          <w:p w:rsidR="007532F3" w:rsidRPr="005A50C1" w:rsidRDefault="007532F3" w:rsidP="007532F3">
            <w:pPr>
              <w:spacing w:before="100" w:beforeAutospacing="1" w:after="100" w:afterAutospacing="1"/>
              <w:rPr>
                <w:color w:val="000000"/>
              </w:rPr>
            </w:pPr>
            <w:r w:rsidRPr="005A50C1">
              <w:rPr>
                <w:color w:val="000000"/>
              </w:rPr>
              <w:t>RTG</w:t>
            </w:r>
          </w:p>
        </w:tc>
        <w:tc>
          <w:tcPr>
            <w:tcW w:w="2905" w:type="dxa"/>
            <w:shd w:val="clear" w:color="auto" w:fill="auto"/>
          </w:tcPr>
          <w:p w:rsidR="007532F3" w:rsidRPr="00B2095E" w:rsidRDefault="007532F3" w:rsidP="007532F3">
            <w:pPr>
              <w:spacing w:before="100" w:beforeAutospacing="1" w:after="100" w:afterAutospacing="1"/>
              <w:rPr>
                <w:color w:val="000000"/>
                <w:sz w:val="20"/>
                <w:szCs w:val="20"/>
              </w:rPr>
            </w:pPr>
            <w:r w:rsidRPr="00B2095E">
              <w:rPr>
                <w:color w:val="000000"/>
                <w:sz w:val="20"/>
                <w:szCs w:val="20"/>
              </w:rPr>
              <w:t>CT VODENA PUNKCIJA</w:t>
            </w:r>
          </w:p>
        </w:tc>
        <w:tc>
          <w:tcPr>
            <w:tcW w:w="1588" w:type="dxa"/>
            <w:shd w:val="clear" w:color="auto" w:fill="auto"/>
          </w:tcPr>
          <w:p w:rsidR="007532F3" w:rsidRPr="005A50C1" w:rsidRDefault="007532F3" w:rsidP="007532F3">
            <w:pPr>
              <w:spacing w:before="100" w:beforeAutospacing="1" w:after="100" w:afterAutospacing="1"/>
              <w:rPr>
                <w:color w:val="000000"/>
              </w:rPr>
            </w:pPr>
            <w:r>
              <w:rPr>
                <w:color w:val="000000"/>
              </w:rPr>
              <w:t>5.11.2025</w:t>
            </w:r>
          </w:p>
        </w:tc>
        <w:tc>
          <w:tcPr>
            <w:tcW w:w="3260" w:type="dxa"/>
            <w:shd w:val="clear" w:color="auto" w:fill="auto"/>
          </w:tcPr>
          <w:p w:rsidR="007532F3" w:rsidRPr="00B2095E" w:rsidRDefault="007532F3" w:rsidP="007532F3">
            <w:pPr>
              <w:spacing w:before="100" w:beforeAutospacing="1" w:after="100" w:afterAutospacing="1"/>
              <w:rPr>
                <w:color w:val="000000"/>
                <w:sz w:val="18"/>
                <w:szCs w:val="18"/>
              </w:rPr>
            </w:pPr>
            <w:r w:rsidRPr="00B2095E">
              <w:rPr>
                <w:color w:val="000000"/>
                <w:sz w:val="18"/>
                <w:szCs w:val="18"/>
              </w:rPr>
              <w:t xml:space="preserve">KP je </w:t>
            </w:r>
            <w:r>
              <w:rPr>
                <w:color w:val="000000"/>
                <w:sz w:val="18"/>
                <w:szCs w:val="18"/>
              </w:rPr>
              <w:t xml:space="preserve">posodobljena in je v </w:t>
            </w:r>
            <w:proofErr w:type="spellStart"/>
            <w:r>
              <w:rPr>
                <w:color w:val="000000"/>
                <w:sz w:val="18"/>
                <w:szCs w:val="18"/>
              </w:rPr>
              <w:t>Birpisu</w:t>
            </w:r>
            <w:proofErr w:type="spellEnd"/>
            <w:r>
              <w:rPr>
                <w:color w:val="000000"/>
                <w:sz w:val="18"/>
                <w:szCs w:val="18"/>
              </w:rPr>
              <w:t>.</w:t>
            </w:r>
            <w:r w:rsidRPr="00B2095E">
              <w:rPr>
                <w:color w:val="000000"/>
                <w:sz w:val="18"/>
                <w:szCs w:val="18"/>
              </w:rPr>
              <w:t xml:space="preserve"> </w:t>
            </w:r>
          </w:p>
        </w:tc>
      </w:tr>
      <w:tr w:rsidR="007532F3" w:rsidRPr="005A50C1" w:rsidTr="007532F3">
        <w:trPr>
          <w:trHeight w:val="559"/>
        </w:trPr>
        <w:tc>
          <w:tcPr>
            <w:tcW w:w="1994" w:type="dxa"/>
            <w:shd w:val="clear" w:color="auto" w:fill="auto"/>
          </w:tcPr>
          <w:p w:rsidR="007532F3" w:rsidRPr="005A50C1" w:rsidRDefault="007532F3" w:rsidP="007532F3">
            <w:pPr>
              <w:spacing w:before="100" w:beforeAutospacing="1" w:after="100" w:afterAutospacing="1"/>
              <w:rPr>
                <w:color w:val="000000"/>
              </w:rPr>
            </w:pPr>
            <w:r w:rsidRPr="005A50C1">
              <w:rPr>
                <w:color w:val="000000"/>
              </w:rPr>
              <w:lastRenderedPageBreak/>
              <w:t>NEGOVALNI ODDELEK</w:t>
            </w:r>
          </w:p>
        </w:tc>
        <w:tc>
          <w:tcPr>
            <w:tcW w:w="2905" w:type="dxa"/>
            <w:shd w:val="clear" w:color="auto" w:fill="auto"/>
          </w:tcPr>
          <w:p w:rsidR="007532F3" w:rsidRPr="00B2095E" w:rsidRDefault="007532F3" w:rsidP="007532F3">
            <w:pPr>
              <w:spacing w:before="100" w:beforeAutospacing="1" w:after="100" w:afterAutospacing="1"/>
              <w:rPr>
                <w:color w:val="000000"/>
                <w:sz w:val="20"/>
                <w:szCs w:val="20"/>
              </w:rPr>
            </w:pPr>
            <w:r w:rsidRPr="00B2095E">
              <w:rPr>
                <w:color w:val="000000"/>
                <w:sz w:val="20"/>
                <w:szCs w:val="20"/>
              </w:rPr>
              <w:t>NEAKUTNA OBRAVNAVA BOLNIKA</w:t>
            </w:r>
          </w:p>
        </w:tc>
        <w:tc>
          <w:tcPr>
            <w:tcW w:w="1588" w:type="dxa"/>
            <w:shd w:val="clear" w:color="auto" w:fill="auto"/>
          </w:tcPr>
          <w:p w:rsidR="007532F3" w:rsidRPr="005A50C1" w:rsidRDefault="007532F3" w:rsidP="007532F3">
            <w:pPr>
              <w:spacing w:before="100" w:beforeAutospacing="1" w:after="100" w:afterAutospacing="1"/>
              <w:rPr>
                <w:color w:val="000000"/>
              </w:rPr>
            </w:pPr>
            <w:r w:rsidRPr="005A50C1">
              <w:rPr>
                <w:color w:val="000000"/>
              </w:rPr>
              <w:t>19.6.2018</w:t>
            </w:r>
          </w:p>
        </w:tc>
        <w:tc>
          <w:tcPr>
            <w:tcW w:w="3260" w:type="dxa"/>
            <w:shd w:val="clear" w:color="auto" w:fill="auto"/>
          </w:tcPr>
          <w:p w:rsidR="007532F3" w:rsidRPr="00B2095E" w:rsidRDefault="007532F3" w:rsidP="007532F3">
            <w:pPr>
              <w:rPr>
                <w:sz w:val="18"/>
                <w:szCs w:val="18"/>
              </w:rPr>
            </w:pPr>
            <w:r w:rsidRPr="00B2095E">
              <w:rPr>
                <w:sz w:val="18"/>
                <w:szCs w:val="18"/>
              </w:rPr>
              <w:t xml:space="preserve">KP </w:t>
            </w:r>
            <w:r>
              <w:rPr>
                <w:sz w:val="18"/>
                <w:szCs w:val="18"/>
              </w:rPr>
              <w:t>je uporabna.</w:t>
            </w:r>
          </w:p>
        </w:tc>
      </w:tr>
      <w:tr w:rsidR="007532F3" w:rsidRPr="005A50C1" w:rsidTr="007532F3">
        <w:trPr>
          <w:trHeight w:val="810"/>
        </w:trPr>
        <w:tc>
          <w:tcPr>
            <w:tcW w:w="1994" w:type="dxa"/>
            <w:shd w:val="clear" w:color="auto" w:fill="auto"/>
          </w:tcPr>
          <w:p w:rsidR="007532F3" w:rsidRPr="005A50C1" w:rsidRDefault="007532F3" w:rsidP="007532F3">
            <w:pPr>
              <w:spacing w:before="100" w:beforeAutospacing="1" w:after="100" w:afterAutospacing="1"/>
              <w:rPr>
                <w:color w:val="000000"/>
              </w:rPr>
            </w:pPr>
            <w:r w:rsidRPr="005A50C1">
              <w:rPr>
                <w:color w:val="000000"/>
              </w:rPr>
              <w:t>ZDRAVSTVENA NEGA</w:t>
            </w:r>
          </w:p>
        </w:tc>
        <w:tc>
          <w:tcPr>
            <w:tcW w:w="2905" w:type="dxa"/>
            <w:shd w:val="clear" w:color="auto" w:fill="auto"/>
          </w:tcPr>
          <w:p w:rsidR="007532F3" w:rsidRPr="00B2095E" w:rsidRDefault="007532F3" w:rsidP="007532F3">
            <w:pPr>
              <w:spacing w:before="100" w:beforeAutospacing="1" w:after="100" w:afterAutospacing="1"/>
              <w:rPr>
                <w:color w:val="000000"/>
                <w:sz w:val="20"/>
                <w:szCs w:val="20"/>
              </w:rPr>
            </w:pPr>
            <w:r w:rsidRPr="00B2095E">
              <w:rPr>
                <w:color w:val="000000"/>
                <w:sz w:val="20"/>
                <w:szCs w:val="20"/>
              </w:rPr>
              <w:t>UREJANJE RAZMERIJ DO UMRLIH PACIENTOV IN NJIHOVIH SVOJCEV</w:t>
            </w:r>
          </w:p>
        </w:tc>
        <w:tc>
          <w:tcPr>
            <w:tcW w:w="1588" w:type="dxa"/>
            <w:shd w:val="clear" w:color="auto" w:fill="auto"/>
          </w:tcPr>
          <w:p w:rsidR="007532F3" w:rsidRPr="005A50C1" w:rsidRDefault="007532F3" w:rsidP="007532F3">
            <w:pPr>
              <w:spacing w:before="100" w:beforeAutospacing="1" w:after="100" w:afterAutospacing="1"/>
              <w:rPr>
                <w:color w:val="000000"/>
              </w:rPr>
            </w:pPr>
            <w:r w:rsidRPr="005A50C1">
              <w:rPr>
                <w:color w:val="000000"/>
              </w:rPr>
              <w:t>2.2.2023</w:t>
            </w:r>
          </w:p>
        </w:tc>
        <w:tc>
          <w:tcPr>
            <w:tcW w:w="3260" w:type="dxa"/>
            <w:shd w:val="clear" w:color="auto" w:fill="auto"/>
          </w:tcPr>
          <w:p w:rsidR="007532F3" w:rsidRPr="00B2095E" w:rsidRDefault="007532F3" w:rsidP="007532F3">
            <w:pPr>
              <w:rPr>
                <w:color w:val="000000"/>
                <w:sz w:val="18"/>
                <w:szCs w:val="18"/>
              </w:rPr>
            </w:pPr>
            <w:r w:rsidRPr="00B2095E">
              <w:rPr>
                <w:sz w:val="18"/>
                <w:szCs w:val="18"/>
              </w:rPr>
              <w:t>KP je uporabna, ker ne pride do podvajanj aktivnosti in ne pozabi se izpolniti obrazcev in opraviti klicev ob smrti pacienta.</w:t>
            </w:r>
          </w:p>
        </w:tc>
      </w:tr>
      <w:tr w:rsidR="007532F3" w:rsidRPr="005A50C1" w:rsidTr="007532F3">
        <w:trPr>
          <w:trHeight w:val="272"/>
        </w:trPr>
        <w:tc>
          <w:tcPr>
            <w:tcW w:w="1994" w:type="dxa"/>
            <w:vMerge w:val="restart"/>
            <w:shd w:val="clear" w:color="auto" w:fill="auto"/>
          </w:tcPr>
          <w:p w:rsidR="007532F3" w:rsidRPr="005A50C1" w:rsidRDefault="007532F3" w:rsidP="007532F3">
            <w:pPr>
              <w:spacing w:before="100" w:beforeAutospacing="1" w:after="100" w:afterAutospacing="1"/>
              <w:rPr>
                <w:color w:val="000000"/>
              </w:rPr>
            </w:pPr>
            <w:r w:rsidRPr="005A50C1">
              <w:rPr>
                <w:color w:val="000000"/>
              </w:rPr>
              <w:t>ENDOSKOPSKI CENTER</w:t>
            </w:r>
          </w:p>
        </w:tc>
        <w:tc>
          <w:tcPr>
            <w:tcW w:w="2905" w:type="dxa"/>
            <w:shd w:val="clear" w:color="auto" w:fill="auto"/>
          </w:tcPr>
          <w:p w:rsidR="007532F3" w:rsidRPr="00B2095E" w:rsidRDefault="007532F3" w:rsidP="007532F3">
            <w:pPr>
              <w:spacing w:before="100" w:beforeAutospacing="1" w:after="100" w:afterAutospacing="1"/>
              <w:rPr>
                <w:color w:val="000000"/>
                <w:sz w:val="20"/>
                <w:szCs w:val="20"/>
              </w:rPr>
            </w:pPr>
            <w:r w:rsidRPr="00B2095E">
              <w:rPr>
                <w:color w:val="000000"/>
                <w:sz w:val="20"/>
                <w:szCs w:val="20"/>
              </w:rPr>
              <w:t>BRONHOSKOPIJA</w:t>
            </w:r>
          </w:p>
        </w:tc>
        <w:tc>
          <w:tcPr>
            <w:tcW w:w="1588" w:type="dxa"/>
            <w:shd w:val="clear" w:color="auto" w:fill="auto"/>
          </w:tcPr>
          <w:p w:rsidR="007532F3" w:rsidRPr="005A50C1" w:rsidRDefault="007532F3" w:rsidP="007532F3">
            <w:pPr>
              <w:spacing w:before="100" w:beforeAutospacing="1" w:after="100" w:afterAutospacing="1"/>
              <w:rPr>
                <w:color w:val="000000"/>
              </w:rPr>
            </w:pPr>
            <w:r>
              <w:rPr>
                <w:color w:val="000000"/>
              </w:rPr>
              <w:t>9.1.2025</w:t>
            </w:r>
          </w:p>
        </w:tc>
        <w:tc>
          <w:tcPr>
            <w:tcW w:w="3260" w:type="dxa"/>
            <w:shd w:val="clear" w:color="auto" w:fill="auto"/>
          </w:tcPr>
          <w:p w:rsidR="007532F3" w:rsidRPr="00B2095E" w:rsidRDefault="007532F3" w:rsidP="007532F3">
            <w:pPr>
              <w:spacing w:before="100" w:beforeAutospacing="1" w:after="100" w:afterAutospacing="1"/>
              <w:rPr>
                <w:color w:val="000000"/>
                <w:sz w:val="18"/>
                <w:szCs w:val="18"/>
              </w:rPr>
            </w:pPr>
            <w:r w:rsidRPr="00B2095E">
              <w:rPr>
                <w:color w:val="000000"/>
                <w:sz w:val="18"/>
                <w:szCs w:val="18"/>
              </w:rPr>
              <w:t xml:space="preserve">KP je </w:t>
            </w:r>
            <w:r>
              <w:rPr>
                <w:color w:val="000000"/>
                <w:sz w:val="18"/>
                <w:szCs w:val="18"/>
              </w:rPr>
              <w:t xml:space="preserve">posodobljena, je  v </w:t>
            </w:r>
            <w:proofErr w:type="spellStart"/>
            <w:r>
              <w:rPr>
                <w:color w:val="000000"/>
                <w:sz w:val="18"/>
                <w:szCs w:val="18"/>
              </w:rPr>
              <w:t>Birpisu</w:t>
            </w:r>
            <w:proofErr w:type="spellEnd"/>
            <w:r>
              <w:rPr>
                <w:color w:val="000000"/>
                <w:sz w:val="18"/>
                <w:szCs w:val="18"/>
              </w:rPr>
              <w:t>.</w:t>
            </w:r>
          </w:p>
        </w:tc>
      </w:tr>
      <w:tr w:rsidR="007532F3" w:rsidRPr="005A50C1" w:rsidTr="007532F3">
        <w:trPr>
          <w:trHeight w:val="620"/>
        </w:trPr>
        <w:tc>
          <w:tcPr>
            <w:tcW w:w="1994" w:type="dxa"/>
            <w:vMerge/>
            <w:shd w:val="clear" w:color="auto" w:fill="auto"/>
          </w:tcPr>
          <w:p w:rsidR="007532F3" w:rsidRPr="005A50C1" w:rsidRDefault="007532F3" w:rsidP="007532F3">
            <w:pPr>
              <w:spacing w:before="100" w:beforeAutospacing="1" w:after="100" w:afterAutospacing="1"/>
              <w:rPr>
                <w:color w:val="000000"/>
              </w:rPr>
            </w:pPr>
          </w:p>
        </w:tc>
        <w:tc>
          <w:tcPr>
            <w:tcW w:w="2905" w:type="dxa"/>
            <w:shd w:val="clear" w:color="auto" w:fill="auto"/>
          </w:tcPr>
          <w:p w:rsidR="007532F3" w:rsidRPr="00B2095E" w:rsidRDefault="007532F3" w:rsidP="007532F3">
            <w:pPr>
              <w:spacing w:before="100" w:beforeAutospacing="1" w:after="100" w:afterAutospacing="1"/>
              <w:rPr>
                <w:color w:val="000000"/>
                <w:sz w:val="20"/>
                <w:szCs w:val="20"/>
              </w:rPr>
            </w:pPr>
            <w:r w:rsidRPr="00B2095E">
              <w:rPr>
                <w:color w:val="000000"/>
                <w:sz w:val="20"/>
                <w:szCs w:val="20"/>
              </w:rPr>
              <w:t>KP PERKUTANA ENDOSKOPSKA GASTROSTOMA</w:t>
            </w:r>
          </w:p>
        </w:tc>
        <w:tc>
          <w:tcPr>
            <w:tcW w:w="1588" w:type="dxa"/>
            <w:shd w:val="clear" w:color="auto" w:fill="auto"/>
          </w:tcPr>
          <w:p w:rsidR="007532F3" w:rsidRPr="005A50C1" w:rsidRDefault="007532F3" w:rsidP="007532F3">
            <w:pPr>
              <w:spacing w:before="100" w:beforeAutospacing="1" w:after="100" w:afterAutospacing="1"/>
              <w:rPr>
                <w:color w:val="000000"/>
              </w:rPr>
            </w:pPr>
            <w:r>
              <w:rPr>
                <w:color w:val="000000"/>
              </w:rPr>
              <w:t>27.1.2025</w:t>
            </w:r>
          </w:p>
        </w:tc>
        <w:tc>
          <w:tcPr>
            <w:tcW w:w="3260" w:type="dxa"/>
            <w:shd w:val="clear" w:color="auto" w:fill="auto"/>
          </w:tcPr>
          <w:p w:rsidR="007532F3" w:rsidRPr="00B2095E" w:rsidRDefault="007532F3" w:rsidP="007532F3">
            <w:pPr>
              <w:spacing w:before="100" w:beforeAutospacing="1" w:after="100" w:afterAutospacing="1"/>
              <w:rPr>
                <w:color w:val="000000"/>
                <w:sz w:val="18"/>
                <w:szCs w:val="18"/>
              </w:rPr>
            </w:pPr>
            <w:r w:rsidRPr="00B2095E">
              <w:rPr>
                <w:color w:val="000000"/>
                <w:sz w:val="18"/>
                <w:szCs w:val="18"/>
              </w:rPr>
              <w:t xml:space="preserve">KP je </w:t>
            </w:r>
            <w:r>
              <w:rPr>
                <w:color w:val="000000"/>
                <w:sz w:val="18"/>
                <w:szCs w:val="18"/>
              </w:rPr>
              <w:t>posodobljena in objavljena tudi na spletni strani BT.</w:t>
            </w:r>
          </w:p>
        </w:tc>
      </w:tr>
      <w:tr w:rsidR="007532F3" w:rsidRPr="005A50C1" w:rsidTr="007532F3">
        <w:trPr>
          <w:trHeight w:val="393"/>
        </w:trPr>
        <w:tc>
          <w:tcPr>
            <w:tcW w:w="1994" w:type="dxa"/>
            <w:vMerge w:val="restart"/>
            <w:shd w:val="clear" w:color="auto" w:fill="auto"/>
          </w:tcPr>
          <w:p w:rsidR="007532F3" w:rsidRPr="005A50C1" w:rsidRDefault="007532F3" w:rsidP="007532F3">
            <w:pPr>
              <w:spacing w:before="100" w:beforeAutospacing="1" w:after="100" w:afterAutospacing="1"/>
              <w:rPr>
                <w:color w:val="000000"/>
              </w:rPr>
            </w:pPr>
            <w:r w:rsidRPr="005A50C1">
              <w:rPr>
                <w:color w:val="000000"/>
              </w:rPr>
              <w:t>AMBULANTA</w:t>
            </w:r>
          </w:p>
        </w:tc>
        <w:tc>
          <w:tcPr>
            <w:tcW w:w="2905" w:type="dxa"/>
            <w:shd w:val="clear" w:color="auto" w:fill="auto"/>
          </w:tcPr>
          <w:p w:rsidR="007532F3" w:rsidRPr="00B2095E" w:rsidRDefault="007532F3" w:rsidP="007532F3">
            <w:pPr>
              <w:spacing w:before="100" w:beforeAutospacing="1" w:after="100" w:afterAutospacing="1"/>
              <w:rPr>
                <w:color w:val="000000"/>
                <w:sz w:val="20"/>
                <w:szCs w:val="20"/>
              </w:rPr>
            </w:pPr>
            <w:r w:rsidRPr="00B2095E">
              <w:rPr>
                <w:color w:val="000000"/>
                <w:sz w:val="20"/>
                <w:szCs w:val="20"/>
              </w:rPr>
              <w:t>KP ZA UVEDBO ZDRAVILA ALIROKUMAB</w:t>
            </w:r>
          </w:p>
        </w:tc>
        <w:tc>
          <w:tcPr>
            <w:tcW w:w="1588" w:type="dxa"/>
            <w:shd w:val="clear" w:color="auto" w:fill="auto"/>
          </w:tcPr>
          <w:p w:rsidR="007532F3" w:rsidRPr="005A50C1" w:rsidRDefault="007532F3" w:rsidP="007532F3">
            <w:pPr>
              <w:spacing w:before="100" w:beforeAutospacing="1" w:after="100" w:afterAutospacing="1"/>
              <w:rPr>
                <w:color w:val="000000"/>
              </w:rPr>
            </w:pPr>
            <w:r w:rsidRPr="005A50C1">
              <w:rPr>
                <w:color w:val="000000"/>
              </w:rPr>
              <w:t>6.5.2022</w:t>
            </w:r>
          </w:p>
        </w:tc>
        <w:tc>
          <w:tcPr>
            <w:tcW w:w="3260" w:type="dxa"/>
            <w:vMerge w:val="restart"/>
            <w:shd w:val="clear" w:color="auto" w:fill="auto"/>
          </w:tcPr>
          <w:p w:rsidR="007532F3" w:rsidRPr="00B2095E" w:rsidRDefault="007532F3" w:rsidP="007532F3">
            <w:pPr>
              <w:rPr>
                <w:color w:val="000000"/>
                <w:sz w:val="18"/>
                <w:szCs w:val="18"/>
              </w:rPr>
            </w:pPr>
            <w:r w:rsidRPr="00B2095E">
              <w:rPr>
                <w:sz w:val="18"/>
                <w:szCs w:val="18"/>
              </w:rPr>
              <w:t>KP se uporabljajo.</w:t>
            </w:r>
          </w:p>
        </w:tc>
      </w:tr>
      <w:tr w:rsidR="007532F3" w:rsidRPr="005A50C1" w:rsidTr="007532F3">
        <w:trPr>
          <w:trHeight w:val="459"/>
        </w:trPr>
        <w:tc>
          <w:tcPr>
            <w:tcW w:w="1994" w:type="dxa"/>
            <w:vMerge/>
            <w:shd w:val="clear" w:color="auto" w:fill="auto"/>
          </w:tcPr>
          <w:p w:rsidR="007532F3" w:rsidRPr="005A50C1" w:rsidRDefault="007532F3" w:rsidP="007532F3">
            <w:pPr>
              <w:spacing w:before="100" w:beforeAutospacing="1" w:after="100" w:afterAutospacing="1"/>
              <w:rPr>
                <w:color w:val="000000"/>
              </w:rPr>
            </w:pPr>
          </w:p>
        </w:tc>
        <w:tc>
          <w:tcPr>
            <w:tcW w:w="2905" w:type="dxa"/>
            <w:shd w:val="clear" w:color="auto" w:fill="auto"/>
          </w:tcPr>
          <w:p w:rsidR="007532F3" w:rsidRPr="00B2095E" w:rsidRDefault="007532F3" w:rsidP="007532F3">
            <w:pPr>
              <w:spacing w:before="100" w:beforeAutospacing="1" w:after="100" w:afterAutospacing="1"/>
              <w:rPr>
                <w:color w:val="000000"/>
                <w:sz w:val="20"/>
                <w:szCs w:val="20"/>
              </w:rPr>
            </w:pPr>
            <w:r w:rsidRPr="00B2095E">
              <w:rPr>
                <w:color w:val="000000"/>
                <w:sz w:val="20"/>
                <w:szCs w:val="20"/>
              </w:rPr>
              <w:t xml:space="preserve"> KP ZA UVEDBO ZDRAVILA INKLISIRAN</w:t>
            </w:r>
          </w:p>
        </w:tc>
        <w:tc>
          <w:tcPr>
            <w:tcW w:w="1588" w:type="dxa"/>
            <w:shd w:val="clear" w:color="auto" w:fill="auto"/>
          </w:tcPr>
          <w:p w:rsidR="007532F3" w:rsidRPr="005A50C1" w:rsidRDefault="007532F3" w:rsidP="007532F3">
            <w:pPr>
              <w:spacing w:before="100" w:beforeAutospacing="1" w:after="100" w:afterAutospacing="1"/>
              <w:rPr>
                <w:color w:val="000000"/>
              </w:rPr>
            </w:pPr>
            <w:r w:rsidRPr="005A50C1">
              <w:rPr>
                <w:color w:val="000000"/>
              </w:rPr>
              <w:t>6.5.2022</w:t>
            </w:r>
          </w:p>
        </w:tc>
        <w:tc>
          <w:tcPr>
            <w:tcW w:w="3260" w:type="dxa"/>
            <w:vMerge/>
            <w:shd w:val="clear" w:color="auto" w:fill="auto"/>
          </w:tcPr>
          <w:p w:rsidR="007532F3" w:rsidRPr="005A50C1" w:rsidRDefault="007532F3" w:rsidP="007532F3">
            <w:pPr>
              <w:spacing w:before="100" w:beforeAutospacing="1" w:after="100" w:afterAutospacing="1"/>
              <w:rPr>
                <w:color w:val="000000"/>
              </w:rPr>
            </w:pPr>
          </w:p>
        </w:tc>
      </w:tr>
      <w:tr w:rsidR="007532F3" w:rsidRPr="005A50C1" w:rsidTr="007532F3">
        <w:trPr>
          <w:trHeight w:val="587"/>
        </w:trPr>
        <w:tc>
          <w:tcPr>
            <w:tcW w:w="1994" w:type="dxa"/>
            <w:vMerge/>
            <w:shd w:val="clear" w:color="auto" w:fill="auto"/>
          </w:tcPr>
          <w:p w:rsidR="007532F3" w:rsidRPr="005A50C1" w:rsidRDefault="007532F3" w:rsidP="007532F3">
            <w:pPr>
              <w:spacing w:before="100" w:beforeAutospacing="1" w:after="100" w:afterAutospacing="1"/>
              <w:rPr>
                <w:color w:val="000000"/>
              </w:rPr>
            </w:pPr>
          </w:p>
        </w:tc>
        <w:tc>
          <w:tcPr>
            <w:tcW w:w="2905" w:type="dxa"/>
            <w:shd w:val="clear" w:color="auto" w:fill="auto"/>
          </w:tcPr>
          <w:p w:rsidR="007532F3" w:rsidRPr="00B2095E" w:rsidRDefault="007532F3" w:rsidP="007532F3">
            <w:pPr>
              <w:spacing w:before="100" w:beforeAutospacing="1" w:after="100" w:afterAutospacing="1"/>
              <w:rPr>
                <w:color w:val="000000"/>
                <w:sz w:val="20"/>
                <w:szCs w:val="20"/>
              </w:rPr>
            </w:pPr>
            <w:r w:rsidRPr="00B2095E">
              <w:rPr>
                <w:color w:val="000000"/>
                <w:sz w:val="20"/>
                <w:szCs w:val="20"/>
              </w:rPr>
              <w:t xml:space="preserve"> KP ZA UVEDBO ZDRAVILA EVOLOKUMAB</w:t>
            </w:r>
          </w:p>
        </w:tc>
        <w:tc>
          <w:tcPr>
            <w:tcW w:w="1588" w:type="dxa"/>
            <w:shd w:val="clear" w:color="auto" w:fill="auto"/>
          </w:tcPr>
          <w:p w:rsidR="007532F3" w:rsidRPr="005A50C1" w:rsidRDefault="007532F3" w:rsidP="007532F3">
            <w:pPr>
              <w:spacing w:before="100" w:beforeAutospacing="1" w:after="100" w:afterAutospacing="1"/>
              <w:rPr>
                <w:color w:val="000000"/>
              </w:rPr>
            </w:pPr>
            <w:r w:rsidRPr="005A50C1">
              <w:rPr>
                <w:color w:val="000000"/>
              </w:rPr>
              <w:t>6.5.2022</w:t>
            </w:r>
          </w:p>
        </w:tc>
        <w:tc>
          <w:tcPr>
            <w:tcW w:w="3260" w:type="dxa"/>
            <w:vMerge/>
            <w:shd w:val="clear" w:color="auto" w:fill="auto"/>
          </w:tcPr>
          <w:p w:rsidR="007532F3" w:rsidRPr="005A50C1" w:rsidRDefault="007532F3" w:rsidP="007532F3">
            <w:pPr>
              <w:spacing w:before="100" w:beforeAutospacing="1" w:after="100" w:afterAutospacing="1"/>
              <w:rPr>
                <w:color w:val="000000"/>
              </w:rPr>
            </w:pPr>
          </w:p>
        </w:tc>
      </w:tr>
      <w:tr w:rsidR="007532F3" w:rsidRPr="005A50C1" w:rsidTr="007532F3">
        <w:trPr>
          <w:trHeight w:val="587"/>
        </w:trPr>
        <w:tc>
          <w:tcPr>
            <w:tcW w:w="1994" w:type="dxa"/>
            <w:vMerge/>
            <w:shd w:val="clear" w:color="auto" w:fill="auto"/>
          </w:tcPr>
          <w:p w:rsidR="007532F3" w:rsidRPr="005A50C1" w:rsidRDefault="007532F3" w:rsidP="007532F3">
            <w:pPr>
              <w:spacing w:before="100" w:beforeAutospacing="1" w:after="100" w:afterAutospacing="1"/>
              <w:rPr>
                <w:color w:val="000000"/>
              </w:rPr>
            </w:pPr>
          </w:p>
        </w:tc>
        <w:tc>
          <w:tcPr>
            <w:tcW w:w="2905" w:type="dxa"/>
            <w:shd w:val="clear" w:color="auto" w:fill="auto"/>
          </w:tcPr>
          <w:p w:rsidR="007532F3" w:rsidRPr="00B2095E" w:rsidRDefault="007532F3" w:rsidP="007532F3">
            <w:pPr>
              <w:spacing w:before="100" w:beforeAutospacing="1" w:after="100" w:afterAutospacing="1"/>
              <w:rPr>
                <w:color w:val="000000"/>
                <w:sz w:val="20"/>
                <w:szCs w:val="20"/>
              </w:rPr>
            </w:pPr>
            <w:r>
              <w:t>KP ZA DVODIMENZIONALNO KONTRASTNO ULTRAZVOČNO PREISKAVO SRCA V MIROVANJU</w:t>
            </w:r>
          </w:p>
        </w:tc>
        <w:tc>
          <w:tcPr>
            <w:tcW w:w="1588" w:type="dxa"/>
            <w:shd w:val="clear" w:color="auto" w:fill="auto"/>
          </w:tcPr>
          <w:p w:rsidR="007532F3" w:rsidRPr="005A50C1" w:rsidRDefault="007532F3" w:rsidP="007532F3">
            <w:pPr>
              <w:spacing w:before="100" w:beforeAutospacing="1" w:after="100" w:afterAutospacing="1"/>
              <w:rPr>
                <w:color w:val="000000"/>
              </w:rPr>
            </w:pPr>
            <w:r>
              <w:rPr>
                <w:color w:val="000000"/>
              </w:rPr>
              <w:t>24.4.2025</w:t>
            </w:r>
          </w:p>
        </w:tc>
        <w:tc>
          <w:tcPr>
            <w:tcW w:w="3260" w:type="dxa"/>
            <w:vMerge/>
            <w:shd w:val="clear" w:color="auto" w:fill="auto"/>
          </w:tcPr>
          <w:p w:rsidR="007532F3" w:rsidRPr="005A50C1" w:rsidRDefault="007532F3" w:rsidP="007532F3">
            <w:pPr>
              <w:spacing w:before="100" w:beforeAutospacing="1" w:after="100" w:afterAutospacing="1"/>
              <w:rPr>
                <w:color w:val="000000"/>
              </w:rPr>
            </w:pPr>
          </w:p>
        </w:tc>
      </w:tr>
      <w:tr w:rsidR="007532F3" w:rsidRPr="005A50C1" w:rsidTr="007532F3">
        <w:trPr>
          <w:trHeight w:val="587"/>
        </w:trPr>
        <w:tc>
          <w:tcPr>
            <w:tcW w:w="1994" w:type="dxa"/>
            <w:vMerge/>
            <w:shd w:val="clear" w:color="auto" w:fill="auto"/>
          </w:tcPr>
          <w:p w:rsidR="007532F3" w:rsidRPr="005A50C1" w:rsidRDefault="007532F3" w:rsidP="007532F3">
            <w:pPr>
              <w:spacing w:before="100" w:beforeAutospacing="1" w:after="100" w:afterAutospacing="1"/>
              <w:rPr>
                <w:color w:val="000000"/>
              </w:rPr>
            </w:pPr>
          </w:p>
        </w:tc>
        <w:tc>
          <w:tcPr>
            <w:tcW w:w="2905" w:type="dxa"/>
            <w:shd w:val="clear" w:color="auto" w:fill="auto"/>
          </w:tcPr>
          <w:p w:rsidR="007532F3" w:rsidRDefault="007532F3" w:rsidP="007532F3">
            <w:pPr>
              <w:spacing w:before="100" w:beforeAutospacing="1" w:after="100" w:afterAutospacing="1"/>
            </w:pPr>
            <w:r>
              <w:t>KP ZA KONTRASTNO ULTRAZVOČNO PREISKAVO SRCA Z AGITIRANO FIZIOLOŠKO RAZTOPINO</w:t>
            </w:r>
          </w:p>
        </w:tc>
        <w:tc>
          <w:tcPr>
            <w:tcW w:w="1588" w:type="dxa"/>
            <w:shd w:val="clear" w:color="auto" w:fill="auto"/>
          </w:tcPr>
          <w:p w:rsidR="007532F3" w:rsidRDefault="007532F3" w:rsidP="007532F3">
            <w:pPr>
              <w:spacing w:before="100" w:beforeAutospacing="1" w:after="100" w:afterAutospacing="1"/>
              <w:rPr>
                <w:color w:val="000000"/>
              </w:rPr>
            </w:pPr>
            <w:r>
              <w:rPr>
                <w:color w:val="000000"/>
              </w:rPr>
              <w:t>24.4.2025</w:t>
            </w:r>
          </w:p>
        </w:tc>
        <w:tc>
          <w:tcPr>
            <w:tcW w:w="3260" w:type="dxa"/>
            <w:vMerge/>
            <w:shd w:val="clear" w:color="auto" w:fill="auto"/>
          </w:tcPr>
          <w:p w:rsidR="007532F3" w:rsidRPr="005A50C1" w:rsidRDefault="007532F3" w:rsidP="007532F3">
            <w:pPr>
              <w:spacing w:before="100" w:beforeAutospacing="1" w:after="100" w:afterAutospacing="1"/>
              <w:rPr>
                <w:color w:val="000000"/>
              </w:rPr>
            </w:pPr>
          </w:p>
        </w:tc>
      </w:tr>
      <w:tr w:rsidR="007532F3" w:rsidRPr="005A50C1" w:rsidTr="007532F3">
        <w:trPr>
          <w:trHeight w:val="587"/>
        </w:trPr>
        <w:tc>
          <w:tcPr>
            <w:tcW w:w="1994" w:type="dxa"/>
            <w:vMerge/>
            <w:shd w:val="clear" w:color="auto" w:fill="auto"/>
          </w:tcPr>
          <w:p w:rsidR="007532F3" w:rsidRPr="005A50C1" w:rsidRDefault="007532F3" w:rsidP="007532F3">
            <w:pPr>
              <w:spacing w:before="100" w:beforeAutospacing="1" w:after="100" w:afterAutospacing="1"/>
              <w:rPr>
                <w:color w:val="000000"/>
              </w:rPr>
            </w:pPr>
          </w:p>
        </w:tc>
        <w:tc>
          <w:tcPr>
            <w:tcW w:w="2905" w:type="dxa"/>
            <w:shd w:val="clear" w:color="auto" w:fill="auto"/>
          </w:tcPr>
          <w:p w:rsidR="007532F3" w:rsidRDefault="007532F3" w:rsidP="007532F3">
            <w:pPr>
              <w:spacing w:before="100" w:beforeAutospacing="1" w:after="100" w:afterAutospacing="1"/>
            </w:pPr>
            <w:r>
              <w:t>KP ZA TRANSEZOFAGEALNO ULTRAZVOČNO PREISKAVO SRCA</w:t>
            </w:r>
          </w:p>
        </w:tc>
        <w:tc>
          <w:tcPr>
            <w:tcW w:w="1588" w:type="dxa"/>
            <w:shd w:val="clear" w:color="auto" w:fill="auto"/>
          </w:tcPr>
          <w:p w:rsidR="007532F3" w:rsidRDefault="007532F3" w:rsidP="007532F3">
            <w:pPr>
              <w:spacing w:before="100" w:beforeAutospacing="1" w:after="100" w:afterAutospacing="1"/>
              <w:rPr>
                <w:color w:val="000000"/>
              </w:rPr>
            </w:pPr>
            <w:r>
              <w:rPr>
                <w:color w:val="000000"/>
              </w:rPr>
              <w:t>24.4.2025</w:t>
            </w:r>
          </w:p>
        </w:tc>
        <w:tc>
          <w:tcPr>
            <w:tcW w:w="3260" w:type="dxa"/>
            <w:vMerge/>
            <w:shd w:val="clear" w:color="auto" w:fill="auto"/>
          </w:tcPr>
          <w:p w:rsidR="007532F3" w:rsidRPr="005A50C1" w:rsidRDefault="007532F3" w:rsidP="007532F3">
            <w:pPr>
              <w:spacing w:before="100" w:beforeAutospacing="1" w:after="100" w:afterAutospacing="1"/>
              <w:rPr>
                <w:color w:val="000000"/>
              </w:rPr>
            </w:pPr>
          </w:p>
        </w:tc>
      </w:tr>
      <w:tr w:rsidR="007532F3" w:rsidRPr="005A50C1" w:rsidTr="007532F3">
        <w:trPr>
          <w:trHeight w:val="631"/>
        </w:trPr>
        <w:tc>
          <w:tcPr>
            <w:tcW w:w="1994" w:type="dxa"/>
            <w:shd w:val="clear" w:color="auto" w:fill="auto"/>
          </w:tcPr>
          <w:p w:rsidR="007532F3" w:rsidRPr="005A50C1" w:rsidRDefault="007532F3" w:rsidP="007532F3">
            <w:pPr>
              <w:spacing w:before="100" w:beforeAutospacing="1" w:after="100" w:afterAutospacing="1"/>
              <w:rPr>
                <w:color w:val="000000"/>
              </w:rPr>
            </w:pPr>
            <w:r w:rsidRPr="005A50C1">
              <w:rPr>
                <w:color w:val="000000"/>
              </w:rPr>
              <w:t>SOCIALNA SLUŽBA</w:t>
            </w:r>
          </w:p>
        </w:tc>
        <w:tc>
          <w:tcPr>
            <w:tcW w:w="2905" w:type="dxa"/>
            <w:shd w:val="clear" w:color="auto" w:fill="auto"/>
          </w:tcPr>
          <w:p w:rsidR="007532F3" w:rsidRPr="00B2095E" w:rsidRDefault="007532F3" w:rsidP="007532F3">
            <w:pPr>
              <w:spacing w:before="100" w:beforeAutospacing="1" w:after="100" w:afterAutospacing="1"/>
              <w:rPr>
                <w:color w:val="000000"/>
                <w:sz w:val="20"/>
                <w:szCs w:val="20"/>
              </w:rPr>
            </w:pPr>
            <w:r w:rsidRPr="00B2095E">
              <w:rPr>
                <w:color w:val="000000"/>
                <w:sz w:val="20"/>
                <w:szCs w:val="20"/>
              </w:rPr>
              <w:t>KP UREDITEV DOMSKE NAMESTIVE</w:t>
            </w:r>
          </w:p>
        </w:tc>
        <w:tc>
          <w:tcPr>
            <w:tcW w:w="1588" w:type="dxa"/>
            <w:shd w:val="clear" w:color="auto" w:fill="auto"/>
          </w:tcPr>
          <w:p w:rsidR="007532F3" w:rsidRPr="005A50C1" w:rsidRDefault="007532F3" w:rsidP="007532F3">
            <w:pPr>
              <w:spacing w:before="100" w:beforeAutospacing="1" w:after="100" w:afterAutospacing="1"/>
              <w:rPr>
                <w:color w:val="000000"/>
              </w:rPr>
            </w:pPr>
            <w:r w:rsidRPr="005A50C1">
              <w:rPr>
                <w:color w:val="000000"/>
              </w:rPr>
              <w:t>3.2.2019</w:t>
            </w:r>
          </w:p>
        </w:tc>
        <w:tc>
          <w:tcPr>
            <w:tcW w:w="3260" w:type="dxa"/>
            <w:shd w:val="clear" w:color="auto" w:fill="auto"/>
          </w:tcPr>
          <w:p w:rsidR="007532F3" w:rsidRPr="005A50C1" w:rsidRDefault="007532F3" w:rsidP="007532F3">
            <w:pPr>
              <w:spacing w:before="100" w:beforeAutospacing="1" w:after="100" w:afterAutospacing="1"/>
              <w:rPr>
                <w:color w:val="000000"/>
              </w:rPr>
            </w:pPr>
            <w:r w:rsidRPr="0031445A">
              <w:rPr>
                <w:color w:val="000000"/>
                <w:sz w:val="18"/>
                <w:szCs w:val="18"/>
              </w:rPr>
              <w:t>KP se izpolnjuje in pripomore k nameščanju bolnika v dom.</w:t>
            </w:r>
          </w:p>
        </w:tc>
      </w:tr>
      <w:tr w:rsidR="007532F3" w:rsidRPr="005A50C1" w:rsidTr="007532F3">
        <w:trPr>
          <w:trHeight w:val="631"/>
        </w:trPr>
        <w:tc>
          <w:tcPr>
            <w:tcW w:w="1994" w:type="dxa"/>
            <w:vMerge w:val="restart"/>
            <w:shd w:val="clear" w:color="auto" w:fill="auto"/>
          </w:tcPr>
          <w:p w:rsidR="007532F3" w:rsidRPr="005A50C1" w:rsidRDefault="007532F3" w:rsidP="007532F3">
            <w:pPr>
              <w:spacing w:before="100" w:beforeAutospacing="1" w:after="100" w:afterAutospacing="1"/>
              <w:rPr>
                <w:color w:val="000000"/>
              </w:rPr>
            </w:pPr>
            <w:r>
              <w:rPr>
                <w:color w:val="000000"/>
              </w:rPr>
              <w:t>KARDIOLOŠKA REHABILITACIJA</w:t>
            </w:r>
          </w:p>
        </w:tc>
        <w:tc>
          <w:tcPr>
            <w:tcW w:w="2905" w:type="dxa"/>
            <w:shd w:val="clear" w:color="auto" w:fill="auto"/>
          </w:tcPr>
          <w:p w:rsidR="007532F3" w:rsidRPr="00B2095E" w:rsidRDefault="007532F3" w:rsidP="007532F3">
            <w:pPr>
              <w:spacing w:before="100" w:beforeAutospacing="1" w:after="100" w:afterAutospacing="1"/>
              <w:rPr>
                <w:color w:val="000000"/>
                <w:sz w:val="20"/>
                <w:szCs w:val="20"/>
              </w:rPr>
            </w:pPr>
            <w:r w:rsidRPr="009C1E4A">
              <w:rPr>
                <w:color w:val="000000"/>
                <w:sz w:val="20"/>
                <w:szCs w:val="20"/>
              </w:rPr>
              <w:t>VKLJUČITEV BOLNIKA V AMBULANTNO KARDIOLOŠKO REHABILITACIJO BT</w:t>
            </w:r>
          </w:p>
        </w:tc>
        <w:tc>
          <w:tcPr>
            <w:tcW w:w="1588" w:type="dxa"/>
            <w:shd w:val="clear" w:color="auto" w:fill="auto"/>
          </w:tcPr>
          <w:p w:rsidR="007532F3" w:rsidRPr="005A50C1" w:rsidRDefault="007532F3" w:rsidP="007532F3">
            <w:pPr>
              <w:spacing w:before="100" w:beforeAutospacing="1" w:after="100" w:afterAutospacing="1"/>
              <w:rPr>
                <w:color w:val="000000"/>
              </w:rPr>
            </w:pPr>
            <w:r>
              <w:rPr>
                <w:color w:val="000000"/>
              </w:rPr>
              <w:t>9.6.2025</w:t>
            </w:r>
          </w:p>
        </w:tc>
        <w:tc>
          <w:tcPr>
            <w:tcW w:w="3260" w:type="dxa"/>
            <w:shd w:val="clear" w:color="auto" w:fill="auto"/>
          </w:tcPr>
          <w:p w:rsidR="007532F3" w:rsidRPr="0031445A" w:rsidRDefault="007532F3" w:rsidP="007532F3">
            <w:pPr>
              <w:spacing w:before="100" w:beforeAutospacing="1" w:after="100" w:afterAutospacing="1"/>
              <w:rPr>
                <w:color w:val="000000"/>
                <w:sz w:val="18"/>
                <w:szCs w:val="18"/>
              </w:rPr>
            </w:pPr>
            <w:r>
              <w:rPr>
                <w:color w:val="000000"/>
                <w:sz w:val="18"/>
                <w:szCs w:val="18"/>
              </w:rPr>
              <w:t>Nova KP- novo področje dela v BT.</w:t>
            </w:r>
          </w:p>
        </w:tc>
      </w:tr>
      <w:tr w:rsidR="007532F3" w:rsidRPr="005A50C1" w:rsidTr="007532F3">
        <w:trPr>
          <w:trHeight w:val="631"/>
        </w:trPr>
        <w:tc>
          <w:tcPr>
            <w:tcW w:w="1994" w:type="dxa"/>
            <w:vMerge/>
            <w:shd w:val="clear" w:color="auto" w:fill="auto"/>
          </w:tcPr>
          <w:p w:rsidR="007532F3" w:rsidRDefault="007532F3" w:rsidP="007532F3">
            <w:pPr>
              <w:spacing w:before="100" w:beforeAutospacing="1" w:after="100" w:afterAutospacing="1"/>
              <w:rPr>
                <w:color w:val="000000"/>
              </w:rPr>
            </w:pPr>
          </w:p>
        </w:tc>
        <w:tc>
          <w:tcPr>
            <w:tcW w:w="2905" w:type="dxa"/>
            <w:shd w:val="clear" w:color="auto" w:fill="auto"/>
          </w:tcPr>
          <w:p w:rsidR="007532F3" w:rsidRPr="009C1E4A" w:rsidRDefault="007532F3" w:rsidP="007532F3">
            <w:pPr>
              <w:spacing w:before="100" w:beforeAutospacing="1" w:after="100" w:afterAutospacing="1"/>
              <w:rPr>
                <w:color w:val="000000"/>
                <w:sz w:val="20"/>
                <w:szCs w:val="20"/>
              </w:rPr>
            </w:pPr>
            <w:r w:rsidRPr="00104A55">
              <w:rPr>
                <w:color w:val="000000"/>
                <w:sz w:val="20"/>
                <w:szCs w:val="20"/>
              </w:rPr>
              <w:t xml:space="preserve">KP PRSNA BOLEČINA PRI BOLNIKU MED VADBO - KARDIOLOŠKA REHABILITACIJA </w:t>
            </w:r>
          </w:p>
        </w:tc>
        <w:tc>
          <w:tcPr>
            <w:tcW w:w="1588" w:type="dxa"/>
            <w:shd w:val="clear" w:color="auto" w:fill="auto"/>
          </w:tcPr>
          <w:p w:rsidR="007532F3" w:rsidRDefault="007532F3" w:rsidP="007532F3">
            <w:pPr>
              <w:spacing w:before="100" w:beforeAutospacing="1" w:after="100" w:afterAutospacing="1"/>
              <w:rPr>
                <w:color w:val="000000"/>
              </w:rPr>
            </w:pPr>
            <w:r>
              <w:rPr>
                <w:color w:val="000000"/>
              </w:rPr>
              <w:t>31.3.2025</w:t>
            </w:r>
          </w:p>
        </w:tc>
        <w:tc>
          <w:tcPr>
            <w:tcW w:w="3260" w:type="dxa"/>
            <w:shd w:val="clear" w:color="auto" w:fill="auto"/>
          </w:tcPr>
          <w:p w:rsidR="007532F3" w:rsidRDefault="007532F3" w:rsidP="007532F3">
            <w:pPr>
              <w:spacing w:before="100" w:beforeAutospacing="1" w:after="100" w:afterAutospacing="1"/>
              <w:rPr>
                <w:color w:val="000000"/>
                <w:sz w:val="18"/>
                <w:szCs w:val="18"/>
              </w:rPr>
            </w:pPr>
            <w:r>
              <w:rPr>
                <w:color w:val="000000"/>
                <w:sz w:val="18"/>
                <w:szCs w:val="18"/>
              </w:rPr>
              <w:t>Nova KP- novo področje dela v BT.</w:t>
            </w:r>
          </w:p>
        </w:tc>
      </w:tr>
    </w:tbl>
    <w:p w:rsidR="007532F3" w:rsidRDefault="007532F3" w:rsidP="007532F3">
      <w:pPr>
        <w:spacing w:after="0"/>
        <w:jc w:val="both"/>
        <w:rPr>
          <w:rFonts w:cstheme="minorHAnsi"/>
        </w:rPr>
      </w:pPr>
    </w:p>
    <w:p w:rsidR="00AB597E" w:rsidRPr="003D70B6" w:rsidRDefault="00AB597E" w:rsidP="003F61DE">
      <w:pPr>
        <w:keepNext/>
        <w:keepLines/>
        <w:numPr>
          <w:ilvl w:val="3"/>
          <w:numId w:val="0"/>
        </w:numPr>
        <w:spacing w:after="0" w:line="240" w:lineRule="auto"/>
        <w:ind w:left="862" w:hanging="862"/>
        <w:jc w:val="both"/>
        <w:outlineLvl w:val="3"/>
        <w:rPr>
          <w:rFonts w:asciiTheme="majorHAnsi" w:eastAsiaTheme="majorEastAsia" w:hAnsiTheme="majorHAnsi" w:cstheme="majorBidi"/>
          <w:b/>
          <w:bCs/>
          <w:smallCaps/>
          <w:color w:val="000000" w:themeColor="text1"/>
          <w:sz w:val="24"/>
        </w:rPr>
      </w:pPr>
      <w:bookmarkStart w:id="77" w:name="_Hlk189723275"/>
      <w:bookmarkStart w:id="78" w:name="_Hlk155690517"/>
      <w:r w:rsidRPr="005510A4">
        <w:rPr>
          <w:rFonts w:asciiTheme="majorHAnsi" w:eastAsiaTheme="majorEastAsia" w:hAnsiTheme="majorHAnsi" w:cstheme="majorBidi"/>
          <w:b/>
          <w:bCs/>
          <w:smallCaps/>
          <w:color w:val="000000" w:themeColor="text1"/>
          <w:sz w:val="24"/>
        </w:rPr>
        <w:t>5.3.5.2 ZADOVOLJSTVO PACIENTOV</w:t>
      </w:r>
    </w:p>
    <w:bookmarkEnd w:id="77"/>
    <w:bookmarkEnd w:id="78"/>
    <w:p w:rsidR="003F61DE" w:rsidRDefault="003F61DE" w:rsidP="003F61DE">
      <w:pPr>
        <w:spacing w:after="0" w:line="240" w:lineRule="auto"/>
        <w:jc w:val="both"/>
        <w:rPr>
          <w:rFonts w:cstheme="minorHAnsi"/>
        </w:rPr>
      </w:pPr>
    </w:p>
    <w:p w:rsidR="00485C2B" w:rsidRDefault="00485C2B" w:rsidP="003F61DE">
      <w:pPr>
        <w:spacing w:after="0" w:line="240" w:lineRule="auto"/>
        <w:jc w:val="both"/>
        <w:rPr>
          <w:rFonts w:cstheme="minorHAnsi"/>
        </w:rPr>
      </w:pPr>
      <w:r w:rsidRPr="00800BAA">
        <w:rPr>
          <w:rFonts w:cstheme="minorHAnsi"/>
        </w:rPr>
        <w:t>Na portalu z-Vem je o zadovoljstvu z obravnavami v BT za leto</w:t>
      </w:r>
      <w:r w:rsidR="0083606E">
        <w:rPr>
          <w:rFonts w:cstheme="minorHAnsi"/>
        </w:rPr>
        <w:t xml:space="preserve"> </w:t>
      </w:r>
      <w:r>
        <w:rPr>
          <w:rFonts w:cstheme="minorHAnsi"/>
        </w:rPr>
        <w:t>2025 poročalo 17 pacientov, leta</w:t>
      </w:r>
      <w:r w:rsidRPr="00800BAA">
        <w:rPr>
          <w:rFonts w:cstheme="minorHAnsi"/>
        </w:rPr>
        <w:t xml:space="preserve"> 202</w:t>
      </w:r>
      <w:r>
        <w:rPr>
          <w:rFonts w:cstheme="minorHAnsi"/>
        </w:rPr>
        <w:t>4</w:t>
      </w:r>
      <w:r w:rsidRPr="00800BAA">
        <w:rPr>
          <w:rFonts w:cstheme="minorHAnsi"/>
        </w:rPr>
        <w:t xml:space="preserve"> poročalo</w:t>
      </w:r>
      <w:r>
        <w:rPr>
          <w:rFonts w:cstheme="minorHAnsi"/>
        </w:rPr>
        <w:t xml:space="preserve"> 11 pacientov, v letu 2023 - </w:t>
      </w:r>
      <w:r w:rsidRPr="00800BAA">
        <w:rPr>
          <w:rFonts w:cstheme="minorHAnsi"/>
        </w:rPr>
        <w:t xml:space="preserve"> </w:t>
      </w:r>
      <w:r w:rsidRPr="00F157CE">
        <w:rPr>
          <w:rFonts w:cstheme="minorHAnsi"/>
        </w:rPr>
        <w:t>26</w:t>
      </w:r>
      <w:r w:rsidRPr="00800BAA">
        <w:rPr>
          <w:rFonts w:cstheme="minorHAnsi"/>
          <w:b/>
        </w:rPr>
        <w:t xml:space="preserve"> </w:t>
      </w:r>
      <w:r w:rsidRPr="00800BAA">
        <w:rPr>
          <w:rFonts w:cstheme="minorHAnsi"/>
        </w:rPr>
        <w:t xml:space="preserve">pacientov, v letu 2022 je poročalo 28  pacientov, v letu 2021 pa 23 pacientov, kar je </w:t>
      </w:r>
      <w:r>
        <w:rPr>
          <w:rFonts w:cstheme="minorHAnsi"/>
        </w:rPr>
        <w:t xml:space="preserve">zelo </w:t>
      </w:r>
      <w:r w:rsidRPr="00800BAA">
        <w:rPr>
          <w:rFonts w:cstheme="minorHAnsi"/>
        </w:rPr>
        <w:t>nizko število</w:t>
      </w:r>
      <w:r>
        <w:rPr>
          <w:rFonts w:cstheme="minorHAnsi"/>
        </w:rPr>
        <w:t>, vzrok pa je najverjetneje v starejši populaciji pacientov.</w:t>
      </w:r>
      <w:r w:rsidRPr="00800BAA">
        <w:rPr>
          <w:rFonts w:cstheme="minorHAnsi"/>
        </w:rPr>
        <w:t xml:space="preserve"> Ocene zadovoljstva pacientov so zelo visoke, z veliko pohval, navedene so pohvale izvajalcev zdravstvene nege, zdravnikov, fizioterapije </w:t>
      </w:r>
      <w:r>
        <w:rPr>
          <w:rFonts w:cstheme="minorHAnsi"/>
        </w:rPr>
        <w:t>in pohvale posameznih enot- ambulant..</w:t>
      </w:r>
    </w:p>
    <w:p w:rsidR="00485C2B" w:rsidRDefault="00485C2B" w:rsidP="003F61DE">
      <w:pPr>
        <w:spacing w:after="0" w:line="240" w:lineRule="auto"/>
        <w:jc w:val="both"/>
        <w:rPr>
          <w:rFonts w:cstheme="minorHAnsi"/>
        </w:rPr>
      </w:pPr>
    </w:p>
    <w:p w:rsidR="00485C2B" w:rsidRPr="003F61DE" w:rsidRDefault="00485C2B" w:rsidP="003F61DE">
      <w:pPr>
        <w:autoSpaceDE w:val="0"/>
        <w:autoSpaceDN w:val="0"/>
        <w:adjustRightInd w:val="0"/>
        <w:spacing w:after="0" w:line="240" w:lineRule="auto"/>
        <w:jc w:val="both"/>
        <w:rPr>
          <w:rFonts w:cstheme="minorHAnsi"/>
        </w:rPr>
      </w:pPr>
      <w:r w:rsidRPr="003F61DE">
        <w:rPr>
          <w:rFonts w:cstheme="minorHAnsi"/>
        </w:rPr>
        <w:t>NIJZ je v obdobju od 7. aprila do 2. junija 2025 izvajal 6. val nacionalne raziskave o izkušnjah pacientov z obravnavo v bolnišnici. V njej so sodelovali pacienti, ki so bili v tistem obdobju hospitalizirani vsaj eno noč in so po obravnavi prejeli vabilo za sodelovanje v raziskavi. V raziskavi je skupaj sodelovalo 3.864 pacientov iz 55 bolnišničnih oddelkov in 5 vrst zdravstvene dejavnosti (tj. kirurgija, interna medicina, ginekologija ali porodništvo, ortopedija in onkologija). V zgoraj navedenem oddelku bolnišnice je vprašalnik ustrezno izpolnilo 63 pacientov. Primer vprašalnika, ki so ga pacienti prejeli po obravnavi, je dostopen na spletni strani www.nijz.si/sl/prems, na kateri se nahajajo tudi ostale informacije o raziskavi.</w:t>
      </w:r>
    </w:p>
    <w:p w:rsidR="00485C2B" w:rsidRDefault="00485C2B" w:rsidP="00485C2B">
      <w:pPr>
        <w:autoSpaceDE w:val="0"/>
        <w:autoSpaceDN w:val="0"/>
        <w:adjustRightInd w:val="0"/>
        <w:spacing w:after="0" w:line="240" w:lineRule="auto"/>
        <w:rPr>
          <w:rFonts w:ascii="LMSans10-Regular" w:hAnsi="LMSans10-Regular" w:cs="LMSans10-Regular"/>
          <w:sz w:val="20"/>
          <w:szCs w:val="20"/>
        </w:rPr>
      </w:pPr>
    </w:p>
    <w:p w:rsidR="00485C2B" w:rsidRPr="008C7339" w:rsidRDefault="00485C2B" w:rsidP="00485C2B">
      <w:pPr>
        <w:spacing w:after="0" w:line="240" w:lineRule="auto"/>
        <w:jc w:val="both"/>
        <w:rPr>
          <w:rFonts w:cstheme="minorHAnsi"/>
        </w:rPr>
      </w:pPr>
      <w:r>
        <w:rPr>
          <w:rFonts w:ascii="LMSans10-Regular" w:hAnsi="LMSans10-Regular" w:cs="LMSans10-Regular"/>
          <w:sz w:val="20"/>
          <w:szCs w:val="20"/>
        </w:rPr>
        <w:t>Sliki 1-2.</w:t>
      </w:r>
      <w:r>
        <w:t>Tabela : V tabeli so prikazane vrednosti za leto 2025 za akutno bolnišnično obravnavo Bolnišnica Topolšica, v primerjavi z rezultati v letih 2023 in 2024.</w:t>
      </w:r>
    </w:p>
    <w:p w:rsidR="00485C2B" w:rsidRDefault="00485C2B" w:rsidP="00485C2B">
      <w:pPr>
        <w:autoSpaceDE w:val="0"/>
        <w:autoSpaceDN w:val="0"/>
        <w:adjustRightInd w:val="0"/>
        <w:spacing w:after="0" w:line="240" w:lineRule="auto"/>
        <w:rPr>
          <w:rFonts w:cstheme="minorHAnsi"/>
          <w:b/>
          <w:bCs/>
        </w:rPr>
      </w:pPr>
    </w:p>
    <w:tbl>
      <w:tblPr>
        <w:tblStyle w:val="Tabelamrea"/>
        <w:tblW w:w="9060" w:type="dxa"/>
        <w:tblLook w:val="04A0" w:firstRow="1" w:lastRow="0" w:firstColumn="1" w:lastColumn="0" w:noHBand="0" w:noVBand="1"/>
      </w:tblPr>
      <w:tblGrid>
        <w:gridCol w:w="6570"/>
        <w:gridCol w:w="837"/>
        <w:gridCol w:w="837"/>
        <w:gridCol w:w="816"/>
      </w:tblGrid>
      <w:tr w:rsidR="00485C2B" w:rsidTr="00B65005">
        <w:tc>
          <w:tcPr>
            <w:tcW w:w="6570" w:type="dxa"/>
          </w:tcPr>
          <w:p w:rsidR="00485C2B" w:rsidRPr="009C44BE" w:rsidRDefault="00485C2B" w:rsidP="00B65005">
            <w:pPr>
              <w:rPr>
                <w:b/>
              </w:rPr>
            </w:pPr>
            <w:r w:rsidRPr="009C44BE">
              <w:rPr>
                <w:b/>
              </w:rPr>
              <w:t>TRDITEV</w:t>
            </w:r>
            <w:r>
              <w:rPr>
                <w:b/>
              </w:rPr>
              <w:t xml:space="preserve"> ( v %)</w:t>
            </w:r>
          </w:p>
        </w:tc>
        <w:tc>
          <w:tcPr>
            <w:tcW w:w="837" w:type="dxa"/>
          </w:tcPr>
          <w:p w:rsidR="00485C2B" w:rsidRDefault="00485C2B" w:rsidP="00B65005">
            <w:r>
              <w:t>2023</w:t>
            </w:r>
          </w:p>
        </w:tc>
        <w:tc>
          <w:tcPr>
            <w:tcW w:w="837" w:type="dxa"/>
          </w:tcPr>
          <w:p w:rsidR="00485C2B" w:rsidRDefault="00485C2B" w:rsidP="00B65005">
            <w:r>
              <w:t>2024</w:t>
            </w:r>
          </w:p>
        </w:tc>
        <w:tc>
          <w:tcPr>
            <w:tcW w:w="816" w:type="dxa"/>
          </w:tcPr>
          <w:p w:rsidR="00485C2B" w:rsidRDefault="00485C2B" w:rsidP="00B65005">
            <w:r>
              <w:t>2025</w:t>
            </w:r>
          </w:p>
        </w:tc>
      </w:tr>
      <w:tr w:rsidR="00485C2B" w:rsidTr="00B65005">
        <w:tc>
          <w:tcPr>
            <w:tcW w:w="6570" w:type="dxa"/>
          </w:tcPr>
          <w:p w:rsidR="00485C2B" w:rsidRDefault="00485C2B" w:rsidP="00B65005">
            <w:r>
              <w:t>V bolnišnici so spremenili datum sprejema na kasnejši čas.(št.)</w:t>
            </w:r>
          </w:p>
        </w:tc>
        <w:tc>
          <w:tcPr>
            <w:tcW w:w="837" w:type="dxa"/>
          </w:tcPr>
          <w:p w:rsidR="00485C2B" w:rsidRDefault="00485C2B" w:rsidP="00B65005">
            <w:r w:rsidRPr="005D691C">
              <w:rPr>
                <w:color w:val="000000" w:themeColor="text1"/>
              </w:rPr>
              <w:t>25</w:t>
            </w:r>
          </w:p>
        </w:tc>
        <w:tc>
          <w:tcPr>
            <w:tcW w:w="837" w:type="dxa"/>
          </w:tcPr>
          <w:p w:rsidR="00485C2B" w:rsidRDefault="00485C2B" w:rsidP="00B65005">
            <w:r w:rsidRPr="00774A3E">
              <w:t>15</w:t>
            </w:r>
          </w:p>
        </w:tc>
        <w:tc>
          <w:tcPr>
            <w:tcW w:w="816" w:type="dxa"/>
          </w:tcPr>
          <w:p w:rsidR="00485C2B" w:rsidRPr="00774A3E" w:rsidRDefault="00485C2B" w:rsidP="00B65005">
            <w:r w:rsidRPr="001C40E0">
              <w:t>9</w:t>
            </w:r>
          </w:p>
        </w:tc>
      </w:tr>
      <w:tr w:rsidR="00485C2B" w:rsidTr="00B65005">
        <w:tc>
          <w:tcPr>
            <w:tcW w:w="6570" w:type="dxa"/>
          </w:tcPr>
          <w:p w:rsidR="00485C2B" w:rsidRDefault="00485C2B" w:rsidP="00B65005">
            <w:r>
              <w:t>Čas mojega prihoda v bolnišnico do pridobitve postelje na oddelku je trajal manj kot 1 uro</w:t>
            </w:r>
          </w:p>
        </w:tc>
        <w:tc>
          <w:tcPr>
            <w:tcW w:w="837" w:type="dxa"/>
          </w:tcPr>
          <w:p w:rsidR="00485C2B" w:rsidRDefault="00485C2B" w:rsidP="00B65005">
            <w:r w:rsidRPr="005D691C">
              <w:rPr>
                <w:color w:val="000000" w:themeColor="text1"/>
              </w:rPr>
              <w:t>50</w:t>
            </w:r>
          </w:p>
        </w:tc>
        <w:tc>
          <w:tcPr>
            <w:tcW w:w="837" w:type="dxa"/>
          </w:tcPr>
          <w:p w:rsidR="00485C2B" w:rsidRPr="006608A2" w:rsidRDefault="00485C2B" w:rsidP="00B65005">
            <w:pPr>
              <w:rPr>
                <w:color w:val="000000" w:themeColor="text1"/>
              </w:rPr>
            </w:pPr>
            <w:r w:rsidRPr="006608A2">
              <w:rPr>
                <w:color w:val="000000" w:themeColor="text1"/>
              </w:rPr>
              <w:t>59,1</w:t>
            </w:r>
          </w:p>
        </w:tc>
        <w:tc>
          <w:tcPr>
            <w:tcW w:w="816" w:type="dxa"/>
          </w:tcPr>
          <w:p w:rsidR="00485C2B" w:rsidRPr="00774A3E" w:rsidRDefault="00485C2B" w:rsidP="00B65005">
            <w:pPr>
              <w:rPr>
                <w:color w:val="0070C0"/>
              </w:rPr>
            </w:pPr>
            <w:r>
              <w:rPr>
                <w:color w:val="0070C0"/>
              </w:rPr>
              <w:t>53,3</w:t>
            </w:r>
          </w:p>
        </w:tc>
      </w:tr>
      <w:tr w:rsidR="00485C2B" w:rsidTr="00B65005">
        <w:tc>
          <w:tcPr>
            <w:tcW w:w="6570" w:type="dxa"/>
          </w:tcPr>
          <w:p w:rsidR="00485C2B" w:rsidRDefault="00485C2B" w:rsidP="00B65005">
            <w:r>
              <w:t>Menim, da sem čakal dolgo časa, da sem pridobil svojo posteljo na oddelku.</w:t>
            </w:r>
          </w:p>
        </w:tc>
        <w:tc>
          <w:tcPr>
            <w:tcW w:w="837" w:type="dxa"/>
          </w:tcPr>
          <w:p w:rsidR="00485C2B" w:rsidRDefault="00485C2B" w:rsidP="00B65005">
            <w:r>
              <w:t>0</w:t>
            </w:r>
          </w:p>
        </w:tc>
        <w:tc>
          <w:tcPr>
            <w:tcW w:w="837" w:type="dxa"/>
          </w:tcPr>
          <w:p w:rsidR="00485C2B" w:rsidRPr="006608A2" w:rsidRDefault="00485C2B" w:rsidP="00B65005">
            <w:pPr>
              <w:rPr>
                <w:color w:val="000000" w:themeColor="text1"/>
              </w:rPr>
            </w:pPr>
            <w:r w:rsidRPr="006608A2">
              <w:rPr>
                <w:color w:val="000000" w:themeColor="text1"/>
              </w:rPr>
              <w:t>22</w:t>
            </w:r>
          </w:p>
        </w:tc>
        <w:tc>
          <w:tcPr>
            <w:tcW w:w="816" w:type="dxa"/>
          </w:tcPr>
          <w:p w:rsidR="00485C2B" w:rsidRDefault="00485C2B" w:rsidP="00B65005">
            <w:r w:rsidRPr="006608A2">
              <w:rPr>
                <w:color w:val="0070C0"/>
              </w:rPr>
              <w:t>13,3</w:t>
            </w:r>
          </w:p>
        </w:tc>
      </w:tr>
      <w:tr w:rsidR="00485C2B" w:rsidTr="00B65005">
        <w:tc>
          <w:tcPr>
            <w:tcW w:w="6570" w:type="dxa"/>
          </w:tcPr>
          <w:p w:rsidR="00485C2B" w:rsidRDefault="00485C2B" w:rsidP="00B65005">
            <w:r w:rsidRPr="00CC66FC">
              <w:t>Zdravniki so se mi predstavili ob prvem stiku</w:t>
            </w:r>
            <w:r>
              <w:t>.</w:t>
            </w:r>
          </w:p>
        </w:tc>
        <w:tc>
          <w:tcPr>
            <w:tcW w:w="837" w:type="dxa"/>
          </w:tcPr>
          <w:p w:rsidR="00485C2B" w:rsidRDefault="00485C2B" w:rsidP="00B65005">
            <w:r w:rsidRPr="005D691C">
              <w:rPr>
                <w:color w:val="000000" w:themeColor="text1"/>
              </w:rPr>
              <w:t>74,1</w:t>
            </w:r>
          </w:p>
        </w:tc>
        <w:tc>
          <w:tcPr>
            <w:tcW w:w="837" w:type="dxa"/>
          </w:tcPr>
          <w:p w:rsidR="00485C2B" w:rsidRPr="006608A2" w:rsidRDefault="00485C2B" w:rsidP="00B65005">
            <w:pPr>
              <w:rPr>
                <w:color w:val="000000" w:themeColor="text1"/>
              </w:rPr>
            </w:pPr>
            <w:r w:rsidRPr="006608A2">
              <w:rPr>
                <w:color w:val="000000" w:themeColor="text1"/>
              </w:rPr>
              <w:t>84,1</w:t>
            </w:r>
          </w:p>
        </w:tc>
        <w:tc>
          <w:tcPr>
            <w:tcW w:w="816" w:type="dxa"/>
          </w:tcPr>
          <w:p w:rsidR="00485C2B" w:rsidRPr="00774A3E" w:rsidRDefault="00485C2B" w:rsidP="00B65005">
            <w:pPr>
              <w:rPr>
                <w:color w:val="0070C0"/>
              </w:rPr>
            </w:pPr>
            <w:r>
              <w:rPr>
                <w:color w:val="0070C0"/>
              </w:rPr>
              <w:t>95,2</w:t>
            </w:r>
          </w:p>
        </w:tc>
      </w:tr>
      <w:tr w:rsidR="00485C2B" w:rsidTr="00B65005">
        <w:tc>
          <w:tcPr>
            <w:tcW w:w="6570" w:type="dxa"/>
          </w:tcPr>
          <w:p w:rsidR="00485C2B" w:rsidRDefault="00485C2B" w:rsidP="00B65005">
            <w:r>
              <w:t>Zdravniki so me obravnavali vljudno in spoštljivo.</w:t>
            </w:r>
          </w:p>
        </w:tc>
        <w:tc>
          <w:tcPr>
            <w:tcW w:w="837" w:type="dxa"/>
          </w:tcPr>
          <w:p w:rsidR="00485C2B" w:rsidRDefault="00485C2B" w:rsidP="00B65005">
            <w:r>
              <w:t>96,3</w:t>
            </w:r>
          </w:p>
        </w:tc>
        <w:tc>
          <w:tcPr>
            <w:tcW w:w="837" w:type="dxa"/>
          </w:tcPr>
          <w:p w:rsidR="00485C2B" w:rsidRPr="006608A2" w:rsidRDefault="00485C2B" w:rsidP="00B65005">
            <w:pPr>
              <w:rPr>
                <w:color w:val="000000" w:themeColor="text1"/>
              </w:rPr>
            </w:pPr>
          </w:p>
        </w:tc>
        <w:tc>
          <w:tcPr>
            <w:tcW w:w="816" w:type="dxa"/>
          </w:tcPr>
          <w:p w:rsidR="00485C2B" w:rsidRDefault="00485C2B" w:rsidP="00B65005">
            <w:r>
              <w:t>90,5</w:t>
            </w:r>
          </w:p>
        </w:tc>
      </w:tr>
      <w:tr w:rsidR="00485C2B" w:rsidTr="00B65005">
        <w:tc>
          <w:tcPr>
            <w:tcW w:w="6570" w:type="dxa"/>
          </w:tcPr>
          <w:p w:rsidR="00485C2B" w:rsidRDefault="00485C2B" w:rsidP="00B65005">
            <w:r>
              <w:t>Na vprašanja, ki sem jih zastavil zdravniku, sem dobil odgovore na meni razumljiv način.</w:t>
            </w:r>
          </w:p>
        </w:tc>
        <w:tc>
          <w:tcPr>
            <w:tcW w:w="837" w:type="dxa"/>
          </w:tcPr>
          <w:p w:rsidR="00485C2B" w:rsidRDefault="00485C2B" w:rsidP="00B65005">
            <w:r w:rsidRPr="00774A3E">
              <w:t>88,5</w:t>
            </w:r>
          </w:p>
        </w:tc>
        <w:tc>
          <w:tcPr>
            <w:tcW w:w="837" w:type="dxa"/>
          </w:tcPr>
          <w:p w:rsidR="00485C2B" w:rsidRPr="006608A2" w:rsidRDefault="00485C2B" w:rsidP="00B65005">
            <w:pPr>
              <w:rPr>
                <w:color w:val="000000" w:themeColor="text1"/>
              </w:rPr>
            </w:pPr>
            <w:r w:rsidRPr="006608A2">
              <w:rPr>
                <w:color w:val="000000" w:themeColor="text1"/>
              </w:rPr>
              <w:t>88,9</w:t>
            </w:r>
          </w:p>
        </w:tc>
        <w:tc>
          <w:tcPr>
            <w:tcW w:w="816" w:type="dxa"/>
          </w:tcPr>
          <w:p w:rsidR="00485C2B" w:rsidRPr="00774A3E" w:rsidRDefault="00485C2B" w:rsidP="00B65005">
            <w:pPr>
              <w:rPr>
                <w:color w:val="0070C0"/>
              </w:rPr>
            </w:pPr>
            <w:r w:rsidRPr="006608A2">
              <w:rPr>
                <w:color w:val="FF0000"/>
              </w:rPr>
              <w:t>73,3</w:t>
            </w:r>
          </w:p>
        </w:tc>
      </w:tr>
      <w:tr w:rsidR="00485C2B" w:rsidTr="00B65005">
        <w:trPr>
          <w:trHeight w:val="547"/>
        </w:trPr>
        <w:tc>
          <w:tcPr>
            <w:tcW w:w="6570" w:type="dxa"/>
          </w:tcPr>
          <w:p w:rsidR="00485C2B" w:rsidRDefault="00485C2B" w:rsidP="00B65005">
            <w:r>
              <w:t>Če me je kaj skrbelo ali če sem se česa bal, sem se o tem lahko pogovoril z zdravnikom</w:t>
            </w:r>
          </w:p>
        </w:tc>
        <w:tc>
          <w:tcPr>
            <w:tcW w:w="837" w:type="dxa"/>
          </w:tcPr>
          <w:p w:rsidR="00485C2B" w:rsidRDefault="00485C2B" w:rsidP="00B65005">
            <w:r w:rsidRPr="00774A3E">
              <w:t>78,9</w:t>
            </w:r>
          </w:p>
        </w:tc>
        <w:tc>
          <w:tcPr>
            <w:tcW w:w="837" w:type="dxa"/>
          </w:tcPr>
          <w:p w:rsidR="00485C2B" w:rsidRPr="006608A2" w:rsidRDefault="00485C2B" w:rsidP="00B65005">
            <w:pPr>
              <w:rPr>
                <w:color w:val="000000" w:themeColor="text1"/>
              </w:rPr>
            </w:pPr>
            <w:r w:rsidRPr="006608A2">
              <w:rPr>
                <w:color w:val="000000" w:themeColor="text1"/>
              </w:rPr>
              <w:t>65,4</w:t>
            </w:r>
          </w:p>
        </w:tc>
        <w:tc>
          <w:tcPr>
            <w:tcW w:w="816" w:type="dxa"/>
          </w:tcPr>
          <w:p w:rsidR="00485C2B" w:rsidRPr="00774A3E" w:rsidRDefault="00485C2B" w:rsidP="00B65005">
            <w:pPr>
              <w:rPr>
                <w:color w:val="FF0000"/>
              </w:rPr>
            </w:pPr>
            <w:r w:rsidRPr="006608A2">
              <w:rPr>
                <w:color w:val="0070C0"/>
              </w:rPr>
              <w:t>80,4</w:t>
            </w:r>
          </w:p>
        </w:tc>
      </w:tr>
      <w:tr w:rsidR="00485C2B" w:rsidTr="00B65005">
        <w:tc>
          <w:tcPr>
            <w:tcW w:w="6570" w:type="dxa"/>
          </w:tcPr>
          <w:p w:rsidR="00485C2B" w:rsidRDefault="00485C2B" w:rsidP="00B65005">
            <w:r>
              <w:t>V bolnišnici so mi predstavili načrt poteka oskrbe/zdravljenja.</w:t>
            </w:r>
          </w:p>
        </w:tc>
        <w:tc>
          <w:tcPr>
            <w:tcW w:w="837" w:type="dxa"/>
          </w:tcPr>
          <w:p w:rsidR="00485C2B" w:rsidRDefault="00485C2B" w:rsidP="00B65005">
            <w:r w:rsidRPr="00774A3E">
              <w:t>66,7</w:t>
            </w:r>
          </w:p>
        </w:tc>
        <w:tc>
          <w:tcPr>
            <w:tcW w:w="837" w:type="dxa"/>
          </w:tcPr>
          <w:p w:rsidR="00485C2B" w:rsidRPr="006608A2" w:rsidRDefault="00485C2B" w:rsidP="00B65005">
            <w:pPr>
              <w:rPr>
                <w:color w:val="000000" w:themeColor="text1"/>
              </w:rPr>
            </w:pPr>
            <w:r w:rsidRPr="006608A2">
              <w:rPr>
                <w:color w:val="000000" w:themeColor="text1"/>
              </w:rPr>
              <w:t>60,3</w:t>
            </w:r>
          </w:p>
        </w:tc>
        <w:tc>
          <w:tcPr>
            <w:tcW w:w="816" w:type="dxa"/>
          </w:tcPr>
          <w:p w:rsidR="00485C2B" w:rsidRPr="00774A3E" w:rsidRDefault="00485C2B" w:rsidP="00B65005">
            <w:pPr>
              <w:rPr>
                <w:color w:val="FF0000"/>
              </w:rPr>
            </w:pPr>
            <w:r>
              <w:rPr>
                <w:color w:val="FF0000"/>
              </w:rPr>
              <w:t>61,3</w:t>
            </w:r>
          </w:p>
        </w:tc>
      </w:tr>
      <w:tr w:rsidR="00485C2B" w:rsidTr="00B65005">
        <w:tc>
          <w:tcPr>
            <w:tcW w:w="6570" w:type="dxa"/>
          </w:tcPr>
          <w:p w:rsidR="00485C2B" w:rsidRDefault="00485C2B" w:rsidP="00B65005">
            <w:r>
              <w:t>Zdravnik mi je pred posegi ali preiskavami na razumljiv način razložil potek in možne zaplete</w:t>
            </w:r>
          </w:p>
        </w:tc>
        <w:tc>
          <w:tcPr>
            <w:tcW w:w="837" w:type="dxa"/>
          </w:tcPr>
          <w:p w:rsidR="00485C2B" w:rsidRDefault="00485C2B" w:rsidP="00B65005">
            <w:r w:rsidRPr="00774A3E">
              <w:rPr>
                <w:color w:val="000000" w:themeColor="text1"/>
              </w:rPr>
              <w:t>76,2</w:t>
            </w:r>
          </w:p>
        </w:tc>
        <w:tc>
          <w:tcPr>
            <w:tcW w:w="837" w:type="dxa"/>
          </w:tcPr>
          <w:p w:rsidR="00485C2B" w:rsidRPr="006608A2" w:rsidRDefault="00485C2B" w:rsidP="00B65005">
            <w:pPr>
              <w:rPr>
                <w:color w:val="000000" w:themeColor="text1"/>
              </w:rPr>
            </w:pPr>
            <w:r w:rsidRPr="006608A2">
              <w:rPr>
                <w:color w:val="000000" w:themeColor="text1"/>
              </w:rPr>
              <w:t>71,2</w:t>
            </w:r>
          </w:p>
        </w:tc>
        <w:tc>
          <w:tcPr>
            <w:tcW w:w="816" w:type="dxa"/>
          </w:tcPr>
          <w:p w:rsidR="00485C2B" w:rsidRPr="00774A3E" w:rsidRDefault="00485C2B" w:rsidP="00B65005">
            <w:pPr>
              <w:rPr>
                <w:color w:val="FF0000"/>
              </w:rPr>
            </w:pPr>
            <w:r w:rsidRPr="006608A2">
              <w:rPr>
                <w:color w:val="0070C0"/>
              </w:rPr>
              <w:t>72,7</w:t>
            </w:r>
          </w:p>
        </w:tc>
      </w:tr>
      <w:tr w:rsidR="00485C2B" w:rsidTr="00B65005">
        <w:tc>
          <w:tcPr>
            <w:tcW w:w="6570" w:type="dxa"/>
          </w:tcPr>
          <w:p w:rsidR="00485C2B" w:rsidRDefault="00485C2B" w:rsidP="00B65005">
            <w:r>
              <w:t>Zdravnik mi je po posegih ali preiskavah na razumljiv način razložil, kako je potekal poseg ali preiskava</w:t>
            </w:r>
          </w:p>
        </w:tc>
        <w:tc>
          <w:tcPr>
            <w:tcW w:w="837" w:type="dxa"/>
          </w:tcPr>
          <w:p w:rsidR="00485C2B" w:rsidRDefault="00485C2B" w:rsidP="00B65005">
            <w:r w:rsidRPr="00774A3E">
              <w:t>72,7</w:t>
            </w:r>
          </w:p>
        </w:tc>
        <w:tc>
          <w:tcPr>
            <w:tcW w:w="837" w:type="dxa"/>
          </w:tcPr>
          <w:p w:rsidR="00485C2B" w:rsidRDefault="00485C2B" w:rsidP="00B65005">
            <w:r w:rsidRPr="00774A3E">
              <w:t>73,7</w:t>
            </w:r>
          </w:p>
        </w:tc>
        <w:tc>
          <w:tcPr>
            <w:tcW w:w="816" w:type="dxa"/>
          </w:tcPr>
          <w:p w:rsidR="00485C2B" w:rsidRPr="00774A3E" w:rsidRDefault="00485C2B" w:rsidP="00B65005">
            <w:r w:rsidRPr="006608A2">
              <w:rPr>
                <w:color w:val="FF0000"/>
              </w:rPr>
              <w:t>64,8</w:t>
            </w:r>
          </w:p>
        </w:tc>
      </w:tr>
      <w:tr w:rsidR="00485C2B" w:rsidTr="00B65005">
        <w:tc>
          <w:tcPr>
            <w:tcW w:w="6570" w:type="dxa"/>
          </w:tcPr>
          <w:p w:rsidR="00485C2B" w:rsidRDefault="00485C2B" w:rsidP="00B65005">
            <w:r>
              <w:t>Bil sem vključen v odločitve glede mojega zdravljenja v tolikšni meri, kot sem želel</w:t>
            </w:r>
          </w:p>
        </w:tc>
        <w:tc>
          <w:tcPr>
            <w:tcW w:w="837" w:type="dxa"/>
          </w:tcPr>
          <w:p w:rsidR="00485C2B" w:rsidRDefault="00485C2B" w:rsidP="00B65005">
            <w:r w:rsidRPr="00774A3E">
              <w:t>76,2</w:t>
            </w:r>
          </w:p>
        </w:tc>
        <w:tc>
          <w:tcPr>
            <w:tcW w:w="837" w:type="dxa"/>
          </w:tcPr>
          <w:p w:rsidR="00485C2B" w:rsidRPr="006608A2" w:rsidRDefault="00485C2B" w:rsidP="00B65005">
            <w:pPr>
              <w:rPr>
                <w:color w:val="000000" w:themeColor="text1"/>
              </w:rPr>
            </w:pPr>
            <w:r w:rsidRPr="006608A2">
              <w:rPr>
                <w:color w:val="000000" w:themeColor="text1"/>
              </w:rPr>
              <w:t>61,7</w:t>
            </w:r>
          </w:p>
        </w:tc>
        <w:tc>
          <w:tcPr>
            <w:tcW w:w="816" w:type="dxa"/>
          </w:tcPr>
          <w:p w:rsidR="00485C2B" w:rsidRPr="00774A3E" w:rsidRDefault="00485C2B" w:rsidP="00B65005">
            <w:pPr>
              <w:rPr>
                <w:color w:val="FF0000"/>
              </w:rPr>
            </w:pPr>
            <w:r w:rsidRPr="006608A2">
              <w:rPr>
                <w:color w:val="0070C0"/>
              </w:rPr>
              <w:t>66,7</w:t>
            </w:r>
          </w:p>
        </w:tc>
      </w:tr>
      <w:tr w:rsidR="00485C2B" w:rsidTr="00B65005">
        <w:tc>
          <w:tcPr>
            <w:tcW w:w="6570" w:type="dxa"/>
          </w:tcPr>
          <w:p w:rsidR="00485C2B" w:rsidRDefault="00485C2B" w:rsidP="00B65005">
            <w:r>
              <w:t>Zdravniki so kdaj pred mano govorili o meni, kot da me ni.</w:t>
            </w:r>
          </w:p>
        </w:tc>
        <w:tc>
          <w:tcPr>
            <w:tcW w:w="837" w:type="dxa"/>
          </w:tcPr>
          <w:p w:rsidR="00485C2B" w:rsidRDefault="00485C2B" w:rsidP="00B65005">
            <w:r>
              <w:t>0,0</w:t>
            </w:r>
          </w:p>
        </w:tc>
        <w:tc>
          <w:tcPr>
            <w:tcW w:w="837" w:type="dxa"/>
          </w:tcPr>
          <w:p w:rsidR="00485C2B" w:rsidRPr="006608A2" w:rsidRDefault="00485C2B" w:rsidP="00B65005">
            <w:pPr>
              <w:rPr>
                <w:color w:val="000000" w:themeColor="text1"/>
              </w:rPr>
            </w:pPr>
            <w:r w:rsidRPr="006608A2">
              <w:rPr>
                <w:color w:val="000000" w:themeColor="text1"/>
              </w:rPr>
              <w:t>6,5</w:t>
            </w:r>
          </w:p>
        </w:tc>
        <w:tc>
          <w:tcPr>
            <w:tcW w:w="816" w:type="dxa"/>
          </w:tcPr>
          <w:p w:rsidR="00485C2B" w:rsidRDefault="00485C2B" w:rsidP="00B65005">
            <w:r w:rsidRPr="006608A2">
              <w:rPr>
                <w:color w:val="0070C0"/>
              </w:rPr>
              <w:t>3,2</w:t>
            </w:r>
          </w:p>
        </w:tc>
      </w:tr>
      <w:tr w:rsidR="00485C2B" w:rsidTr="00B65005">
        <w:tc>
          <w:tcPr>
            <w:tcW w:w="6570" w:type="dxa"/>
          </w:tcPr>
          <w:p w:rsidR="00485C2B" w:rsidRDefault="00485C2B" w:rsidP="00B65005">
            <w:r>
              <w:t>Med. sestre so me obravnavale vljudno in spoštljivo</w:t>
            </w:r>
          </w:p>
        </w:tc>
        <w:tc>
          <w:tcPr>
            <w:tcW w:w="837" w:type="dxa"/>
          </w:tcPr>
          <w:p w:rsidR="00485C2B" w:rsidRDefault="00485C2B" w:rsidP="00B65005">
            <w:r>
              <w:t>92,6</w:t>
            </w:r>
          </w:p>
        </w:tc>
        <w:tc>
          <w:tcPr>
            <w:tcW w:w="837" w:type="dxa"/>
          </w:tcPr>
          <w:p w:rsidR="00485C2B" w:rsidRPr="006608A2" w:rsidRDefault="00485C2B" w:rsidP="00B65005">
            <w:pPr>
              <w:rPr>
                <w:color w:val="000000" w:themeColor="text1"/>
              </w:rPr>
            </w:pPr>
            <w:r w:rsidRPr="006608A2">
              <w:rPr>
                <w:color w:val="000000" w:themeColor="text1"/>
              </w:rPr>
              <w:t>88,9</w:t>
            </w:r>
          </w:p>
        </w:tc>
        <w:tc>
          <w:tcPr>
            <w:tcW w:w="816" w:type="dxa"/>
          </w:tcPr>
          <w:p w:rsidR="00485C2B" w:rsidRPr="00774A3E" w:rsidRDefault="00485C2B" w:rsidP="00B65005">
            <w:pPr>
              <w:rPr>
                <w:color w:val="FF0000"/>
              </w:rPr>
            </w:pPr>
            <w:r w:rsidRPr="006608A2">
              <w:rPr>
                <w:color w:val="000000" w:themeColor="text1"/>
              </w:rPr>
              <w:t>88,9</w:t>
            </w:r>
          </w:p>
        </w:tc>
      </w:tr>
      <w:tr w:rsidR="00485C2B" w:rsidTr="00B65005">
        <w:tc>
          <w:tcPr>
            <w:tcW w:w="6570" w:type="dxa"/>
          </w:tcPr>
          <w:p w:rsidR="00485C2B" w:rsidRDefault="00485C2B" w:rsidP="00B65005">
            <w:r>
              <w:t>Na vprašanja, ki sem jih zastavil medicinski sestri, sem dobil odgovore na meni razumljiv način.</w:t>
            </w:r>
          </w:p>
        </w:tc>
        <w:tc>
          <w:tcPr>
            <w:tcW w:w="837" w:type="dxa"/>
          </w:tcPr>
          <w:p w:rsidR="00485C2B" w:rsidRDefault="00485C2B" w:rsidP="00B65005">
            <w:r w:rsidRPr="00774A3E">
              <w:t>80</w:t>
            </w:r>
          </w:p>
        </w:tc>
        <w:tc>
          <w:tcPr>
            <w:tcW w:w="837" w:type="dxa"/>
          </w:tcPr>
          <w:p w:rsidR="00485C2B" w:rsidRPr="006608A2" w:rsidRDefault="00485C2B" w:rsidP="00B65005">
            <w:pPr>
              <w:rPr>
                <w:color w:val="000000" w:themeColor="text1"/>
              </w:rPr>
            </w:pPr>
            <w:r w:rsidRPr="006608A2">
              <w:rPr>
                <w:color w:val="000000" w:themeColor="text1"/>
              </w:rPr>
              <w:t>75,4</w:t>
            </w:r>
          </w:p>
        </w:tc>
        <w:tc>
          <w:tcPr>
            <w:tcW w:w="816" w:type="dxa"/>
          </w:tcPr>
          <w:p w:rsidR="00485C2B" w:rsidRPr="00774A3E" w:rsidRDefault="00485C2B" w:rsidP="00B65005">
            <w:pPr>
              <w:rPr>
                <w:color w:val="FF0000"/>
              </w:rPr>
            </w:pPr>
            <w:r w:rsidRPr="006608A2">
              <w:rPr>
                <w:color w:val="0070C0"/>
              </w:rPr>
              <w:t>79,3</w:t>
            </w:r>
          </w:p>
        </w:tc>
      </w:tr>
      <w:tr w:rsidR="00485C2B" w:rsidTr="00B65005">
        <w:tc>
          <w:tcPr>
            <w:tcW w:w="6570" w:type="dxa"/>
          </w:tcPr>
          <w:p w:rsidR="00485C2B" w:rsidRDefault="00485C2B" w:rsidP="00B65005">
            <w:r>
              <w:t>Ko sem potreboval in prosil za pomoč med. sestro, je trajalo do 5 minut, da je prišla.</w:t>
            </w:r>
          </w:p>
        </w:tc>
        <w:tc>
          <w:tcPr>
            <w:tcW w:w="837" w:type="dxa"/>
          </w:tcPr>
          <w:p w:rsidR="00485C2B" w:rsidRDefault="00485C2B" w:rsidP="00B65005">
            <w:r>
              <w:t>95,5</w:t>
            </w:r>
          </w:p>
        </w:tc>
        <w:tc>
          <w:tcPr>
            <w:tcW w:w="837" w:type="dxa"/>
          </w:tcPr>
          <w:p w:rsidR="00485C2B" w:rsidRPr="006608A2" w:rsidRDefault="00485C2B" w:rsidP="00B65005">
            <w:pPr>
              <w:rPr>
                <w:color w:val="000000" w:themeColor="text1"/>
              </w:rPr>
            </w:pPr>
            <w:r w:rsidRPr="006608A2">
              <w:rPr>
                <w:color w:val="000000" w:themeColor="text1"/>
              </w:rPr>
              <w:t>86,4</w:t>
            </w:r>
          </w:p>
        </w:tc>
        <w:tc>
          <w:tcPr>
            <w:tcW w:w="816" w:type="dxa"/>
          </w:tcPr>
          <w:p w:rsidR="00485C2B" w:rsidRPr="00774A3E" w:rsidRDefault="00485C2B" w:rsidP="00B65005">
            <w:pPr>
              <w:rPr>
                <w:color w:val="FF0000"/>
              </w:rPr>
            </w:pPr>
            <w:r w:rsidRPr="006608A2">
              <w:rPr>
                <w:color w:val="0070C0"/>
              </w:rPr>
              <w:t>87,8</w:t>
            </w:r>
          </w:p>
        </w:tc>
      </w:tr>
      <w:tr w:rsidR="00485C2B" w:rsidTr="00B65005">
        <w:tc>
          <w:tcPr>
            <w:tcW w:w="6570" w:type="dxa"/>
          </w:tcPr>
          <w:p w:rsidR="00485C2B" w:rsidRDefault="00485C2B" w:rsidP="00B65005">
            <w:r>
              <w:t>Če me je kaj skrbelo ali če sem se česa bal, sem se o tem lahko pogovoril z med. sestro.</w:t>
            </w:r>
          </w:p>
        </w:tc>
        <w:tc>
          <w:tcPr>
            <w:tcW w:w="837" w:type="dxa"/>
          </w:tcPr>
          <w:p w:rsidR="00485C2B" w:rsidRDefault="00485C2B" w:rsidP="00B65005">
            <w:r>
              <w:t>85</w:t>
            </w:r>
          </w:p>
        </w:tc>
        <w:tc>
          <w:tcPr>
            <w:tcW w:w="837" w:type="dxa"/>
          </w:tcPr>
          <w:p w:rsidR="00485C2B" w:rsidRPr="006608A2" w:rsidRDefault="00485C2B" w:rsidP="00B65005">
            <w:pPr>
              <w:rPr>
                <w:color w:val="000000" w:themeColor="text1"/>
              </w:rPr>
            </w:pPr>
            <w:r w:rsidRPr="006608A2">
              <w:rPr>
                <w:color w:val="000000" w:themeColor="text1"/>
              </w:rPr>
              <w:t>62</w:t>
            </w:r>
          </w:p>
        </w:tc>
        <w:tc>
          <w:tcPr>
            <w:tcW w:w="816" w:type="dxa"/>
          </w:tcPr>
          <w:p w:rsidR="00485C2B" w:rsidRPr="00774A3E" w:rsidRDefault="00485C2B" w:rsidP="00B65005">
            <w:pPr>
              <w:rPr>
                <w:color w:val="FF0000"/>
              </w:rPr>
            </w:pPr>
            <w:r w:rsidRPr="006608A2">
              <w:rPr>
                <w:color w:val="0070C0"/>
              </w:rPr>
              <w:t>71,4</w:t>
            </w:r>
          </w:p>
        </w:tc>
      </w:tr>
      <w:tr w:rsidR="00485C2B" w:rsidTr="00B65005">
        <w:tc>
          <w:tcPr>
            <w:tcW w:w="6570" w:type="dxa"/>
          </w:tcPr>
          <w:p w:rsidR="00485C2B" w:rsidRDefault="00485C2B" w:rsidP="00B65005">
            <w:r>
              <w:t>Zgodilo se je, da je nek zdravnik ali med. sestra o moji bolezni rekla eno, drug zdravnik ali med. sestra pa čisto nekaj drugega</w:t>
            </w:r>
          </w:p>
        </w:tc>
        <w:tc>
          <w:tcPr>
            <w:tcW w:w="837" w:type="dxa"/>
          </w:tcPr>
          <w:p w:rsidR="00485C2B" w:rsidRDefault="00485C2B" w:rsidP="00B65005">
            <w:r w:rsidRPr="00774A3E">
              <w:t>7,4</w:t>
            </w:r>
          </w:p>
        </w:tc>
        <w:tc>
          <w:tcPr>
            <w:tcW w:w="837" w:type="dxa"/>
          </w:tcPr>
          <w:p w:rsidR="00485C2B" w:rsidRDefault="00485C2B" w:rsidP="00B65005">
            <w:r>
              <w:t>1,6</w:t>
            </w:r>
          </w:p>
        </w:tc>
        <w:tc>
          <w:tcPr>
            <w:tcW w:w="816" w:type="dxa"/>
          </w:tcPr>
          <w:p w:rsidR="00485C2B" w:rsidRDefault="00485C2B" w:rsidP="00B65005">
            <w:r w:rsidRPr="006608A2">
              <w:rPr>
                <w:color w:val="FF0000"/>
              </w:rPr>
              <w:t>3,2</w:t>
            </w:r>
          </w:p>
        </w:tc>
      </w:tr>
      <w:tr w:rsidR="00485C2B" w:rsidTr="00B65005">
        <w:tc>
          <w:tcPr>
            <w:tcW w:w="6570" w:type="dxa"/>
          </w:tcPr>
          <w:p w:rsidR="00485C2B" w:rsidRDefault="00485C2B" w:rsidP="00B65005">
            <w:r>
              <w:t>Dobil sem pomoč med. sester ali drugega osebja, ko sem šel na stranišče.</w:t>
            </w:r>
          </w:p>
        </w:tc>
        <w:tc>
          <w:tcPr>
            <w:tcW w:w="837" w:type="dxa"/>
          </w:tcPr>
          <w:p w:rsidR="00485C2B" w:rsidRDefault="00485C2B" w:rsidP="00B65005">
            <w:r>
              <w:t>100</w:t>
            </w:r>
          </w:p>
        </w:tc>
        <w:tc>
          <w:tcPr>
            <w:tcW w:w="837" w:type="dxa"/>
          </w:tcPr>
          <w:p w:rsidR="00485C2B" w:rsidRPr="001C40E0" w:rsidRDefault="00485C2B" w:rsidP="00B65005">
            <w:r w:rsidRPr="001C40E0">
              <w:t>86,4</w:t>
            </w:r>
          </w:p>
        </w:tc>
        <w:tc>
          <w:tcPr>
            <w:tcW w:w="816" w:type="dxa"/>
          </w:tcPr>
          <w:p w:rsidR="00485C2B" w:rsidRPr="00774A3E" w:rsidRDefault="00485C2B" w:rsidP="00B65005">
            <w:pPr>
              <w:rPr>
                <w:color w:val="FF0000"/>
              </w:rPr>
            </w:pPr>
            <w:r w:rsidRPr="006608A2">
              <w:rPr>
                <w:color w:val="000000" w:themeColor="text1"/>
              </w:rPr>
              <w:t>82,4</w:t>
            </w:r>
          </w:p>
        </w:tc>
      </w:tr>
      <w:tr w:rsidR="00485C2B" w:rsidTr="00B65005">
        <w:tc>
          <w:tcPr>
            <w:tcW w:w="6570" w:type="dxa"/>
          </w:tcPr>
          <w:p w:rsidR="00485C2B" w:rsidRDefault="00485C2B" w:rsidP="00B65005">
            <w:r>
              <w:t>Če je želel član moje družine ali oseba, ki mi je blizu, govoriti z zdravnikom, je bilo dovolj priložnosti za to.</w:t>
            </w:r>
          </w:p>
        </w:tc>
        <w:tc>
          <w:tcPr>
            <w:tcW w:w="837" w:type="dxa"/>
          </w:tcPr>
          <w:p w:rsidR="00485C2B" w:rsidRDefault="00485C2B" w:rsidP="00B65005">
            <w:r w:rsidRPr="00774A3E">
              <w:t>82,6</w:t>
            </w:r>
          </w:p>
        </w:tc>
        <w:tc>
          <w:tcPr>
            <w:tcW w:w="837" w:type="dxa"/>
          </w:tcPr>
          <w:p w:rsidR="00485C2B" w:rsidRPr="001C40E0" w:rsidRDefault="00485C2B" w:rsidP="00B65005">
            <w:r w:rsidRPr="001C40E0">
              <w:t>68</w:t>
            </w:r>
          </w:p>
        </w:tc>
        <w:tc>
          <w:tcPr>
            <w:tcW w:w="816" w:type="dxa"/>
          </w:tcPr>
          <w:p w:rsidR="00485C2B" w:rsidRPr="00774A3E" w:rsidRDefault="00485C2B" w:rsidP="00B65005">
            <w:pPr>
              <w:rPr>
                <w:color w:val="FF0000"/>
              </w:rPr>
            </w:pPr>
            <w:r w:rsidRPr="006608A2">
              <w:rPr>
                <w:color w:val="0070C0"/>
              </w:rPr>
              <w:t>71,7</w:t>
            </w:r>
          </w:p>
        </w:tc>
      </w:tr>
      <w:tr w:rsidR="00485C2B" w:rsidTr="00B65005">
        <w:tc>
          <w:tcPr>
            <w:tcW w:w="6570" w:type="dxa"/>
          </w:tcPr>
          <w:p w:rsidR="00485C2B" w:rsidRDefault="00485C2B" w:rsidP="00B65005">
            <w:r>
              <w:t>Pojasnili so mi razloge za jemanje na novo predpisanih zdravil.</w:t>
            </w:r>
          </w:p>
        </w:tc>
        <w:tc>
          <w:tcPr>
            <w:tcW w:w="837" w:type="dxa"/>
          </w:tcPr>
          <w:p w:rsidR="00485C2B" w:rsidRDefault="00485C2B" w:rsidP="00B65005">
            <w:r w:rsidRPr="00774A3E">
              <w:t>90,5</w:t>
            </w:r>
          </w:p>
        </w:tc>
        <w:tc>
          <w:tcPr>
            <w:tcW w:w="837" w:type="dxa"/>
          </w:tcPr>
          <w:p w:rsidR="00485C2B" w:rsidRPr="001C40E0" w:rsidRDefault="00485C2B" w:rsidP="00B65005">
            <w:r w:rsidRPr="001C40E0">
              <w:t>87,5</w:t>
            </w:r>
          </w:p>
        </w:tc>
        <w:tc>
          <w:tcPr>
            <w:tcW w:w="816" w:type="dxa"/>
          </w:tcPr>
          <w:p w:rsidR="00485C2B" w:rsidRPr="00774A3E" w:rsidRDefault="00485C2B" w:rsidP="00B65005">
            <w:pPr>
              <w:rPr>
                <w:color w:val="FF0000"/>
              </w:rPr>
            </w:pPr>
            <w:r w:rsidRPr="006608A2">
              <w:rPr>
                <w:color w:val="4F81BD" w:themeColor="accent1"/>
              </w:rPr>
              <w:t>96,7</w:t>
            </w:r>
          </w:p>
        </w:tc>
      </w:tr>
      <w:tr w:rsidR="00485C2B" w:rsidTr="00B65005">
        <w:tc>
          <w:tcPr>
            <w:tcW w:w="6570" w:type="dxa"/>
          </w:tcPr>
          <w:p w:rsidR="00485C2B" w:rsidRDefault="00485C2B" w:rsidP="00B65005">
            <w:r>
              <w:t>Pojasnili so mi možne neželene učinke na novo predpisanih zdravil</w:t>
            </w:r>
          </w:p>
        </w:tc>
        <w:tc>
          <w:tcPr>
            <w:tcW w:w="837" w:type="dxa"/>
          </w:tcPr>
          <w:p w:rsidR="00485C2B" w:rsidRDefault="00485C2B" w:rsidP="00B65005">
            <w:r w:rsidRPr="00774A3E">
              <w:rPr>
                <w:color w:val="000000" w:themeColor="text1"/>
              </w:rPr>
              <w:t>57,1</w:t>
            </w:r>
          </w:p>
        </w:tc>
        <w:tc>
          <w:tcPr>
            <w:tcW w:w="837" w:type="dxa"/>
          </w:tcPr>
          <w:p w:rsidR="00485C2B" w:rsidRPr="001C40E0" w:rsidRDefault="00485C2B" w:rsidP="00B65005">
            <w:r w:rsidRPr="001C40E0">
              <w:t>63,4</w:t>
            </w:r>
          </w:p>
        </w:tc>
        <w:tc>
          <w:tcPr>
            <w:tcW w:w="816" w:type="dxa"/>
          </w:tcPr>
          <w:p w:rsidR="00485C2B" w:rsidRPr="00774A3E" w:rsidRDefault="00485C2B" w:rsidP="00B65005">
            <w:pPr>
              <w:rPr>
                <w:color w:val="0070C0"/>
              </w:rPr>
            </w:pPr>
            <w:r w:rsidRPr="001C40E0">
              <w:rPr>
                <w:color w:val="FF0000"/>
              </w:rPr>
              <w:t>62</w:t>
            </w:r>
            <w:r>
              <w:rPr>
                <w:color w:val="FF0000"/>
              </w:rPr>
              <w:t>,</w:t>
            </w:r>
            <w:r w:rsidRPr="001C40E0">
              <w:rPr>
                <w:color w:val="FF0000"/>
              </w:rPr>
              <w:t>1</w:t>
            </w:r>
          </w:p>
        </w:tc>
      </w:tr>
      <w:tr w:rsidR="00485C2B" w:rsidTr="00B65005">
        <w:tc>
          <w:tcPr>
            <w:tcW w:w="6570" w:type="dxa"/>
          </w:tcPr>
          <w:p w:rsidR="00485C2B" w:rsidRDefault="00485C2B" w:rsidP="00B65005">
            <w:r>
              <w:t>Zdravstveno osebje je storilo vse za zmanjšanje bolečin.</w:t>
            </w:r>
          </w:p>
        </w:tc>
        <w:tc>
          <w:tcPr>
            <w:tcW w:w="837" w:type="dxa"/>
          </w:tcPr>
          <w:p w:rsidR="00485C2B" w:rsidRDefault="00485C2B" w:rsidP="00B65005">
            <w:r>
              <w:t>92,3</w:t>
            </w:r>
          </w:p>
        </w:tc>
        <w:tc>
          <w:tcPr>
            <w:tcW w:w="837" w:type="dxa"/>
          </w:tcPr>
          <w:p w:rsidR="00485C2B" w:rsidRPr="001C40E0" w:rsidRDefault="00485C2B" w:rsidP="00B65005">
            <w:r w:rsidRPr="001C40E0">
              <w:t>79,2</w:t>
            </w:r>
          </w:p>
        </w:tc>
        <w:tc>
          <w:tcPr>
            <w:tcW w:w="816" w:type="dxa"/>
          </w:tcPr>
          <w:p w:rsidR="00485C2B" w:rsidRPr="00774A3E" w:rsidRDefault="00485C2B" w:rsidP="00B65005">
            <w:pPr>
              <w:rPr>
                <w:color w:val="FF0000"/>
              </w:rPr>
            </w:pPr>
            <w:r w:rsidRPr="001C40E0">
              <w:rPr>
                <w:color w:val="4F81BD" w:themeColor="accent1"/>
              </w:rPr>
              <w:t>90,3</w:t>
            </w:r>
          </w:p>
        </w:tc>
      </w:tr>
      <w:tr w:rsidR="00485C2B" w:rsidTr="00B65005">
        <w:tc>
          <w:tcPr>
            <w:tcW w:w="6570" w:type="dxa"/>
          </w:tcPr>
          <w:p w:rsidR="00485C2B" w:rsidRDefault="00485C2B" w:rsidP="00B65005">
            <w:r>
              <w:t>Bolnišnično osebje je pri izvedbi moje oskrbe dobro sodelovalo med seboj.</w:t>
            </w:r>
          </w:p>
        </w:tc>
        <w:tc>
          <w:tcPr>
            <w:tcW w:w="837" w:type="dxa"/>
          </w:tcPr>
          <w:p w:rsidR="00485C2B" w:rsidRDefault="00485C2B" w:rsidP="00B65005">
            <w:r w:rsidRPr="00774A3E">
              <w:t>83,3</w:t>
            </w:r>
          </w:p>
        </w:tc>
        <w:tc>
          <w:tcPr>
            <w:tcW w:w="837" w:type="dxa"/>
          </w:tcPr>
          <w:p w:rsidR="00485C2B" w:rsidRPr="001C40E0" w:rsidRDefault="00485C2B" w:rsidP="00B65005">
            <w:r w:rsidRPr="001C40E0">
              <w:t>88,7</w:t>
            </w:r>
          </w:p>
        </w:tc>
        <w:tc>
          <w:tcPr>
            <w:tcW w:w="816" w:type="dxa"/>
          </w:tcPr>
          <w:p w:rsidR="00485C2B" w:rsidRPr="00F3411B" w:rsidRDefault="00485C2B" w:rsidP="00B65005">
            <w:pPr>
              <w:rPr>
                <w:color w:val="0070C0"/>
              </w:rPr>
            </w:pPr>
            <w:r w:rsidRPr="001C40E0">
              <w:rPr>
                <w:color w:val="FF0000"/>
              </w:rPr>
              <w:t>85,2</w:t>
            </w:r>
          </w:p>
        </w:tc>
      </w:tr>
      <w:tr w:rsidR="00485C2B" w:rsidTr="00B65005">
        <w:tc>
          <w:tcPr>
            <w:tcW w:w="6570" w:type="dxa"/>
          </w:tcPr>
          <w:p w:rsidR="00485C2B" w:rsidRDefault="00485C2B" w:rsidP="00B65005">
            <w:r>
              <w:t>V bolnišnici so mi zagotovili dovolj zasebnosti</w:t>
            </w:r>
          </w:p>
        </w:tc>
        <w:tc>
          <w:tcPr>
            <w:tcW w:w="837" w:type="dxa"/>
          </w:tcPr>
          <w:p w:rsidR="00485C2B" w:rsidRDefault="00485C2B" w:rsidP="00B65005">
            <w:r w:rsidRPr="00F3411B">
              <w:rPr>
                <w:color w:val="000000" w:themeColor="text1"/>
              </w:rPr>
              <w:t>84,6</w:t>
            </w:r>
          </w:p>
        </w:tc>
        <w:tc>
          <w:tcPr>
            <w:tcW w:w="837" w:type="dxa"/>
          </w:tcPr>
          <w:p w:rsidR="00485C2B" w:rsidRPr="001C40E0" w:rsidRDefault="00485C2B" w:rsidP="00B65005">
            <w:r w:rsidRPr="001C40E0">
              <w:t>72,4</w:t>
            </w:r>
          </w:p>
        </w:tc>
        <w:tc>
          <w:tcPr>
            <w:tcW w:w="816" w:type="dxa"/>
          </w:tcPr>
          <w:p w:rsidR="00485C2B" w:rsidRPr="00F3411B" w:rsidRDefault="00485C2B" w:rsidP="00B65005">
            <w:pPr>
              <w:rPr>
                <w:color w:val="FF0000"/>
              </w:rPr>
            </w:pPr>
            <w:r>
              <w:rPr>
                <w:color w:val="FF0000"/>
              </w:rPr>
              <w:t>66,7</w:t>
            </w:r>
          </w:p>
        </w:tc>
      </w:tr>
      <w:tr w:rsidR="00485C2B" w:rsidTr="00B65005">
        <w:tc>
          <w:tcPr>
            <w:tcW w:w="6570" w:type="dxa"/>
          </w:tcPr>
          <w:p w:rsidR="00485C2B" w:rsidRDefault="00485C2B" w:rsidP="00B65005">
            <w:r>
              <w:t>Bolniška soba oz. oddelek, na katerem sem bil nameščen, je bil zelo čist.</w:t>
            </w:r>
          </w:p>
        </w:tc>
        <w:tc>
          <w:tcPr>
            <w:tcW w:w="837" w:type="dxa"/>
          </w:tcPr>
          <w:p w:rsidR="00485C2B" w:rsidRDefault="00485C2B" w:rsidP="00B65005">
            <w:r>
              <w:t>96,2</w:t>
            </w:r>
          </w:p>
        </w:tc>
        <w:tc>
          <w:tcPr>
            <w:tcW w:w="837" w:type="dxa"/>
          </w:tcPr>
          <w:p w:rsidR="00485C2B" w:rsidRPr="001C40E0" w:rsidRDefault="00485C2B" w:rsidP="00B65005">
            <w:r w:rsidRPr="001C40E0">
              <w:t>79,7</w:t>
            </w:r>
          </w:p>
        </w:tc>
        <w:tc>
          <w:tcPr>
            <w:tcW w:w="816" w:type="dxa"/>
          </w:tcPr>
          <w:p w:rsidR="00485C2B" w:rsidRPr="00F3411B" w:rsidRDefault="00485C2B" w:rsidP="00B65005">
            <w:pPr>
              <w:rPr>
                <w:color w:val="FF0000"/>
              </w:rPr>
            </w:pPr>
            <w:r>
              <w:rPr>
                <w:color w:val="FF0000"/>
              </w:rPr>
              <w:t>77,8</w:t>
            </w:r>
          </w:p>
        </w:tc>
      </w:tr>
      <w:tr w:rsidR="00485C2B" w:rsidTr="00B65005">
        <w:tc>
          <w:tcPr>
            <w:tcW w:w="6570" w:type="dxa"/>
          </w:tcPr>
          <w:p w:rsidR="00485C2B" w:rsidRDefault="00485C2B" w:rsidP="00B65005">
            <w:r>
              <w:t>Stranišča in kopalnice, ki sem jih uporabljal v bolnišnici, so bili zelo čisti.</w:t>
            </w:r>
          </w:p>
        </w:tc>
        <w:tc>
          <w:tcPr>
            <w:tcW w:w="837" w:type="dxa"/>
          </w:tcPr>
          <w:p w:rsidR="00485C2B" w:rsidRDefault="00485C2B" w:rsidP="00B65005">
            <w:r>
              <w:t>91,7</w:t>
            </w:r>
          </w:p>
        </w:tc>
        <w:tc>
          <w:tcPr>
            <w:tcW w:w="837" w:type="dxa"/>
          </w:tcPr>
          <w:p w:rsidR="00485C2B" w:rsidRPr="001C40E0" w:rsidRDefault="00485C2B" w:rsidP="00B65005">
            <w:r w:rsidRPr="001C40E0">
              <w:t>80,3</w:t>
            </w:r>
          </w:p>
        </w:tc>
        <w:tc>
          <w:tcPr>
            <w:tcW w:w="816" w:type="dxa"/>
          </w:tcPr>
          <w:p w:rsidR="00485C2B" w:rsidRPr="00F3411B" w:rsidRDefault="00485C2B" w:rsidP="00B65005">
            <w:pPr>
              <w:rPr>
                <w:color w:val="FF0000"/>
              </w:rPr>
            </w:pPr>
            <w:r>
              <w:rPr>
                <w:color w:val="FF0000"/>
              </w:rPr>
              <w:t>67,7</w:t>
            </w:r>
          </w:p>
        </w:tc>
      </w:tr>
      <w:tr w:rsidR="00485C2B" w:rsidTr="00B65005">
        <w:tc>
          <w:tcPr>
            <w:tcW w:w="6570" w:type="dxa"/>
          </w:tcPr>
          <w:p w:rsidR="00485C2B" w:rsidRDefault="00485C2B" w:rsidP="00B65005">
            <w:r>
              <w:t>Menim, da je bila bolnišnična oprema (postelje, vzmetnice, omarice itd.) v dobrem stanju.</w:t>
            </w:r>
          </w:p>
        </w:tc>
        <w:tc>
          <w:tcPr>
            <w:tcW w:w="837" w:type="dxa"/>
          </w:tcPr>
          <w:p w:rsidR="00485C2B" w:rsidRDefault="00485C2B" w:rsidP="00B65005">
            <w:r w:rsidRPr="00F3411B">
              <w:t>73,9</w:t>
            </w:r>
          </w:p>
        </w:tc>
        <w:tc>
          <w:tcPr>
            <w:tcW w:w="837" w:type="dxa"/>
          </w:tcPr>
          <w:p w:rsidR="00485C2B" w:rsidRPr="001C40E0" w:rsidRDefault="00485C2B" w:rsidP="00B65005">
            <w:r w:rsidRPr="001C40E0">
              <w:t>70,0</w:t>
            </w:r>
          </w:p>
        </w:tc>
        <w:tc>
          <w:tcPr>
            <w:tcW w:w="816" w:type="dxa"/>
          </w:tcPr>
          <w:p w:rsidR="00485C2B" w:rsidRPr="00F3411B" w:rsidRDefault="00485C2B" w:rsidP="00B65005">
            <w:pPr>
              <w:rPr>
                <w:color w:val="FF0000"/>
              </w:rPr>
            </w:pPr>
            <w:r>
              <w:rPr>
                <w:color w:val="FF0000"/>
              </w:rPr>
              <w:t>51,9</w:t>
            </w:r>
          </w:p>
        </w:tc>
      </w:tr>
      <w:tr w:rsidR="00485C2B" w:rsidTr="00B65005">
        <w:tc>
          <w:tcPr>
            <w:tcW w:w="6570" w:type="dxa"/>
          </w:tcPr>
          <w:p w:rsidR="00485C2B" w:rsidRDefault="00485C2B" w:rsidP="00B65005">
            <w:r>
              <w:t xml:space="preserve">Vedno so mi ponudili hrano v skladu z mojimi posebnimi prehranskimi zahtevami (npr. brez mleka, vegetarijansko, </w:t>
            </w:r>
            <w:proofErr w:type="spellStart"/>
            <w:r>
              <w:t>vegansko</w:t>
            </w:r>
            <w:proofErr w:type="spellEnd"/>
            <w:r>
              <w:t>, itd.)</w:t>
            </w:r>
          </w:p>
        </w:tc>
        <w:tc>
          <w:tcPr>
            <w:tcW w:w="837" w:type="dxa"/>
          </w:tcPr>
          <w:p w:rsidR="00485C2B" w:rsidRDefault="00485C2B" w:rsidP="00B65005">
            <w:r w:rsidRPr="00F3411B">
              <w:t>75</w:t>
            </w:r>
          </w:p>
        </w:tc>
        <w:tc>
          <w:tcPr>
            <w:tcW w:w="837" w:type="dxa"/>
          </w:tcPr>
          <w:p w:rsidR="00485C2B" w:rsidRPr="001C40E0" w:rsidRDefault="00485C2B" w:rsidP="00B65005">
            <w:r w:rsidRPr="001C40E0">
              <w:t>73,7</w:t>
            </w:r>
          </w:p>
        </w:tc>
        <w:tc>
          <w:tcPr>
            <w:tcW w:w="816" w:type="dxa"/>
          </w:tcPr>
          <w:p w:rsidR="00485C2B" w:rsidRPr="00F3411B" w:rsidRDefault="00485C2B" w:rsidP="00B65005">
            <w:pPr>
              <w:rPr>
                <w:color w:val="FF0000"/>
              </w:rPr>
            </w:pPr>
            <w:r>
              <w:rPr>
                <w:color w:val="FF0000"/>
              </w:rPr>
              <w:t>35,7</w:t>
            </w:r>
          </w:p>
        </w:tc>
      </w:tr>
      <w:tr w:rsidR="00485C2B" w:rsidTr="00B65005">
        <w:tc>
          <w:tcPr>
            <w:tcW w:w="6570" w:type="dxa"/>
          </w:tcPr>
          <w:p w:rsidR="00485C2B" w:rsidRDefault="00485C2B" w:rsidP="00B65005">
            <w:r>
              <w:t>Bolnišnično prehrano bi ocenil kot dobro.</w:t>
            </w:r>
          </w:p>
        </w:tc>
        <w:tc>
          <w:tcPr>
            <w:tcW w:w="837" w:type="dxa"/>
          </w:tcPr>
          <w:p w:rsidR="00485C2B" w:rsidRDefault="00485C2B" w:rsidP="00B65005">
            <w:r>
              <w:t>85,2</w:t>
            </w:r>
          </w:p>
        </w:tc>
        <w:tc>
          <w:tcPr>
            <w:tcW w:w="837" w:type="dxa"/>
          </w:tcPr>
          <w:p w:rsidR="00485C2B" w:rsidRPr="001C40E0" w:rsidRDefault="00485C2B" w:rsidP="00B65005">
            <w:r w:rsidRPr="001C40E0">
              <w:t>80,6</w:t>
            </w:r>
          </w:p>
        </w:tc>
        <w:tc>
          <w:tcPr>
            <w:tcW w:w="816" w:type="dxa"/>
          </w:tcPr>
          <w:p w:rsidR="00485C2B" w:rsidRPr="00F3411B" w:rsidRDefault="00485C2B" w:rsidP="00B65005">
            <w:pPr>
              <w:rPr>
                <w:color w:val="FF0000"/>
              </w:rPr>
            </w:pPr>
            <w:r>
              <w:rPr>
                <w:color w:val="FF0000"/>
              </w:rPr>
              <w:t>66,7</w:t>
            </w:r>
          </w:p>
        </w:tc>
      </w:tr>
      <w:tr w:rsidR="00485C2B" w:rsidTr="00B65005">
        <w:tc>
          <w:tcPr>
            <w:tcW w:w="6570" w:type="dxa"/>
          </w:tcPr>
          <w:p w:rsidR="00485C2B" w:rsidRDefault="00485C2B" w:rsidP="00B65005">
            <w:r>
              <w:t>Ponoči me je motil hrup, ki ga je povzročalo zdravstveno osebje.</w:t>
            </w:r>
          </w:p>
        </w:tc>
        <w:tc>
          <w:tcPr>
            <w:tcW w:w="837" w:type="dxa"/>
          </w:tcPr>
          <w:p w:rsidR="00485C2B" w:rsidRDefault="00485C2B" w:rsidP="00B65005">
            <w:r w:rsidRPr="00051148">
              <w:t>3,7</w:t>
            </w:r>
          </w:p>
        </w:tc>
        <w:tc>
          <w:tcPr>
            <w:tcW w:w="837" w:type="dxa"/>
          </w:tcPr>
          <w:p w:rsidR="00485C2B" w:rsidRPr="001C40E0" w:rsidRDefault="00485C2B" w:rsidP="00B65005">
            <w:r w:rsidRPr="001C40E0">
              <w:t>16,1</w:t>
            </w:r>
          </w:p>
        </w:tc>
        <w:tc>
          <w:tcPr>
            <w:tcW w:w="816" w:type="dxa"/>
          </w:tcPr>
          <w:p w:rsidR="00485C2B" w:rsidRPr="00F3411B" w:rsidRDefault="00485C2B" w:rsidP="00B65005">
            <w:pPr>
              <w:rPr>
                <w:color w:val="FF0000"/>
              </w:rPr>
            </w:pPr>
            <w:r w:rsidRPr="001C40E0">
              <w:rPr>
                <w:color w:val="4F81BD" w:themeColor="accent1"/>
              </w:rPr>
              <w:t>4,8</w:t>
            </w:r>
          </w:p>
        </w:tc>
      </w:tr>
      <w:tr w:rsidR="00485C2B" w:rsidTr="00B65005">
        <w:tc>
          <w:tcPr>
            <w:tcW w:w="6570" w:type="dxa"/>
          </w:tcPr>
          <w:p w:rsidR="00485C2B" w:rsidRDefault="00485C2B" w:rsidP="00B65005">
            <w:r>
              <w:lastRenderedPageBreak/>
              <w:t>Ponoči me je motil hrup, ki so ga povzročali drugi pacienti</w:t>
            </w:r>
          </w:p>
        </w:tc>
        <w:tc>
          <w:tcPr>
            <w:tcW w:w="837" w:type="dxa"/>
          </w:tcPr>
          <w:p w:rsidR="00485C2B" w:rsidRDefault="00485C2B" w:rsidP="00B65005">
            <w:r>
              <w:t>38,5</w:t>
            </w:r>
          </w:p>
        </w:tc>
        <w:tc>
          <w:tcPr>
            <w:tcW w:w="837" w:type="dxa"/>
          </w:tcPr>
          <w:p w:rsidR="00485C2B" w:rsidRDefault="00485C2B" w:rsidP="00B65005">
            <w:r>
              <w:t>29</w:t>
            </w:r>
          </w:p>
        </w:tc>
        <w:tc>
          <w:tcPr>
            <w:tcW w:w="816" w:type="dxa"/>
          </w:tcPr>
          <w:p w:rsidR="00485C2B" w:rsidRDefault="00485C2B" w:rsidP="00B65005">
            <w:r w:rsidRPr="001C40E0">
              <w:rPr>
                <w:color w:val="4F81BD" w:themeColor="accent1"/>
              </w:rPr>
              <w:t>23,8</w:t>
            </w:r>
          </w:p>
        </w:tc>
      </w:tr>
      <w:tr w:rsidR="00485C2B" w:rsidTr="00B65005">
        <w:tc>
          <w:tcPr>
            <w:tcW w:w="6570" w:type="dxa"/>
          </w:tcPr>
          <w:p w:rsidR="00485C2B" w:rsidRDefault="00485C2B" w:rsidP="00B65005">
            <w:r>
              <w:t>Ob odpustu sem prejel potrebne informacije o tem, kako se bo nadaljevalo moje zdravljenje oz. oskrba.</w:t>
            </w:r>
          </w:p>
        </w:tc>
        <w:tc>
          <w:tcPr>
            <w:tcW w:w="837" w:type="dxa"/>
          </w:tcPr>
          <w:p w:rsidR="00485C2B" w:rsidRDefault="00485C2B" w:rsidP="00B65005">
            <w:r w:rsidRPr="00F3411B">
              <w:rPr>
                <w:color w:val="000000" w:themeColor="text1"/>
              </w:rPr>
              <w:t>70,4</w:t>
            </w:r>
          </w:p>
        </w:tc>
        <w:tc>
          <w:tcPr>
            <w:tcW w:w="837" w:type="dxa"/>
          </w:tcPr>
          <w:p w:rsidR="00485C2B" w:rsidRPr="001C40E0" w:rsidRDefault="00485C2B" w:rsidP="00B65005">
            <w:r w:rsidRPr="001C40E0">
              <w:t>68,4</w:t>
            </w:r>
          </w:p>
        </w:tc>
        <w:tc>
          <w:tcPr>
            <w:tcW w:w="816" w:type="dxa"/>
          </w:tcPr>
          <w:p w:rsidR="00485C2B" w:rsidRPr="00F3411B" w:rsidRDefault="00485C2B" w:rsidP="00B65005">
            <w:pPr>
              <w:rPr>
                <w:color w:val="FF0000"/>
              </w:rPr>
            </w:pPr>
            <w:r w:rsidRPr="001C40E0">
              <w:rPr>
                <w:color w:val="4F81BD" w:themeColor="accent1"/>
              </w:rPr>
              <w:t>73,6</w:t>
            </w:r>
          </w:p>
        </w:tc>
      </w:tr>
      <w:tr w:rsidR="00485C2B" w:rsidTr="00B65005">
        <w:tc>
          <w:tcPr>
            <w:tcW w:w="6570" w:type="dxa"/>
          </w:tcPr>
          <w:p w:rsidR="00485C2B" w:rsidRDefault="00485C2B" w:rsidP="00B65005">
            <w:r>
              <w:t>Ob odpustu sem dobil informacije o tem, katera zdravila moram jemati in kako.</w:t>
            </w:r>
          </w:p>
        </w:tc>
        <w:tc>
          <w:tcPr>
            <w:tcW w:w="837" w:type="dxa"/>
          </w:tcPr>
          <w:p w:rsidR="00485C2B" w:rsidRDefault="00485C2B" w:rsidP="00B65005">
            <w:r>
              <w:t>96,3</w:t>
            </w:r>
          </w:p>
        </w:tc>
        <w:tc>
          <w:tcPr>
            <w:tcW w:w="837" w:type="dxa"/>
          </w:tcPr>
          <w:p w:rsidR="00485C2B" w:rsidRPr="001C40E0" w:rsidRDefault="00485C2B" w:rsidP="00B65005">
            <w:r w:rsidRPr="001C40E0">
              <w:t>92,3</w:t>
            </w:r>
          </w:p>
        </w:tc>
        <w:tc>
          <w:tcPr>
            <w:tcW w:w="816" w:type="dxa"/>
          </w:tcPr>
          <w:p w:rsidR="00485C2B" w:rsidRPr="00F3411B" w:rsidRDefault="00485C2B" w:rsidP="00B65005">
            <w:pPr>
              <w:rPr>
                <w:color w:val="FF0000"/>
              </w:rPr>
            </w:pPr>
            <w:r w:rsidRPr="001C40E0">
              <w:rPr>
                <w:color w:val="4F81BD" w:themeColor="accent1"/>
              </w:rPr>
              <w:t>98,0</w:t>
            </w:r>
          </w:p>
        </w:tc>
      </w:tr>
      <w:tr w:rsidR="00485C2B" w:rsidTr="00B65005">
        <w:tc>
          <w:tcPr>
            <w:tcW w:w="6570" w:type="dxa"/>
          </w:tcPr>
          <w:p w:rsidR="00485C2B" w:rsidRDefault="00485C2B" w:rsidP="00B65005">
            <w:r>
              <w:t>Razumel sem, kako jemati zdravila po odpustu iz bolnišnice.</w:t>
            </w:r>
          </w:p>
        </w:tc>
        <w:tc>
          <w:tcPr>
            <w:tcW w:w="837" w:type="dxa"/>
          </w:tcPr>
          <w:p w:rsidR="00485C2B" w:rsidRDefault="00485C2B" w:rsidP="00B65005">
            <w:r>
              <w:t>100</w:t>
            </w:r>
          </w:p>
        </w:tc>
        <w:tc>
          <w:tcPr>
            <w:tcW w:w="837" w:type="dxa"/>
          </w:tcPr>
          <w:p w:rsidR="00485C2B" w:rsidRPr="001C40E0" w:rsidRDefault="00485C2B" w:rsidP="00B65005">
            <w:r w:rsidRPr="001C40E0">
              <w:t>94</w:t>
            </w:r>
          </w:p>
        </w:tc>
        <w:tc>
          <w:tcPr>
            <w:tcW w:w="816" w:type="dxa"/>
          </w:tcPr>
          <w:p w:rsidR="00485C2B" w:rsidRPr="00F3411B" w:rsidRDefault="00485C2B" w:rsidP="00B65005">
            <w:pPr>
              <w:rPr>
                <w:color w:val="FF0000"/>
              </w:rPr>
            </w:pPr>
            <w:r w:rsidRPr="001C40E0">
              <w:rPr>
                <w:color w:val="4F81BD" w:themeColor="accent1"/>
              </w:rPr>
              <w:t>97,9</w:t>
            </w:r>
          </w:p>
        </w:tc>
      </w:tr>
      <w:tr w:rsidR="00485C2B" w:rsidTr="00B65005">
        <w:tc>
          <w:tcPr>
            <w:tcW w:w="6570" w:type="dxa"/>
          </w:tcPr>
          <w:p w:rsidR="00485C2B" w:rsidRDefault="00485C2B" w:rsidP="00B65005">
            <w:r>
              <w:t>Zdravstveno osebje mi je povedalo, na katere opozorilne znake moram biti pozoren v zvezi z mojo boleznijo.</w:t>
            </w:r>
          </w:p>
        </w:tc>
        <w:tc>
          <w:tcPr>
            <w:tcW w:w="837" w:type="dxa"/>
          </w:tcPr>
          <w:p w:rsidR="00485C2B" w:rsidRDefault="00485C2B" w:rsidP="00B65005">
            <w:r w:rsidRPr="00F3411B">
              <w:t>75</w:t>
            </w:r>
          </w:p>
        </w:tc>
        <w:tc>
          <w:tcPr>
            <w:tcW w:w="837" w:type="dxa"/>
          </w:tcPr>
          <w:p w:rsidR="00485C2B" w:rsidRPr="001C40E0" w:rsidRDefault="00485C2B" w:rsidP="00B65005">
            <w:r w:rsidRPr="001C40E0">
              <w:t>74,5</w:t>
            </w:r>
          </w:p>
        </w:tc>
        <w:tc>
          <w:tcPr>
            <w:tcW w:w="816" w:type="dxa"/>
          </w:tcPr>
          <w:p w:rsidR="00485C2B" w:rsidRPr="00F3411B" w:rsidRDefault="00485C2B" w:rsidP="00B65005">
            <w:pPr>
              <w:rPr>
                <w:color w:val="FF0000"/>
              </w:rPr>
            </w:pPr>
            <w:r w:rsidRPr="001C40E0">
              <w:rPr>
                <w:color w:val="4F81BD" w:themeColor="accent1"/>
              </w:rPr>
              <w:t>88,4</w:t>
            </w:r>
          </w:p>
        </w:tc>
      </w:tr>
      <w:tr w:rsidR="00485C2B" w:rsidTr="00B65005">
        <w:tc>
          <w:tcPr>
            <w:tcW w:w="6570" w:type="dxa"/>
          </w:tcPr>
          <w:p w:rsidR="00485C2B" w:rsidRDefault="00485C2B" w:rsidP="00B65005">
            <w:r w:rsidRPr="00685DCB">
              <w:t>V bolnišnici sem bil seznanjen z možnostjo pritožbe in pohvale</w:t>
            </w:r>
          </w:p>
        </w:tc>
        <w:tc>
          <w:tcPr>
            <w:tcW w:w="837" w:type="dxa"/>
          </w:tcPr>
          <w:p w:rsidR="00485C2B" w:rsidRDefault="00485C2B" w:rsidP="00B65005">
            <w:r w:rsidRPr="00F3411B">
              <w:t>66,7</w:t>
            </w:r>
          </w:p>
        </w:tc>
        <w:tc>
          <w:tcPr>
            <w:tcW w:w="837" w:type="dxa"/>
          </w:tcPr>
          <w:p w:rsidR="00485C2B" w:rsidRPr="001C40E0" w:rsidRDefault="00485C2B" w:rsidP="00B65005">
            <w:r w:rsidRPr="001C40E0">
              <w:t>73,8</w:t>
            </w:r>
          </w:p>
        </w:tc>
        <w:tc>
          <w:tcPr>
            <w:tcW w:w="816" w:type="dxa"/>
          </w:tcPr>
          <w:p w:rsidR="00485C2B" w:rsidRDefault="00485C2B" w:rsidP="00B65005">
            <w:r w:rsidRPr="001C40E0">
              <w:rPr>
                <w:color w:val="4F81BD" w:themeColor="accent1"/>
              </w:rPr>
              <w:t>76,5</w:t>
            </w:r>
          </w:p>
        </w:tc>
      </w:tr>
      <w:tr w:rsidR="00485C2B" w:rsidTr="00B65005">
        <w:tc>
          <w:tcPr>
            <w:tcW w:w="6570" w:type="dxa"/>
          </w:tcPr>
          <w:p w:rsidR="00485C2B" w:rsidRDefault="00485C2B" w:rsidP="00B65005">
            <w:r>
              <w:t>Splošna ocena bolnišnične obravnave - povprečje na lestvici od 0-10.</w:t>
            </w:r>
          </w:p>
        </w:tc>
        <w:tc>
          <w:tcPr>
            <w:tcW w:w="837" w:type="dxa"/>
          </w:tcPr>
          <w:p w:rsidR="00485C2B" w:rsidRPr="00045E06" w:rsidRDefault="00485C2B" w:rsidP="00B65005">
            <w:pPr>
              <w:rPr>
                <w:b/>
              </w:rPr>
            </w:pPr>
            <w:r w:rsidRPr="00045E06">
              <w:rPr>
                <w:b/>
              </w:rPr>
              <w:t>9,19</w:t>
            </w:r>
          </w:p>
        </w:tc>
        <w:tc>
          <w:tcPr>
            <w:tcW w:w="837" w:type="dxa"/>
          </w:tcPr>
          <w:p w:rsidR="00485C2B" w:rsidRPr="001C40E0" w:rsidRDefault="00485C2B" w:rsidP="00B65005">
            <w:pPr>
              <w:rPr>
                <w:b/>
              </w:rPr>
            </w:pPr>
            <w:r w:rsidRPr="001C40E0">
              <w:rPr>
                <w:b/>
              </w:rPr>
              <w:t>8,54</w:t>
            </w:r>
          </w:p>
        </w:tc>
        <w:tc>
          <w:tcPr>
            <w:tcW w:w="816" w:type="dxa"/>
          </w:tcPr>
          <w:p w:rsidR="00485C2B" w:rsidRPr="00F3411B" w:rsidRDefault="00485C2B" w:rsidP="00B65005">
            <w:pPr>
              <w:rPr>
                <w:b/>
                <w:color w:val="FF0000"/>
              </w:rPr>
            </w:pPr>
            <w:r w:rsidRPr="001C40E0">
              <w:rPr>
                <w:b/>
                <w:color w:val="00B050"/>
              </w:rPr>
              <w:t>9,12</w:t>
            </w:r>
          </w:p>
        </w:tc>
      </w:tr>
    </w:tbl>
    <w:p w:rsidR="00485C2B" w:rsidRPr="003F61DE" w:rsidRDefault="00485C2B" w:rsidP="00485C2B">
      <w:pPr>
        <w:autoSpaceDE w:val="0"/>
        <w:autoSpaceDN w:val="0"/>
        <w:adjustRightInd w:val="0"/>
        <w:spacing w:after="0" w:line="240" w:lineRule="auto"/>
        <w:rPr>
          <w:rFonts w:cstheme="minorHAnsi"/>
          <w:bCs/>
          <w:color w:val="0070C0"/>
          <w:sz w:val="18"/>
          <w:szCs w:val="18"/>
        </w:rPr>
      </w:pPr>
      <w:r w:rsidRPr="003F61DE">
        <w:rPr>
          <w:rFonts w:cstheme="minorHAnsi"/>
          <w:bCs/>
          <w:color w:val="0070C0"/>
          <w:sz w:val="18"/>
          <w:szCs w:val="18"/>
        </w:rPr>
        <w:t>× modra barva- izboljšana ocena glede na trditev iz l.2024</w:t>
      </w:r>
    </w:p>
    <w:p w:rsidR="00485C2B" w:rsidRPr="003F61DE" w:rsidRDefault="003F61DE" w:rsidP="00485C2B">
      <w:pPr>
        <w:autoSpaceDE w:val="0"/>
        <w:autoSpaceDN w:val="0"/>
        <w:adjustRightInd w:val="0"/>
        <w:spacing w:after="0" w:line="240" w:lineRule="auto"/>
        <w:rPr>
          <w:rFonts w:cstheme="minorHAnsi"/>
          <w:bCs/>
          <w:color w:val="FF0000"/>
          <w:sz w:val="18"/>
          <w:szCs w:val="18"/>
        </w:rPr>
      </w:pPr>
      <w:r>
        <w:rPr>
          <w:rFonts w:cstheme="minorHAnsi"/>
          <w:bCs/>
          <w:color w:val="FF0000"/>
          <w:sz w:val="18"/>
          <w:szCs w:val="18"/>
        </w:rPr>
        <w:t>x</w:t>
      </w:r>
      <w:r w:rsidR="00485C2B" w:rsidRPr="003F61DE">
        <w:rPr>
          <w:rFonts w:cstheme="minorHAnsi"/>
          <w:bCs/>
          <w:color w:val="FF0000"/>
          <w:sz w:val="18"/>
          <w:szCs w:val="18"/>
        </w:rPr>
        <w:t xml:space="preserve"> nižja ocena v  BT glede na trditev v letu 2024</w:t>
      </w:r>
    </w:p>
    <w:p w:rsidR="003F61DE" w:rsidRDefault="003F61DE" w:rsidP="00485C2B">
      <w:pPr>
        <w:autoSpaceDE w:val="0"/>
        <w:autoSpaceDN w:val="0"/>
        <w:adjustRightInd w:val="0"/>
        <w:spacing w:after="0" w:line="240" w:lineRule="auto"/>
        <w:rPr>
          <w:rFonts w:cstheme="minorHAnsi"/>
          <w:bCs/>
        </w:rPr>
      </w:pPr>
    </w:p>
    <w:p w:rsidR="00485C2B" w:rsidRDefault="00485C2B" w:rsidP="003F61DE">
      <w:pPr>
        <w:autoSpaceDE w:val="0"/>
        <w:autoSpaceDN w:val="0"/>
        <w:adjustRightInd w:val="0"/>
        <w:spacing w:after="0" w:line="240" w:lineRule="auto"/>
        <w:jc w:val="both"/>
        <w:rPr>
          <w:rFonts w:cstheme="minorHAnsi"/>
          <w:bCs/>
        </w:rPr>
      </w:pPr>
      <w:r w:rsidRPr="00051148">
        <w:rPr>
          <w:rFonts w:cstheme="minorHAnsi"/>
          <w:bCs/>
        </w:rPr>
        <w:t>Ocena zadovoljstva pacientov, ki so bivali v bolnišnici se je za 0,</w:t>
      </w:r>
      <w:r>
        <w:rPr>
          <w:rFonts w:cstheme="minorHAnsi"/>
          <w:bCs/>
        </w:rPr>
        <w:t>58 točke zvišala ( na nivoju SLO je za 0,05 točke nižja ocena)</w:t>
      </w:r>
      <w:r w:rsidRPr="00051148">
        <w:rPr>
          <w:rFonts w:cstheme="minorHAnsi"/>
          <w:bCs/>
        </w:rPr>
        <w:t>, kar je lahko posledica manjšega vzorca anketiranih</w:t>
      </w:r>
      <w:r>
        <w:rPr>
          <w:rFonts w:cstheme="minorHAnsi"/>
          <w:bCs/>
        </w:rPr>
        <w:t xml:space="preserve"> (63- od 200 anketiranih).</w:t>
      </w:r>
      <w:r w:rsidRPr="00051148">
        <w:rPr>
          <w:rFonts w:cstheme="minorHAnsi"/>
          <w:bCs/>
        </w:rPr>
        <w:t xml:space="preserve"> </w:t>
      </w:r>
      <w:r>
        <w:rPr>
          <w:rFonts w:cstheme="minorHAnsi"/>
          <w:bCs/>
        </w:rPr>
        <w:t>O</w:t>
      </w:r>
      <w:r w:rsidRPr="00051148">
        <w:rPr>
          <w:rFonts w:cstheme="minorHAnsi"/>
          <w:bCs/>
        </w:rPr>
        <w:t xml:space="preserve">cena </w:t>
      </w:r>
      <w:r>
        <w:rPr>
          <w:rFonts w:cstheme="minorHAnsi"/>
          <w:bCs/>
        </w:rPr>
        <w:t>zadovoljstva je</w:t>
      </w:r>
      <w:r w:rsidRPr="00051148">
        <w:rPr>
          <w:rFonts w:cstheme="minorHAnsi"/>
          <w:bCs/>
        </w:rPr>
        <w:t xml:space="preserve"> visoka </w:t>
      </w:r>
      <w:r>
        <w:rPr>
          <w:rFonts w:cstheme="minorHAnsi"/>
          <w:bCs/>
        </w:rPr>
        <w:t>9,12</w:t>
      </w:r>
      <w:r w:rsidRPr="00051148">
        <w:rPr>
          <w:rFonts w:cstheme="minorHAnsi"/>
          <w:bCs/>
        </w:rPr>
        <w:t>- najvišja je lahko 10. Zadovoljstvo pacientov je visoko ocenjeno, kar povedo tudi kvalitativni rezultati, da so bili zadovoljni z oskrbo, prijaznim osebje</w:t>
      </w:r>
      <w:r>
        <w:rPr>
          <w:rFonts w:cstheme="minorHAnsi"/>
          <w:bCs/>
        </w:rPr>
        <w:t>m, zavzetostjo zaposlenih, odzivnostjo, ustrežljivostjo, prijaznost zdravnikov.</w:t>
      </w:r>
    </w:p>
    <w:p w:rsidR="00485C2B" w:rsidRDefault="00485C2B" w:rsidP="00485C2B">
      <w:pPr>
        <w:autoSpaceDE w:val="0"/>
        <w:autoSpaceDN w:val="0"/>
        <w:adjustRightInd w:val="0"/>
        <w:spacing w:after="0" w:line="240" w:lineRule="auto"/>
        <w:rPr>
          <w:rFonts w:cstheme="minorHAnsi"/>
          <w:bCs/>
        </w:rPr>
      </w:pPr>
    </w:p>
    <w:p w:rsidR="00485C2B" w:rsidRPr="00051148" w:rsidRDefault="00485C2B" w:rsidP="00485C2B">
      <w:pPr>
        <w:autoSpaceDE w:val="0"/>
        <w:autoSpaceDN w:val="0"/>
        <w:adjustRightInd w:val="0"/>
        <w:spacing w:after="0" w:line="240" w:lineRule="auto"/>
        <w:rPr>
          <w:rFonts w:cstheme="minorHAnsi"/>
          <w:bCs/>
        </w:rPr>
      </w:pPr>
      <w:r w:rsidRPr="00732EF4">
        <w:object w:dxaOrig="9759" w:dyaOrig="3178">
          <v:shape id="_x0000_i1033" type="#_x0000_t75" style="width:451.5pt;height:192.5pt" o:ole="">
            <v:imagedata r:id="rId35" o:title=""/>
          </v:shape>
          <o:OLEObject Type="Embed" ProgID="Excel.Sheet.12" ShapeID="_x0000_i1033" DrawAspect="Content" ObjectID="_1832939202" r:id="rId36"/>
        </w:object>
      </w:r>
    </w:p>
    <w:p w:rsidR="00485C2B" w:rsidRDefault="00485C2B" w:rsidP="00485C2B">
      <w:pPr>
        <w:autoSpaceDE w:val="0"/>
        <w:autoSpaceDN w:val="0"/>
        <w:adjustRightInd w:val="0"/>
        <w:spacing w:after="0" w:line="240" w:lineRule="auto"/>
        <w:rPr>
          <w:rFonts w:cstheme="minorHAnsi"/>
          <w:b/>
          <w:bCs/>
        </w:rPr>
      </w:pPr>
    </w:p>
    <w:p w:rsidR="00485C2B" w:rsidRPr="003E2AC5" w:rsidRDefault="00485C2B" w:rsidP="00485C2B">
      <w:pPr>
        <w:spacing w:after="0" w:line="240" w:lineRule="auto"/>
        <w:jc w:val="both"/>
        <w:rPr>
          <w:rFonts w:cstheme="minorHAnsi"/>
        </w:rPr>
      </w:pPr>
      <w:r w:rsidRPr="003E2AC5">
        <w:rPr>
          <w:rFonts w:cstheme="minorHAnsi"/>
        </w:rPr>
        <w:t xml:space="preserve">V letu 2025 smo prejeli 3 zahtevke za varstvo pacientovih pravic (pritožbe), ki je so bile uspešno rešene. </w:t>
      </w:r>
    </w:p>
    <w:p w:rsidR="00485C2B" w:rsidRPr="008C7339" w:rsidRDefault="00485C2B" w:rsidP="005510A4">
      <w:pPr>
        <w:spacing w:after="0" w:line="240" w:lineRule="auto"/>
        <w:jc w:val="both"/>
        <w:rPr>
          <w:rFonts w:cstheme="minorHAnsi"/>
        </w:rPr>
      </w:pPr>
      <w:r w:rsidRPr="003E2AC5">
        <w:rPr>
          <w:rFonts w:cstheme="minorHAnsi"/>
        </w:rPr>
        <w:t>Prejeli smo tudi 4 pisne pohvale pacientov, ki jih hranimo v tajništvu bolnišnice.</w:t>
      </w:r>
      <w:r w:rsidRPr="008C7339">
        <w:rPr>
          <w:rFonts w:cstheme="minorHAnsi"/>
        </w:rPr>
        <w:t xml:space="preserve"> </w:t>
      </w:r>
    </w:p>
    <w:p w:rsidR="00812242" w:rsidRDefault="00812242" w:rsidP="005510A4">
      <w:pPr>
        <w:autoSpaceDE w:val="0"/>
        <w:autoSpaceDN w:val="0"/>
        <w:adjustRightInd w:val="0"/>
        <w:spacing w:after="0" w:line="240" w:lineRule="auto"/>
        <w:rPr>
          <w:rFonts w:cstheme="minorHAnsi"/>
          <w:b/>
          <w:bCs/>
        </w:rPr>
      </w:pPr>
    </w:p>
    <w:p w:rsidR="008C66BD" w:rsidRPr="0053785D" w:rsidRDefault="008C66BD" w:rsidP="005510A4">
      <w:pPr>
        <w:keepNext/>
        <w:keepLines/>
        <w:numPr>
          <w:ilvl w:val="3"/>
          <w:numId w:val="0"/>
        </w:numPr>
        <w:spacing w:after="0" w:line="240" w:lineRule="auto"/>
        <w:ind w:left="862" w:hanging="862"/>
        <w:jc w:val="both"/>
        <w:outlineLvl w:val="3"/>
        <w:rPr>
          <w:rFonts w:asciiTheme="majorHAnsi" w:eastAsiaTheme="majorEastAsia" w:hAnsiTheme="majorHAnsi" w:cstheme="majorBidi"/>
          <w:color w:val="000000" w:themeColor="text1"/>
          <w:sz w:val="24"/>
          <w:szCs w:val="24"/>
        </w:rPr>
      </w:pPr>
      <w:r w:rsidRPr="005510A4">
        <w:rPr>
          <w:rFonts w:asciiTheme="majorHAnsi" w:eastAsiaTheme="majorEastAsia" w:hAnsiTheme="majorHAnsi" w:cstheme="majorBidi"/>
          <w:b/>
          <w:bCs/>
          <w:smallCaps/>
          <w:color w:val="000000" w:themeColor="text1"/>
          <w:sz w:val="24"/>
          <w:szCs w:val="24"/>
        </w:rPr>
        <w:t>5.3.5.3</w:t>
      </w:r>
      <w:r w:rsidR="0053785D" w:rsidRPr="005510A4">
        <w:rPr>
          <w:rFonts w:asciiTheme="majorHAnsi" w:eastAsiaTheme="majorEastAsia" w:hAnsiTheme="majorHAnsi" w:cstheme="majorBidi"/>
          <w:b/>
          <w:bCs/>
          <w:smallCaps/>
          <w:color w:val="000000" w:themeColor="text1"/>
          <w:sz w:val="24"/>
          <w:szCs w:val="24"/>
        </w:rPr>
        <w:t xml:space="preserve"> </w:t>
      </w:r>
      <w:r w:rsidRPr="005510A4">
        <w:rPr>
          <w:rFonts w:asciiTheme="majorHAnsi" w:eastAsiaTheme="majorEastAsia" w:hAnsiTheme="majorHAnsi" w:cstheme="majorBidi"/>
          <w:b/>
          <w:bCs/>
          <w:smallCaps/>
          <w:color w:val="000000" w:themeColor="text1"/>
          <w:sz w:val="24"/>
          <w:szCs w:val="24"/>
        </w:rPr>
        <w:t xml:space="preserve"> </w:t>
      </w:r>
      <w:r w:rsidR="00D24093" w:rsidRPr="005510A4">
        <w:rPr>
          <w:rFonts w:asciiTheme="majorHAnsi" w:eastAsiaTheme="majorEastAsia" w:hAnsiTheme="majorHAnsi" w:cstheme="majorBidi"/>
          <w:b/>
          <w:bCs/>
          <w:smallCaps/>
          <w:color w:val="000000" w:themeColor="text1"/>
          <w:sz w:val="24"/>
          <w:szCs w:val="24"/>
        </w:rPr>
        <w:t>ZADOVOLJSTVO ZAPOSLENIH</w:t>
      </w:r>
      <w:r w:rsidRPr="0053785D">
        <w:rPr>
          <w:rFonts w:asciiTheme="majorHAnsi" w:eastAsiaTheme="majorEastAsia" w:hAnsiTheme="majorHAnsi" w:cstheme="majorBidi"/>
          <w:b/>
          <w:bCs/>
          <w:smallCaps/>
          <w:color w:val="000000" w:themeColor="text1"/>
          <w:sz w:val="24"/>
        </w:rPr>
        <w:t xml:space="preserve">  </w:t>
      </w:r>
    </w:p>
    <w:p w:rsidR="005510A4" w:rsidRDefault="005510A4" w:rsidP="005510A4">
      <w:pPr>
        <w:spacing w:after="0" w:line="240" w:lineRule="auto"/>
        <w:jc w:val="both"/>
        <w:rPr>
          <w:rFonts w:eastAsia="Calibri" w:cstheme="minorHAnsi"/>
          <w:noProof/>
        </w:rPr>
      </w:pPr>
    </w:p>
    <w:p w:rsidR="00533206" w:rsidRPr="00ED716E" w:rsidRDefault="00533206" w:rsidP="005510A4">
      <w:pPr>
        <w:spacing w:after="0" w:line="240" w:lineRule="auto"/>
        <w:jc w:val="both"/>
        <w:rPr>
          <w:rFonts w:eastAsia="Calibri" w:cstheme="minorHAnsi"/>
          <w:kern w:val="3"/>
        </w:rPr>
      </w:pPr>
      <w:r w:rsidRPr="00ED716E">
        <w:rPr>
          <w:rFonts w:eastAsia="Calibri" w:cstheme="minorHAnsi"/>
          <w:noProof/>
        </w:rPr>
        <w:t>Ocenjevanje zadovoljstva zaposlenih za leto 202</w:t>
      </w:r>
      <w:r w:rsidR="00833E70">
        <w:rPr>
          <w:rFonts w:eastAsia="Calibri" w:cstheme="minorHAnsi"/>
          <w:noProof/>
        </w:rPr>
        <w:t>5</w:t>
      </w:r>
      <w:r w:rsidRPr="00ED716E">
        <w:rPr>
          <w:rFonts w:eastAsia="Calibri" w:cstheme="minorHAnsi"/>
          <w:noProof/>
        </w:rPr>
        <w:t xml:space="preserve"> je </w:t>
      </w:r>
      <w:r>
        <w:rPr>
          <w:rFonts w:eastAsia="Calibri" w:cstheme="minorHAnsi"/>
          <w:noProof/>
        </w:rPr>
        <w:t>potekalo od decembra 202</w:t>
      </w:r>
      <w:r w:rsidR="00833E70">
        <w:rPr>
          <w:rFonts w:eastAsia="Calibri" w:cstheme="minorHAnsi"/>
          <w:noProof/>
        </w:rPr>
        <w:t>5</w:t>
      </w:r>
      <w:r>
        <w:rPr>
          <w:rFonts w:eastAsia="Calibri" w:cstheme="minorHAnsi"/>
          <w:noProof/>
        </w:rPr>
        <w:t xml:space="preserve"> do januarja 202</w:t>
      </w:r>
      <w:r w:rsidR="00833E70">
        <w:rPr>
          <w:rFonts w:eastAsia="Calibri" w:cstheme="minorHAnsi"/>
          <w:noProof/>
        </w:rPr>
        <w:t>6</w:t>
      </w:r>
      <w:r>
        <w:rPr>
          <w:rFonts w:eastAsia="Calibri" w:cstheme="minorHAnsi"/>
          <w:noProof/>
        </w:rPr>
        <w:t>.</w:t>
      </w:r>
      <w:r w:rsidRPr="00ED716E">
        <w:rPr>
          <w:rFonts w:eastAsia="Calibri" w:cstheme="minorHAnsi"/>
          <w:noProof/>
        </w:rPr>
        <w:t xml:space="preserve"> </w:t>
      </w:r>
      <w:r w:rsidRPr="00ED716E">
        <w:rPr>
          <w:rFonts w:eastAsia="Calibri" w:cstheme="minorHAnsi"/>
          <w:kern w:val="3"/>
        </w:rPr>
        <w:t xml:space="preserve">Prvo merjenje je bilo v bolnišnici izvedeno leta 2007, nato se merjenje vse do leta 2015 ni več izvajalo. Ker zadovoljstvo zaposlenih ocenjujemo kot izjemno pomembno vrednoto, merjenje zadnjih pet let redno izvajamo, zaradi česar imamo tudi možnost spremljanja trendov. Tudi tokratno merjenje je bilo izvedeno s pomočjo vprašalnika, ki je nastal pod okriljem projekta </w:t>
      </w:r>
      <w:proofErr w:type="spellStart"/>
      <w:r w:rsidRPr="00ED716E">
        <w:rPr>
          <w:rFonts w:eastAsia="Calibri" w:cstheme="minorHAnsi"/>
          <w:kern w:val="3"/>
        </w:rPr>
        <w:t>SiOK</w:t>
      </w:r>
      <w:proofErr w:type="spellEnd"/>
      <w:r w:rsidRPr="00ED716E">
        <w:rPr>
          <w:rFonts w:eastAsia="Calibri" w:cstheme="minorHAnsi"/>
          <w:kern w:val="3"/>
        </w:rPr>
        <w:t>, katerega zastopnik je Primož Bitenc in projektne skupine za zdravstvo v letu 2006. Poleg merjenja organizacijske klime posamezne bolnišnice omogoča tudi primerjavo s povprečjem bolnišnic.</w:t>
      </w:r>
    </w:p>
    <w:p w:rsidR="00533206" w:rsidRPr="00ED716E" w:rsidRDefault="00533206" w:rsidP="005510A4">
      <w:pPr>
        <w:spacing w:after="0" w:line="240" w:lineRule="auto"/>
        <w:jc w:val="both"/>
        <w:rPr>
          <w:rFonts w:eastAsia="Calibri" w:cstheme="minorHAnsi"/>
          <w:kern w:val="3"/>
        </w:rPr>
      </w:pPr>
    </w:p>
    <w:p w:rsidR="000E1E61" w:rsidRDefault="00533206" w:rsidP="005510A4">
      <w:pPr>
        <w:suppressAutoHyphens/>
        <w:autoSpaceDN w:val="0"/>
        <w:spacing w:after="0" w:line="240" w:lineRule="auto"/>
        <w:jc w:val="both"/>
        <w:textAlignment w:val="baseline"/>
        <w:rPr>
          <w:rFonts w:eastAsia="Calibri" w:cstheme="minorHAnsi"/>
          <w:bCs/>
          <w:color w:val="000000"/>
          <w:kern w:val="3"/>
        </w:rPr>
      </w:pPr>
      <w:r w:rsidRPr="00ED716E">
        <w:rPr>
          <w:rFonts w:eastAsia="Calibri" w:cstheme="minorHAnsi"/>
          <w:bCs/>
          <w:color w:val="000000"/>
          <w:kern w:val="3"/>
        </w:rPr>
        <w:t>Po pregledu vseh kategorij, ki so se merile, je v letu 202</w:t>
      </w:r>
      <w:r w:rsidR="00833E70">
        <w:rPr>
          <w:rFonts w:eastAsia="Calibri" w:cstheme="minorHAnsi"/>
          <w:bCs/>
          <w:color w:val="000000"/>
          <w:kern w:val="3"/>
        </w:rPr>
        <w:t>5</w:t>
      </w:r>
      <w:r w:rsidRPr="00ED716E">
        <w:rPr>
          <w:rFonts w:eastAsia="Calibri" w:cstheme="minorHAnsi"/>
          <w:bCs/>
          <w:color w:val="000000"/>
          <w:kern w:val="3"/>
        </w:rPr>
        <w:t xml:space="preserve"> </w:t>
      </w:r>
      <w:bookmarkStart w:id="79" w:name="_Hlk158974716"/>
      <w:r w:rsidRPr="00ED716E">
        <w:rPr>
          <w:rFonts w:eastAsia="Calibri" w:cstheme="minorHAnsi"/>
          <w:bCs/>
          <w:color w:val="000000"/>
          <w:kern w:val="3"/>
        </w:rPr>
        <w:t xml:space="preserve">opazen </w:t>
      </w:r>
      <w:r w:rsidR="00833E70">
        <w:rPr>
          <w:rFonts w:eastAsia="Calibri" w:cstheme="minorHAnsi"/>
          <w:bCs/>
          <w:color w:val="000000"/>
          <w:kern w:val="3"/>
        </w:rPr>
        <w:t>rahel padec</w:t>
      </w:r>
      <w:r w:rsidR="00474BA6">
        <w:rPr>
          <w:rFonts w:eastAsia="Calibri" w:cstheme="minorHAnsi"/>
          <w:bCs/>
          <w:color w:val="000000"/>
          <w:kern w:val="3"/>
        </w:rPr>
        <w:t xml:space="preserve"> </w:t>
      </w:r>
      <w:r w:rsidRPr="00ED716E">
        <w:rPr>
          <w:rFonts w:eastAsia="Calibri" w:cstheme="minorHAnsi"/>
          <w:bCs/>
          <w:color w:val="000000"/>
          <w:kern w:val="3"/>
        </w:rPr>
        <w:t>organizacijske klime v primerjavi s prejšnjim let</w:t>
      </w:r>
      <w:r>
        <w:rPr>
          <w:rFonts w:eastAsia="Calibri" w:cstheme="minorHAnsi"/>
          <w:bCs/>
          <w:color w:val="000000"/>
          <w:kern w:val="3"/>
        </w:rPr>
        <w:t>om</w:t>
      </w:r>
      <w:r w:rsidRPr="00ED716E">
        <w:rPr>
          <w:rFonts w:eastAsia="Calibri" w:cstheme="minorHAnsi"/>
          <w:bCs/>
          <w:color w:val="000000"/>
          <w:kern w:val="3"/>
        </w:rPr>
        <w:t xml:space="preserve">, in sicer v </w:t>
      </w:r>
      <w:r w:rsidR="00474BA6">
        <w:rPr>
          <w:rFonts w:eastAsia="Calibri" w:cstheme="minorHAnsi"/>
          <w:bCs/>
          <w:color w:val="000000"/>
          <w:kern w:val="3"/>
        </w:rPr>
        <w:t>višini 0,</w:t>
      </w:r>
      <w:r w:rsidR="00833E70">
        <w:rPr>
          <w:rFonts w:eastAsia="Calibri" w:cstheme="minorHAnsi"/>
          <w:bCs/>
          <w:color w:val="000000"/>
          <w:kern w:val="3"/>
        </w:rPr>
        <w:t>05</w:t>
      </w:r>
      <w:r w:rsidR="00474BA6">
        <w:rPr>
          <w:rFonts w:eastAsia="Calibri" w:cstheme="minorHAnsi"/>
          <w:bCs/>
          <w:color w:val="000000"/>
          <w:kern w:val="3"/>
        </w:rPr>
        <w:t xml:space="preserve"> točke</w:t>
      </w:r>
      <w:bookmarkEnd w:id="79"/>
      <w:r w:rsidRPr="00ED716E">
        <w:rPr>
          <w:rFonts w:eastAsia="Calibri" w:cstheme="minorHAnsi"/>
          <w:bCs/>
          <w:color w:val="000000"/>
          <w:kern w:val="3"/>
        </w:rPr>
        <w:t xml:space="preserve">. V letu </w:t>
      </w:r>
      <w:r>
        <w:rPr>
          <w:rFonts w:eastAsia="Calibri" w:cstheme="minorHAnsi"/>
          <w:bCs/>
          <w:color w:val="000000"/>
          <w:kern w:val="3"/>
        </w:rPr>
        <w:t>202</w:t>
      </w:r>
      <w:r w:rsidR="00833E70">
        <w:rPr>
          <w:rFonts w:eastAsia="Calibri" w:cstheme="minorHAnsi"/>
          <w:bCs/>
          <w:color w:val="000000"/>
          <w:kern w:val="3"/>
        </w:rPr>
        <w:t>4</w:t>
      </w:r>
      <w:r w:rsidR="00474BA6">
        <w:rPr>
          <w:rFonts w:eastAsia="Calibri" w:cstheme="minorHAnsi"/>
          <w:bCs/>
          <w:color w:val="000000"/>
          <w:kern w:val="3"/>
        </w:rPr>
        <w:t xml:space="preserve"> je bila namreč</w:t>
      </w:r>
      <w:r>
        <w:rPr>
          <w:rFonts w:eastAsia="Calibri" w:cstheme="minorHAnsi"/>
          <w:bCs/>
          <w:color w:val="000000"/>
          <w:kern w:val="3"/>
        </w:rPr>
        <w:t xml:space="preserve"> 3,</w:t>
      </w:r>
      <w:r w:rsidR="00833E70">
        <w:rPr>
          <w:rFonts w:eastAsia="Calibri" w:cstheme="minorHAnsi"/>
          <w:bCs/>
          <w:color w:val="000000"/>
          <w:kern w:val="3"/>
        </w:rPr>
        <w:t>63</w:t>
      </w:r>
      <w:r w:rsidR="00474BA6">
        <w:rPr>
          <w:rFonts w:eastAsia="Calibri" w:cstheme="minorHAnsi"/>
          <w:bCs/>
          <w:color w:val="000000"/>
          <w:kern w:val="3"/>
        </w:rPr>
        <w:t xml:space="preserve"> v letu 202</w:t>
      </w:r>
      <w:r w:rsidR="00833E70">
        <w:rPr>
          <w:rFonts w:eastAsia="Calibri" w:cstheme="minorHAnsi"/>
          <w:bCs/>
          <w:color w:val="000000"/>
          <w:kern w:val="3"/>
        </w:rPr>
        <w:t>5</w:t>
      </w:r>
      <w:r w:rsidR="00474BA6">
        <w:rPr>
          <w:rFonts w:eastAsia="Calibri" w:cstheme="minorHAnsi"/>
          <w:bCs/>
          <w:color w:val="000000"/>
          <w:kern w:val="3"/>
        </w:rPr>
        <w:t xml:space="preserve"> pa 3,</w:t>
      </w:r>
      <w:r w:rsidR="00833E70">
        <w:rPr>
          <w:rFonts w:eastAsia="Calibri" w:cstheme="minorHAnsi"/>
          <w:bCs/>
          <w:color w:val="000000"/>
          <w:kern w:val="3"/>
        </w:rPr>
        <w:t>58</w:t>
      </w:r>
      <w:r w:rsidRPr="00ED716E">
        <w:rPr>
          <w:rFonts w:eastAsia="Calibri" w:cstheme="minorHAnsi"/>
          <w:bCs/>
          <w:color w:val="000000"/>
          <w:kern w:val="3"/>
        </w:rPr>
        <w:t xml:space="preserve">. </w:t>
      </w:r>
    </w:p>
    <w:p w:rsidR="000E1E61" w:rsidRDefault="000E1E61" w:rsidP="000E1E61">
      <w:pPr>
        <w:suppressAutoHyphens/>
        <w:autoSpaceDN w:val="0"/>
        <w:spacing w:after="0" w:line="240" w:lineRule="auto"/>
        <w:jc w:val="both"/>
        <w:textAlignment w:val="baseline"/>
        <w:rPr>
          <w:rFonts w:ascii="Arial" w:eastAsia="Arial" w:hAnsi="Arial" w:cs="Arial"/>
          <w:b/>
          <w:bCs/>
          <w:position w:val="-3"/>
          <w:sz w:val="18"/>
          <w:szCs w:val="18"/>
        </w:rPr>
      </w:pPr>
    </w:p>
    <w:p w:rsidR="005510A4" w:rsidRDefault="005510A4" w:rsidP="000E1E61">
      <w:pPr>
        <w:suppressAutoHyphens/>
        <w:autoSpaceDN w:val="0"/>
        <w:spacing w:after="0" w:line="240" w:lineRule="auto"/>
        <w:jc w:val="both"/>
        <w:textAlignment w:val="baseline"/>
        <w:rPr>
          <w:rFonts w:ascii="Arial" w:eastAsia="Arial" w:hAnsi="Arial" w:cs="Arial"/>
          <w:b/>
          <w:bCs/>
          <w:position w:val="-3"/>
          <w:sz w:val="18"/>
          <w:szCs w:val="18"/>
        </w:rPr>
      </w:pPr>
    </w:p>
    <w:p w:rsidR="005510A4" w:rsidRDefault="005510A4" w:rsidP="000E1E61">
      <w:pPr>
        <w:suppressAutoHyphens/>
        <w:autoSpaceDN w:val="0"/>
        <w:spacing w:after="0" w:line="240" w:lineRule="auto"/>
        <w:jc w:val="both"/>
        <w:textAlignment w:val="baseline"/>
        <w:rPr>
          <w:rFonts w:ascii="Arial" w:eastAsia="Arial" w:hAnsi="Arial" w:cs="Arial"/>
          <w:b/>
          <w:bCs/>
          <w:position w:val="-3"/>
          <w:sz w:val="18"/>
          <w:szCs w:val="18"/>
        </w:rPr>
      </w:pPr>
    </w:p>
    <w:p w:rsidR="005510A4" w:rsidRDefault="005510A4" w:rsidP="000E1E61">
      <w:pPr>
        <w:suppressAutoHyphens/>
        <w:autoSpaceDN w:val="0"/>
        <w:spacing w:after="0" w:line="240" w:lineRule="auto"/>
        <w:jc w:val="both"/>
        <w:textAlignment w:val="baseline"/>
        <w:rPr>
          <w:rFonts w:ascii="Arial" w:eastAsia="Arial" w:hAnsi="Arial" w:cs="Arial"/>
          <w:b/>
          <w:bCs/>
          <w:position w:val="-3"/>
          <w:sz w:val="18"/>
          <w:szCs w:val="18"/>
        </w:rPr>
      </w:pPr>
    </w:p>
    <w:p w:rsidR="004A0F9F" w:rsidRPr="000E1E61" w:rsidRDefault="004A0F9F" w:rsidP="000E1E61">
      <w:pPr>
        <w:suppressAutoHyphens/>
        <w:autoSpaceDN w:val="0"/>
        <w:spacing w:after="0" w:line="240" w:lineRule="auto"/>
        <w:jc w:val="both"/>
        <w:textAlignment w:val="baseline"/>
        <w:rPr>
          <w:rFonts w:eastAsia="Arial" w:cstheme="minorHAnsi"/>
          <w:b/>
          <w:bCs/>
          <w:position w:val="-3"/>
          <w:lang w:val="en-US"/>
        </w:rPr>
      </w:pPr>
      <w:proofErr w:type="spellStart"/>
      <w:r w:rsidRPr="000E1E61">
        <w:rPr>
          <w:rFonts w:eastAsia="Arial" w:cstheme="minorHAnsi"/>
          <w:b/>
          <w:bCs/>
          <w:position w:val="-3"/>
          <w:lang w:val="en-US"/>
        </w:rPr>
        <w:lastRenderedPageBreak/>
        <w:t>Dimenzije</w:t>
      </w:r>
      <w:proofErr w:type="spellEnd"/>
      <w:r w:rsidRPr="000E1E61">
        <w:rPr>
          <w:rFonts w:eastAsia="Arial" w:cstheme="minorHAnsi"/>
          <w:b/>
          <w:bCs/>
          <w:position w:val="-3"/>
          <w:lang w:val="en-US"/>
        </w:rPr>
        <w:t xml:space="preserve"> </w:t>
      </w:r>
      <w:proofErr w:type="spellStart"/>
      <w:r w:rsidRPr="000E1E61">
        <w:rPr>
          <w:rFonts w:eastAsia="Arial" w:cstheme="minorHAnsi"/>
          <w:b/>
          <w:bCs/>
          <w:position w:val="-3"/>
          <w:lang w:val="en-US"/>
        </w:rPr>
        <w:t>organizacijske</w:t>
      </w:r>
      <w:proofErr w:type="spellEnd"/>
      <w:r w:rsidRPr="000E1E61">
        <w:rPr>
          <w:rFonts w:eastAsia="Arial" w:cstheme="minorHAnsi"/>
          <w:b/>
          <w:bCs/>
          <w:position w:val="-3"/>
          <w:lang w:val="en-US"/>
        </w:rPr>
        <w:t xml:space="preserve"> </w:t>
      </w:r>
      <w:proofErr w:type="spellStart"/>
      <w:r w:rsidRPr="000E1E61">
        <w:rPr>
          <w:rFonts w:eastAsia="Arial" w:cstheme="minorHAnsi"/>
          <w:b/>
          <w:bCs/>
          <w:position w:val="-3"/>
          <w:lang w:val="en-US"/>
        </w:rPr>
        <w:t>klime</w:t>
      </w:r>
      <w:proofErr w:type="spellEnd"/>
    </w:p>
    <w:p w:rsidR="00533206" w:rsidRDefault="004A0F9F" w:rsidP="004A0F9F">
      <w:pPr>
        <w:suppressAutoHyphens/>
        <w:autoSpaceDN w:val="0"/>
        <w:spacing w:after="0" w:line="240" w:lineRule="auto"/>
        <w:jc w:val="both"/>
        <w:textAlignment w:val="baseline"/>
        <w:rPr>
          <w:rFonts w:eastAsia="Calibri" w:cstheme="minorHAnsi"/>
          <w:bCs/>
          <w:color w:val="000000"/>
          <w:kern w:val="3"/>
        </w:rPr>
      </w:pPr>
      <w:r>
        <w:rPr>
          <w:noProof/>
          <w:position w:val="-293"/>
        </w:rPr>
        <w:drawing>
          <wp:inline distT="0" distB="0" distL="0" distR="0" wp14:anchorId="347ECE50" wp14:editId="7FBD96DE">
            <wp:extent cx="5382368" cy="3244850"/>
            <wp:effectExtent l="0" t="0" r="8890" b="0"/>
            <wp:docPr id="14581387" name="name62296978a2dc7bf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 cstate="print"/>
                    <a:stretch>
                      <a:fillRect/>
                    </a:stretch>
                  </pic:blipFill>
                  <pic:spPr>
                    <a:xfrm>
                      <a:off x="0" y="0"/>
                      <a:ext cx="5395926" cy="3253024"/>
                    </a:xfrm>
                    <a:prstGeom prst="rect">
                      <a:avLst/>
                    </a:prstGeom>
                    <a:ln w="0">
                      <a:noFill/>
                    </a:ln>
                  </pic:spPr>
                </pic:pic>
              </a:graphicData>
            </a:graphic>
          </wp:inline>
        </w:drawing>
      </w:r>
    </w:p>
    <w:tbl>
      <w:tblPr>
        <w:tblStyle w:val="NormalTablePHPDOCX"/>
        <w:tblW w:w="0" w:type="auto"/>
        <w:tblCellSpacing w:w="30" w:type="dxa"/>
        <w:tblInd w:w="75" w:type="dxa"/>
        <w:tblCellMar>
          <w:left w:w="0" w:type="dxa"/>
          <w:right w:w="0" w:type="dxa"/>
        </w:tblCellMar>
        <w:tblLook w:val="04A0" w:firstRow="1" w:lastRow="0" w:firstColumn="1" w:lastColumn="0" w:noHBand="0" w:noVBand="1"/>
      </w:tblPr>
      <w:tblGrid>
        <w:gridCol w:w="8995"/>
      </w:tblGrid>
      <w:tr w:rsidR="00021B59" w:rsidTr="00B65005">
        <w:trPr>
          <w:cantSplit/>
          <w:tblCellSpacing w:w="30" w:type="dxa"/>
        </w:trPr>
        <w:tc>
          <w:tcPr>
            <w:tcW w:w="0" w:type="auto"/>
            <w:tcMar>
              <w:top w:w="15" w:type="dxa"/>
              <w:left w:w="15" w:type="dxa"/>
              <w:bottom w:w="15" w:type="dxa"/>
              <w:right w:w="75" w:type="dxa"/>
            </w:tcMar>
            <w:vAlign w:val="center"/>
          </w:tcPr>
          <w:p w:rsidR="00021B59" w:rsidRPr="000E1E61" w:rsidRDefault="00021B59" w:rsidP="000E1E61">
            <w:pPr>
              <w:suppressAutoHyphens/>
              <w:autoSpaceDN w:val="0"/>
              <w:spacing w:after="0" w:line="240" w:lineRule="auto"/>
              <w:jc w:val="both"/>
              <w:textAlignment w:val="baseline"/>
              <w:rPr>
                <w:rFonts w:eastAsia="Arial" w:cstheme="minorHAnsi"/>
                <w:b/>
                <w:bCs/>
                <w:position w:val="-3"/>
              </w:rPr>
            </w:pPr>
            <w:proofErr w:type="spellStart"/>
            <w:r w:rsidRPr="000E1E61">
              <w:rPr>
                <w:rFonts w:eastAsia="Arial" w:cstheme="minorHAnsi"/>
                <w:b/>
                <w:bCs/>
                <w:position w:val="-3"/>
              </w:rPr>
              <w:t>Pregled</w:t>
            </w:r>
            <w:proofErr w:type="spellEnd"/>
            <w:r w:rsidRPr="000E1E61">
              <w:rPr>
                <w:rFonts w:eastAsia="Arial" w:cstheme="minorHAnsi"/>
                <w:b/>
                <w:bCs/>
                <w:position w:val="-3"/>
              </w:rPr>
              <w:t xml:space="preserve"> </w:t>
            </w:r>
            <w:proofErr w:type="spellStart"/>
            <w:r w:rsidRPr="000E1E61">
              <w:rPr>
                <w:rFonts w:eastAsia="Arial" w:cstheme="minorHAnsi"/>
                <w:b/>
                <w:bCs/>
                <w:position w:val="-3"/>
              </w:rPr>
              <w:t>dimenzij</w:t>
            </w:r>
            <w:proofErr w:type="spellEnd"/>
            <w:r w:rsidRPr="000E1E61">
              <w:rPr>
                <w:rFonts w:eastAsia="Arial" w:cstheme="minorHAnsi"/>
                <w:b/>
                <w:bCs/>
                <w:position w:val="-3"/>
              </w:rPr>
              <w:t xml:space="preserve"> </w:t>
            </w:r>
            <w:proofErr w:type="spellStart"/>
            <w:r w:rsidRPr="000E1E61">
              <w:rPr>
                <w:rFonts w:eastAsia="Arial" w:cstheme="minorHAnsi"/>
                <w:b/>
                <w:bCs/>
                <w:position w:val="-3"/>
              </w:rPr>
              <w:t>organizacijske</w:t>
            </w:r>
            <w:proofErr w:type="spellEnd"/>
            <w:r w:rsidRPr="000E1E61">
              <w:rPr>
                <w:rFonts w:eastAsia="Arial" w:cstheme="minorHAnsi"/>
                <w:b/>
                <w:bCs/>
                <w:position w:val="-3"/>
              </w:rPr>
              <w:t xml:space="preserve"> </w:t>
            </w:r>
            <w:proofErr w:type="spellStart"/>
            <w:r w:rsidRPr="000E1E61">
              <w:rPr>
                <w:rFonts w:eastAsia="Arial" w:cstheme="minorHAnsi"/>
                <w:b/>
                <w:bCs/>
                <w:position w:val="-3"/>
              </w:rPr>
              <w:t>klime</w:t>
            </w:r>
            <w:proofErr w:type="spellEnd"/>
          </w:p>
          <w:p w:rsidR="000E1E61" w:rsidRPr="000E1E61" w:rsidRDefault="000E1E61" w:rsidP="000E1E61">
            <w:pPr>
              <w:suppressAutoHyphens/>
              <w:autoSpaceDN w:val="0"/>
              <w:spacing w:after="0" w:line="240" w:lineRule="auto"/>
              <w:jc w:val="both"/>
              <w:textAlignment w:val="baseline"/>
              <w:rPr>
                <w:rFonts w:ascii="Arial" w:eastAsia="Arial" w:hAnsi="Arial" w:cs="Arial"/>
                <w:b/>
                <w:bCs/>
                <w:position w:val="-3"/>
                <w:sz w:val="18"/>
                <w:szCs w:val="18"/>
              </w:rPr>
            </w:pPr>
          </w:p>
          <w:tbl>
            <w:tblPr>
              <w:tblStyle w:val="NormalTablePHPDOCX"/>
              <w:tblW w:w="9645" w:type="dxa"/>
              <w:tblBorders>
                <w:top w:val="single" w:sz="5" w:space="0" w:color="000000"/>
                <w:left w:val="single" w:sz="5" w:space="0" w:color="000000"/>
                <w:bottom w:val="single" w:sz="5" w:space="0" w:color="000000"/>
                <w:right w:val="single" w:sz="5" w:space="0" w:color="000000"/>
              </w:tblBorders>
              <w:shd w:val="clear" w:color="auto" w:fill="FFFFFF"/>
              <w:tblCellMar>
                <w:left w:w="0" w:type="dxa"/>
                <w:right w:w="0" w:type="dxa"/>
              </w:tblCellMar>
              <w:tblLook w:val="04A0" w:firstRow="1" w:lastRow="0" w:firstColumn="1" w:lastColumn="0" w:noHBand="0" w:noVBand="1"/>
            </w:tblPr>
            <w:tblGrid>
              <w:gridCol w:w="939"/>
              <w:gridCol w:w="722"/>
              <w:gridCol w:w="722"/>
              <w:gridCol w:w="722"/>
              <w:gridCol w:w="458"/>
              <w:gridCol w:w="471"/>
              <w:gridCol w:w="471"/>
              <w:gridCol w:w="722"/>
              <w:gridCol w:w="690"/>
              <w:gridCol w:w="722"/>
              <w:gridCol w:w="722"/>
              <w:gridCol w:w="722"/>
              <w:gridCol w:w="690"/>
            </w:tblGrid>
            <w:tr w:rsidR="00021B59" w:rsidTr="00B65005">
              <w:trPr>
                <w:cantSplit/>
              </w:trPr>
              <w:tc>
                <w:tcPr>
                  <w:tcW w:w="0" w:type="auto"/>
                  <w:tcBorders>
                    <w:bottom w:val="single" w:sz="15" w:space="0" w:color="00141D"/>
                  </w:tcBorders>
                  <w:shd w:val="clear" w:color="auto" w:fill="4C6069"/>
                  <w:tcMar>
                    <w:top w:w="75" w:type="dxa"/>
                    <w:left w:w="75" w:type="dxa"/>
                    <w:bottom w:w="75" w:type="dxa"/>
                    <w:right w:w="75" w:type="dxa"/>
                  </w:tcMar>
                  <w:vAlign w:val="center"/>
                </w:tcPr>
                <w:p w:rsidR="00021B59" w:rsidRDefault="00021B59" w:rsidP="00B65005">
                  <w:pPr>
                    <w:spacing w:after="0" w:line="240" w:lineRule="auto"/>
                  </w:pPr>
                  <w:proofErr w:type="spellStart"/>
                  <w:r>
                    <w:rPr>
                      <w:rFonts w:ascii="Arial" w:eastAsia="Arial" w:hAnsi="Arial" w:cs="Arial"/>
                      <w:b/>
                      <w:bCs/>
                      <w:color w:val="FFFFFF"/>
                      <w:position w:val="-2"/>
                      <w:sz w:val="15"/>
                      <w:szCs w:val="15"/>
                      <w:shd w:val="clear" w:color="auto" w:fill="4C6069"/>
                    </w:rPr>
                    <w:t>Pregled</w:t>
                  </w:r>
                  <w:proofErr w:type="spellEnd"/>
                  <w:r>
                    <w:rPr>
                      <w:rFonts w:ascii="Arial" w:eastAsia="Arial" w:hAnsi="Arial" w:cs="Arial"/>
                      <w:b/>
                      <w:bCs/>
                      <w:color w:val="FFFFFF"/>
                      <w:position w:val="-2"/>
                      <w:sz w:val="15"/>
                      <w:szCs w:val="15"/>
                      <w:shd w:val="clear" w:color="auto" w:fill="4C6069"/>
                    </w:rPr>
                    <w:t xml:space="preserve"> </w:t>
                  </w:r>
                  <w:proofErr w:type="spellStart"/>
                  <w:r>
                    <w:rPr>
                      <w:rFonts w:ascii="Arial" w:eastAsia="Arial" w:hAnsi="Arial" w:cs="Arial"/>
                      <w:b/>
                      <w:bCs/>
                      <w:color w:val="FFFFFF"/>
                      <w:position w:val="-2"/>
                      <w:sz w:val="15"/>
                      <w:szCs w:val="15"/>
                      <w:shd w:val="clear" w:color="auto" w:fill="4C6069"/>
                    </w:rPr>
                    <w:t>dimenzij</w:t>
                  </w:r>
                  <w:proofErr w:type="spellEnd"/>
                  <w:r>
                    <w:rPr>
                      <w:rFonts w:ascii="Arial" w:eastAsia="Arial" w:hAnsi="Arial" w:cs="Arial"/>
                      <w:b/>
                      <w:bCs/>
                      <w:color w:val="FFFFFF"/>
                      <w:position w:val="-2"/>
                      <w:sz w:val="15"/>
                      <w:szCs w:val="15"/>
                      <w:shd w:val="clear" w:color="auto" w:fill="4C6069"/>
                    </w:rPr>
                    <w:t xml:space="preserve"> </w:t>
                  </w:r>
                  <w:proofErr w:type="spellStart"/>
                  <w:r>
                    <w:rPr>
                      <w:rFonts w:ascii="Arial" w:eastAsia="Arial" w:hAnsi="Arial" w:cs="Arial"/>
                      <w:b/>
                      <w:bCs/>
                      <w:color w:val="FFFFFF"/>
                      <w:position w:val="-2"/>
                      <w:sz w:val="15"/>
                      <w:szCs w:val="15"/>
                      <w:shd w:val="clear" w:color="auto" w:fill="4C6069"/>
                    </w:rPr>
                    <w:t>organizacijske</w:t>
                  </w:r>
                  <w:proofErr w:type="spellEnd"/>
                  <w:r>
                    <w:rPr>
                      <w:rFonts w:ascii="Arial" w:eastAsia="Arial" w:hAnsi="Arial" w:cs="Arial"/>
                      <w:b/>
                      <w:bCs/>
                      <w:color w:val="FFFFFF"/>
                      <w:position w:val="-2"/>
                      <w:sz w:val="15"/>
                      <w:szCs w:val="15"/>
                      <w:shd w:val="clear" w:color="auto" w:fill="4C6069"/>
                    </w:rPr>
                    <w:t xml:space="preserve"> </w:t>
                  </w:r>
                  <w:proofErr w:type="spellStart"/>
                  <w:r>
                    <w:rPr>
                      <w:rFonts w:ascii="Arial" w:eastAsia="Arial" w:hAnsi="Arial" w:cs="Arial"/>
                      <w:b/>
                      <w:bCs/>
                      <w:color w:val="FFFFFF"/>
                      <w:position w:val="-2"/>
                      <w:sz w:val="15"/>
                      <w:szCs w:val="15"/>
                      <w:shd w:val="clear" w:color="auto" w:fill="4C6069"/>
                    </w:rPr>
                    <w:t>klime</w:t>
                  </w:r>
                  <w:proofErr w:type="spellEnd"/>
                </w:p>
              </w:tc>
              <w:tc>
                <w:tcPr>
                  <w:tcW w:w="0" w:type="auto"/>
                  <w:tcBorders>
                    <w:bottom w:val="single" w:sz="15" w:space="0" w:color="00141D"/>
                  </w:tcBorders>
                  <w:shd w:val="clear" w:color="auto" w:fill="4C6069"/>
                  <w:tcMar>
                    <w:top w:w="75" w:type="dxa"/>
                    <w:left w:w="75" w:type="dxa"/>
                    <w:bottom w:w="75" w:type="dxa"/>
                    <w:right w:w="75" w:type="dxa"/>
                  </w:tcMar>
                  <w:vAlign w:val="center"/>
                </w:tcPr>
                <w:p w:rsidR="00021B59" w:rsidRDefault="00021B59" w:rsidP="00B65005">
                  <w:pPr>
                    <w:spacing w:after="0" w:line="240" w:lineRule="auto"/>
                    <w:jc w:val="center"/>
                  </w:pPr>
                  <w:proofErr w:type="spellStart"/>
                  <w:r>
                    <w:rPr>
                      <w:rFonts w:ascii="Arial" w:eastAsia="Arial" w:hAnsi="Arial" w:cs="Arial"/>
                      <w:b/>
                      <w:bCs/>
                      <w:color w:val="FFFFFF"/>
                      <w:position w:val="-2"/>
                      <w:sz w:val="15"/>
                      <w:szCs w:val="15"/>
                      <w:shd w:val="clear" w:color="auto" w:fill="4C6069"/>
                    </w:rPr>
                    <w:t>Bolnišnica</w:t>
                  </w:r>
                  <w:proofErr w:type="spellEnd"/>
                  <w:r>
                    <w:rPr>
                      <w:rFonts w:ascii="Arial" w:eastAsia="Arial" w:hAnsi="Arial" w:cs="Arial"/>
                      <w:b/>
                      <w:bCs/>
                      <w:color w:val="FFFFFF"/>
                      <w:position w:val="-2"/>
                      <w:sz w:val="15"/>
                      <w:szCs w:val="15"/>
                      <w:shd w:val="clear" w:color="auto" w:fill="4C6069"/>
                    </w:rPr>
                    <w:t xml:space="preserve"> </w:t>
                  </w:r>
                  <w:proofErr w:type="spellStart"/>
                  <w:r>
                    <w:rPr>
                      <w:rFonts w:ascii="Arial" w:eastAsia="Arial" w:hAnsi="Arial" w:cs="Arial"/>
                      <w:b/>
                      <w:bCs/>
                      <w:color w:val="FFFFFF"/>
                      <w:position w:val="-2"/>
                      <w:sz w:val="15"/>
                      <w:szCs w:val="15"/>
                      <w:shd w:val="clear" w:color="auto" w:fill="4C6069"/>
                    </w:rPr>
                    <w:t>Topolšica</w:t>
                  </w:r>
                  <w:proofErr w:type="spellEnd"/>
                  <w:r>
                    <w:rPr>
                      <w:rFonts w:ascii="Arial" w:eastAsia="Arial" w:hAnsi="Arial" w:cs="Arial"/>
                      <w:b/>
                      <w:bCs/>
                      <w:color w:val="FFFFFF"/>
                      <w:position w:val="-2"/>
                      <w:sz w:val="15"/>
                      <w:szCs w:val="15"/>
                      <w:shd w:val="clear" w:color="auto" w:fill="4C6069"/>
                    </w:rPr>
                    <w:t xml:space="preserve"> 2023</w:t>
                  </w:r>
                </w:p>
              </w:tc>
              <w:tc>
                <w:tcPr>
                  <w:tcW w:w="0" w:type="auto"/>
                  <w:tcBorders>
                    <w:bottom w:val="single" w:sz="15" w:space="0" w:color="00141D"/>
                  </w:tcBorders>
                  <w:shd w:val="clear" w:color="auto" w:fill="4C6069"/>
                  <w:tcMar>
                    <w:top w:w="75" w:type="dxa"/>
                    <w:left w:w="75" w:type="dxa"/>
                    <w:bottom w:w="75" w:type="dxa"/>
                    <w:right w:w="75" w:type="dxa"/>
                  </w:tcMar>
                  <w:vAlign w:val="center"/>
                </w:tcPr>
                <w:p w:rsidR="00021B59" w:rsidRDefault="00021B59" w:rsidP="00B65005">
                  <w:pPr>
                    <w:spacing w:after="0" w:line="240" w:lineRule="auto"/>
                    <w:jc w:val="center"/>
                  </w:pPr>
                  <w:proofErr w:type="spellStart"/>
                  <w:r>
                    <w:rPr>
                      <w:rFonts w:ascii="Arial" w:eastAsia="Arial" w:hAnsi="Arial" w:cs="Arial"/>
                      <w:b/>
                      <w:bCs/>
                      <w:color w:val="FFFFFF"/>
                      <w:position w:val="-2"/>
                      <w:sz w:val="15"/>
                      <w:szCs w:val="15"/>
                      <w:shd w:val="clear" w:color="auto" w:fill="4C6069"/>
                    </w:rPr>
                    <w:t>Bolnišnica</w:t>
                  </w:r>
                  <w:proofErr w:type="spellEnd"/>
                  <w:r>
                    <w:rPr>
                      <w:rFonts w:ascii="Arial" w:eastAsia="Arial" w:hAnsi="Arial" w:cs="Arial"/>
                      <w:b/>
                      <w:bCs/>
                      <w:color w:val="FFFFFF"/>
                      <w:position w:val="-2"/>
                      <w:sz w:val="15"/>
                      <w:szCs w:val="15"/>
                      <w:shd w:val="clear" w:color="auto" w:fill="4C6069"/>
                    </w:rPr>
                    <w:t xml:space="preserve"> </w:t>
                  </w:r>
                  <w:proofErr w:type="spellStart"/>
                  <w:r>
                    <w:rPr>
                      <w:rFonts w:ascii="Arial" w:eastAsia="Arial" w:hAnsi="Arial" w:cs="Arial"/>
                      <w:b/>
                      <w:bCs/>
                      <w:color w:val="FFFFFF"/>
                      <w:position w:val="-2"/>
                      <w:sz w:val="15"/>
                      <w:szCs w:val="15"/>
                      <w:shd w:val="clear" w:color="auto" w:fill="4C6069"/>
                    </w:rPr>
                    <w:t>Topolšica</w:t>
                  </w:r>
                  <w:proofErr w:type="spellEnd"/>
                  <w:r>
                    <w:rPr>
                      <w:rFonts w:ascii="Arial" w:eastAsia="Arial" w:hAnsi="Arial" w:cs="Arial"/>
                      <w:b/>
                      <w:bCs/>
                      <w:color w:val="FFFFFF"/>
                      <w:position w:val="-2"/>
                      <w:sz w:val="15"/>
                      <w:szCs w:val="15"/>
                      <w:shd w:val="clear" w:color="auto" w:fill="4C6069"/>
                    </w:rPr>
                    <w:t xml:space="preserve"> 2024</w:t>
                  </w:r>
                </w:p>
              </w:tc>
              <w:tc>
                <w:tcPr>
                  <w:tcW w:w="0" w:type="auto"/>
                  <w:tcBorders>
                    <w:bottom w:val="single" w:sz="15" w:space="0" w:color="00141D"/>
                  </w:tcBorders>
                  <w:shd w:val="clear" w:color="auto" w:fill="4C6069"/>
                  <w:tcMar>
                    <w:top w:w="75" w:type="dxa"/>
                    <w:left w:w="75" w:type="dxa"/>
                    <w:bottom w:w="75" w:type="dxa"/>
                    <w:right w:w="75" w:type="dxa"/>
                  </w:tcMar>
                  <w:vAlign w:val="center"/>
                </w:tcPr>
                <w:p w:rsidR="00021B59" w:rsidRDefault="00021B59" w:rsidP="00B65005">
                  <w:pPr>
                    <w:spacing w:after="0" w:line="240" w:lineRule="auto"/>
                    <w:jc w:val="center"/>
                  </w:pPr>
                  <w:proofErr w:type="spellStart"/>
                  <w:r>
                    <w:rPr>
                      <w:rFonts w:ascii="Arial" w:eastAsia="Arial" w:hAnsi="Arial" w:cs="Arial"/>
                      <w:b/>
                      <w:bCs/>
                      <w:color w:val="FFFFFF"/>
                      <w:position w:val="-2"/>
                      <w:sz w:val="15"/>
                      <w:szCs w:val="15"/>
                      <w:shd w:val="clear" w:color="auto" w:fill="4C6069"/>
                    </w:rPr>
                    <w:t>Bolnišnica</w:t>
                  </w:r>
                  <w:proofErr w:type="spellEnd"/>
                  <w:r>
                    <w:rPr>
                      <w:rFonts w:ascii="Arial" w:eastAsia="Arial" w:hAnsi="Arial" w:cs="Arial"/>
                      <w:b/>
                      <w:bCs/>
                      <w:color w:val="FFFFFF"/>
                      <w:position w:val="-2"/>
                      <w:sz w:val="15"/>
                      <w:szCs w:val="15"/>
                      <w:shd w:val="clear" w:color="auto" w:fill="4C6069"/>
                    </w:rPr>
                    <w:t xml:space="preserve"> </w:t>
                  </w:r>
                  <w:proofErr w:type="spellStart"/>
                  <w:r>
                    <w:rPr>
                      <w:rFonts w:ascii="Arial" w:eastAsia="Arial" w:hAnsi="Arial" w:cs="Arial"/>
                      <w:b/>
                      <w:bCs/>
                      <w:color w:val="FFFFFF"/>
                      <w:position w:val="-2"/>
                      <w:sz w:val="15"/>
                      <w:szCs w:val="15"/>
                      <w:shd w:val="clear" w:color="auto" w:fill="4C6069"/>
                    </w:rPr>
                    <w:t>Topolšica</w:t>
                  </w:r>
                  <w:proofErr w:type="spellEnd"/>
                  <w:r>
                    <w:rPr>
                      <w:rFonts w:ascii="Arial" w:eastAsia="Arial" w:hAnsi="Arial" w:cs="Arial"/>
                      <w:b/>
                      <w:bCs/>
                      <w:color w:val="FFFFFF"/>
                      <w:position w:val="-2"/>
                      <w:sz w:val="15"/>
                      <w:szCs w:val="15"/>
                      <w:shd w:val="clear" w:color="auto" w:fill="4C6069"/>
                    </w:rPr>
                    <w:t xml:space="preserve"> 2025</w:t>
                  </w:r>
                </w:p>
              </w:tc>
              <w:tc>
                <w:tcPr>
                  <w:tcW w:w="0" w:type="auto"/>
                  <w:tcBorders>
                    <w:bottom w:val="single" w:sz="15" w:space="0" w:color="00141D"/>
                  </w:tcBorders>
                  <w:shd w:val="clear" w:color="auto" w:fill="4C6069"/>
                  <w:tcMar>
                    <w:top w:w="75" w:type="dxa"/>
                    <w:left w:w="75" w:type="dxa"/>
                    <w:bottom w:w="75" w:type="dxa"/>
                    <w:right w:w="75" w:type="dxa"/>
                  </w:tcMar>
                  <w:vAlign w:val="center"/>
                </w:tcPr>
                <w:p w:rsidR="00021B59" w:rsidRDefault="00021B59" w:rsidP="00B65005">
                  <w:pPr>
                    <w:spacing w:after="0" w:line="240" w:lineRule="auto"/>
                    <w:jc w:val="center"/>
                  </w:pPr>
                  <w:proofErr w:type="spellStart"/>
                  <w:r>
                    <w:rPr>
                      <w:rFonts w:ascii="Arial" w:eastAsia="Arial" w:hAnsi="Arial" w:cs="Arial"/>
                      <w:b/>
                      <w:bCs/>
                      <w:color w:val="FFFFFF"/>
                      <w:position w:val="-2"/>
                      <w:sz w:val="15"/>
                      <w:szCs w:val="15"/>
                      <w:shd w:val="clear" w:color="auto" w:fill="4C6069"/>
                    </w:rPr>
                    <w:t>stDev</w:t>
                  </w:r>
                  <w:proofErr w:type="spellEnd"/>
                </w:p>
              </w:tc>
              <w:tc>
                <w:tcPr>
                  <w:tcW w:w="0" w:type="auto"/>
                  <w:tcBorders>
                    <w:bottom w:val="single" w:sz="15" w:space="0" w:color="00141D"/>
                  </w:tcBorders>
                  <w:shd w:val="clear" w:color="auto" w:fill="4C6069"/>
                  <w:tcMar>
                    <w:top w:w="75" w:type="dxa"/>
                    <w:left w:w="75" w:type="dxa"/>
                    <w:bottom w:w="75" w:type="dxa"/>
                    <w:right w:w="75" w:type="dxa"/>
                  </w:tcMar>
                  <w:vAlign w:val="center"/>
                </w:tcPr>
                <w:p w:rsidR="00021B59" w:rsidRDefault="00021B59" w:rsidP="00B65005">
                  <w:pPr>
                    <w:spacing w:after="0" w:line="240" w:lineRule="auto"/>
                    <w:jc w:val="center"/>
                  </w:pPr>
                  <w:r>
                    <w:rPr>
                      <w:rFonts w:ascii="Arial" w:eastAsia="Arial" w:hAnsi="Arial" w:cs="Arial"/>
                      <w:b/>
                      <w:bCs/>
                      <w:color w:val="FFFFFF"/>
                      <w:position w:val="-2"/>
                      <w:sz w:val="15"/>
                      <w:szCs w:val="15"/>
                      <w:shd w:val="clear" w:color="auto" w:fill="4C6069"/>
                    </w:rPr>
                    <w:t>%_1,2</w:t>
                  </w:r>
                </w:p>
              </w:tc>
              <w:tc>
                <w:tcPr>
                  <w:tcW w:w="0" w:type="auto"/>
                  <w:tcBorders>
                    <w:bottom w:val="single" w:sz="15" w:space="0" w:color="00141D"/>
                  </w:tcBorders>
                  <w:shd w:val="clear" w:color="auto" w:fill="4C6069"/>
                  <w:tcMar>
                    <w:top w:w="75" w:type="dxa"/>
                    <w:left w:w="75" w:type="dxa"/>
                    <w:bottom w:w="75" w:type="dxa"/>
                    <w:right w:w="75" w:type="dxa"/>
                  </w:tcMar>
                  <w:vAlign w:val="center"/>
                </w:tcPr>
                <w:p w:rsidR="00021B59" w:rsidRDefault="00021B59" w:rsidP="00B65005">
                  <w:pPr>
                    <w:spacing w:after="0" w:line="240" w:lineRule="auto"/>
                    <w:jc w:val="center"/>
                  </w:pPr>
                  <w:r>
                    <w:rPr>
                      <w:rFonts w:ascii="Arial" w:eastAsia="Arial" w:hAnsi="Arial" w:cs="Arial"/>
                      <w:b/>
                      <w:bCs/>
                      <w:color w:val="FFFFFF"/>
                      <w:position w:val="-2"/>
                      <w:sz w:val="15"/>
                      <w:szCs w:val="15"/>
                      <w:shd w:val="clear" w:color="auto" w:fill="4C6069"/>
                    </w:rPr>
                    <w:t>%_4,5</w:t>
                  </w:r>
                </w:p>
              </w:tc>
              <w:tc>
                <w:tcPr>
                  <w:tcW w:w="0" w:type="auto"/>
                  <w:tcBorders>
                    <w:bottom w:val="single" w:sz="15" w:space="0" w:color="00141D"/>
                  </w:tcBorders>
                  <w:shd w:val="clear" w:color="auto" w:fill="4C6069"/>
                  <w:tcMar>
                    <w:top w:w="75" w:type="dxa"/>
                    <w:left w:w="75" w:type="dxa"/>
                    <w:bottom w:w="75" w:type="dxa"/>
                    <w:right w:w="75" w:type="dxa"/>
                  </w:tcMar>
                  <w:vAlign w:val="center"/>
                </w:tcPr>
                <w:p w:rsidR="00021B59" w:rsidRDefault="00021B59" w:rsidP="00B65005">
                  <w:pPr>
                    <w:spacing w:after="0" w:line="240" w:lineRule="auto"/>
                    <w:jc w:val="center"/>
                  </w:pPr>
                  <w:proofErr w:type="spellStart"/>
                  <w:r>
                    <w:rPr>
                      <w:rFonts w:ascii="Arial" w:eastAsia="Arial" w:hAnsi="Arial" w:cs="Arial"/>
                      <w:b/>
                      <w:bCs/>
                      <w:color w:val="FFFFFF"/>
                      <w:position w:val="-2"/>
                      <w:sz w:val="15"/>
                      <w:szCs w:val="15"/>
                      <w:shd w:val="clear" w:color="auto" w:fill="4C6069"/>
                    </w:rPr>
                    <w:t>Bolnišnice</w:t>
                  </w:r>
                  <w:proofErr w:type="spellEnd"/>
                  <w:r>
                    <w:rPr>
                      <w:rFonts w:ascii="Arial" w:eastAsia="Arial" w:hAnsi="Arial" w:cs="Arial"/>
                      <w:b/>
                      <w:bCs/>
                      <w:color w:val="FFFFFF"/>
                      <w:position w:val="-2"/>
                      <w:sz w:val="15"/>
                      <w:szCs w:val="15"/>
                      <w:shd w:val="clear" w:color="auto" w:fill="4C6069"/>
                    </w:rPr>
                    <w:t xml:space="preserve"> 2025</w:t>
                  </w:r>
                </w:p>
              </w:tc>
              <w:tc>
                <w:tcPr>
                  <w:tcW w:w="0" w:type="auto"/>
                  <w:tcBorders>
                    <w:bottom w:val="single" w:sz="15" w:space="0" w:color="00141D"/>
                  </w:tcBorders>
                  <w:shd w:val="clear" w:color="auto" w:fill="4C6069"/>
                  <w:tcMar>
                    <w:top w:w="75" w:type="dxa"/>
                    <w:left w:w="75" w:type="dxa"/>
                    <w:bottom w:w="75" w:type="dxa"/>
                    <w:right w:w="75" w:type="dxa"/>
                  </w:tcMar>
                  <w:vAlign w:val="center"/>
                </w:tcPr>
                <w:p w:rsidR="00021B59" w:rsidRDefault="00021B59" w:rsidP="00B65005">
                  <w:pPr>
                    <w:spacing w:after="0" w:line="240" w:lineRule="auto"/>
                    <w:jc w:val="center"/>
                  </w:pPr>
                  <w:proofErr w:type="spellStart"/>
                  <w:r>
                    <w:rPr>
                      <w:rFonts w:ascii="Arial" w:eastAsia="Arial" w:hAnsi="Arial" w:cs="Arial"/>
                      <w:b/>
                      <w:bCs/>
                      <w:color w:val="FFFFFF"/>
                      <w:position w:val="-2"/>
                      <w:sz w:val="15"/>
                      <w:szCs w:val="15"/>
                      <w:shd w:val="clear" w:color="auto" w:fill="4C6069"/>
                    </w:rPr>
                    <w:t>Zdravstvo</w:t>
                  </w:r>
                  <w:proofErr w:type="spellEnd"/>
                  <w:r>
                    <w:rPr>
                      <w:rFonts w:ascii="Arial" w:eastAsia="Arial" w:hAnsi="Arial" w:cs="Arial"/>
                      <w:b/>
                      <w:bCs/>
                      <w:color w:val="FFFFFF"/>
                      <w:position w:val="-2"/>
                      <w:sz w:val="15"/>
                      <w:szCs w:val="15"/>
                      <w:shd w:val="clear" w:color="auto" w:fill="4C6069"/>
                    </w:rPr>
                    <w:t xml:space="preserve"> 2025</w:t>
                  </w:r>
                </w:p>
              </w:tc>
              <w:tc>
                <w:tcPr>
                  <w:tcW w:w="0" w:type="auto"/>
                  <w:tcBorders>
                    <w:bottom w:val="single" w:sz="15" w:space="0" w:color="00141D"/>
                  </w:tcBorders>
                  <w:shd w:val="clear" w:color="auto" w:fill="4C6069"/>
                  <w:tcMar>
                    <w:top w:w="75" w:type="dxa"/>
                    <w:left w:w="75" w:type="dxa"/>
                    <w:bottom w:w="75" w:type="dxa"/>
                    <w:right w:w="75" w:type="dxa"/>
                  </w:tcMar>
                  <w:vAlign w:val="center"/>
                </w:tcPr>
                <w:p w:rsidR="00021B59" w:rsidRDefault="00021B59" w:rsidP="00B65005">
                  <w:pPr>
                    <w:spacing w:after="0" w:line="240" w:lineRule="auto"/>
                    <w:jc w:val="center"/>
                  </w:pPr>
                  <w:proofErr w:type="spellStart"/>
                  <w:r>
                    <w:rPr>
                      <w:rFonts w:ascii="Arial" w:eastAsia="Arial" w:hAnsi="Arial" w:cs="Arial"/>
                      <w:b/>
                      <w:bCs/>
                      <w:color w:val="FFFFFF"/>
                      <w:position w:val="-2"/>
                      <w:sz w:val="15"/>
                      <w:szCs w:val="15"/>
                      <w:shd w:val="clear" w:color="auto" w:fill="4C6069"/>
                    </w:rPr>
                    <w:t>Razlika</w:t>
                  </w:r>
                  <w:proofErr w:type="spellEnd"/>
                  <w:r>
                    <w:rPr>
                      <w:rFonts w:ascii="Arial" w:eastAsia="Arial" w:hAnsi="Arial" w:cs="Arial"/>
                      <w:b/>
                      <w:bCs/>
                      <w:color w:val="FFFFFF"/>
                      <w:position w:val="-2"/>
                      <w:sz w:val="15"/>
                      <w:szCs w:val="15"/>
                      <w:shd w:val="clear" w:color="auto" w:fill="4C6069"/>
                    </w:rPr>
                    <w:t xml:space="preserve"> </w:t>
                  </w:r>
                  <w:proofErr w:type="spellStart"/>
                  <w:r>
                    <w:rPr>
                      <w:rFonts w:ascii="Arial" w:eastAsia="Arial" w:hAnsi="Arial" w:cs="Arial"/>
                      <w:b/>
                      <w:bCs/>
                      <w:color w:val="FFFFFF"/>
                      <w:position w:val="-2"/>
                      <w:sz w:val="15"/>
                      <w:szCs w:val="15"/>
                      <w:shd w:val="clear" w:color="auto" w:fill="4C6069"/>
                    </w:rPr>
                    <w:t>Bolnišnica</w:t>
                  </w:r>
                  <w:proofErr w:type="spellEnd"/>
                  <w:r>
                    <w:rPr>
                      <w:rFonts w:ascii="Arial" w:eastAsia="Arial" w:hAnsi="Arial" w:cs="Arial"/>
                      <w:b/>
                      <w:bCs/>
                      <w:color w:val="FFFFFF"/>
                      <w:position w:val="-2"/>
                      <w:sz w:val="15"/>
                      <w:szCs w:val="15"/>
                      <w:shd w:val="clear" w:color="auto" w:fill="4C6069"/>
                    </w:rPr>
                    <w:t xml:space="preserve"> </w:t>
                  </w:r>
                  <w:proofErr w:type="spellStart"/>
                  <w:r>
                    <w:rPr>
                      <w:rFonts w:ascii="Arial" w:eastAsia="Arial" w:hAnsi="Arial" w:cs="Arial"/>
                      <w:b/>
                      <w:bCs/>
                      <w:color w:val="FFFFFF"/>
                      <w:position w:val="-2"/>
                      <w:sz w:val="15"/>
                      <w:szCs w:val="15"/>
                      <w:shd w:val="clear" w:color="auto" w:fill="4C6069"/>
                    </w:rPr>
                    <w:t>Topolšica</w:t>
                  </w:r>
                  <w:proofErr w:type="spellEnd"/>
                  <w:r>
                    <w:rPr>
                      <w:rFonts w:ascii="Arial" w:eastAsia="Arial" w:hAnsi="Arial" w:cs="Arial"/>
                      <w:b/>
                      <w:bCs/>
                      <w:color w:val="FFFFFF"/>
                      <w:position w:val="-2"/>
                      <w:sz w:val="15"/>
                      <w:szCs w:val="15"/>
                      <w:shd w:val="clear" w:color="auto" w:fill="4C6069"/>
                    </w:rPr>
                    <w:t xml:space="preserve"> 2023</w:t>
                  </w:r>
                </w:p>
              </w:tc>
              <w:tc>
                <w:tcPr>
                  <w:tcW w:w="0" w:type="auto"/>
                  <w:tcBorders>
                    <w:bottom w:val="single" w:sz="15" w:space="0" w:color="00141D"/>
                  </w:tcBorders>
                  <w:shd w:val="clear" w:color="auto" w:fill="4C6069"/>
                  <w:tcMar>
                    <w:top w:w="75" w:type="dxa"/>
                    <w:left w:w="75" w:type="dxa"/>
                    <w:bottom w:w="75" w:type="dxa"/>
                    <w:right w:w="75" w:type="dxa"/>
                  </w:tcMar>
                  <w:vAlign w:val="center"/>
                </w:tcPr>
                <w:p w:rsidR="00021B59" w:rsidRDefault="00021B59" w:rsidP="00B65005">
                  <w:pPr>
                    <w:spacing w:after="0" w:line="240" w:lineRule="auto"/>
                    <w:jc w:val="center"/>
                  </w:pPr>
                  <w:proofErr w:type="spellStart"/>
                  <w:r>
                    <w:rPr>
                      <w:rFonts w:ascii="Arial" w:eastAsia="Arial" w:hAnsi="Arial" w:cs="Arial"/>
                      <w:b/>
                      <w:bCs/>
                      <w:color w:val="FFFFFF"/>
                      <w:position w:val="-2"/>
                      <w:sz w:val="15"/>
                      <w:szCs w:val="15"/>
                      <w:shd w:val="clear" w:color="auto" w:fill="4C6069"/>
                    </w:rPr>
                    <w:t>Razlika</w:t>
                  </w:r>
                  <w:proofErr w:type="spellEnd"/>
                  <w:r>
                    <w:rPr>
                      <w:rFonts w:ascii="Arial" w:eastAsia="Arial" w:hAnsi="Arial" w:cs="Arial"/>
                      <w:b/>
                      <w:bCs/>
                      <w:color w:val="FFFFFF"/>
                      <w:position w:val="-2"/>
                      <w:sz w:val="15"/>
                      <w:szCs w:val="15"/>
                      <w:shd w:val="clear" w:color="auto" w:fill="4C6069"/>
                    </w:rPr>
                    <w:t xml:space="preserve"> </w:t>
                  </w:r>
                  <w:proofErr w:type="spellStart"/>
                  <w:r>
                    <w:rPr>
                      <w:rFonts w:ascii="Arial" w:eastAsia="Arial" w:hAnsi="Arial" w:cs="Arial"/>
                      <w:b/>
                      <w:bCs/>
                      <w:color w:val="FFFFFF"/>
                      <w:position w:val="-2"/>
                      <w:sz w:val="15"/>
                      <w:szCs w:val="15"/>
                      <w:shd w:val="clear" w:color="auto" w:fill="4C6069"/>
                    </w:rPr>
                    <w:t>Bolnišnica</w:t>
                  </w:r>
                  <w:proofErr w:type="spellEnd"/>
                  <w:r>
                    <w:rPr>
                      <w:rFonts w:ascii="Arial" w:eastAsia="Arial" w:hAnsi="Arial" w:cs="Arial"/>
                      <w:b/>
                      <w:bCs/>
                      <w:color w:val="FFFFFF"/>
                      <w:position w:val="-2"/>
                      <w:sz w:val="15"/>
                      <w:szCs w:val="15"/>
                      <w:shd w:val="clear" w:color="auto" w:fill="4C6069"/>
                    </w:rPr>
                    <w:t xml:space="preserve"> </w:t>
                  </w:r>
                  <w:proofErr w:type="spellStart"/>
                  <w:r>
                    <w:rPr>
                      <w:rFonts w:ascii="Arial" w:eastAsia="Arial" w:hAnsi="Arial" w:cs="Arial"/>
                      <w:b/>
                      <w:bCs/>
                      <w:color w:val="FFFFFF"/>
                      <w:position w:val="-2"/>
                      <w:sz w:val="15"/>
                      <w:szCs w:val="15"/>
                      <w:shd w:val="clear" w:color="auto" w:fill="4C6069"/>
                    </w:rPr>
                    <w:t>Topolšica</w:t>
                  </w:r>
                  <w:proofErr w:type="spellEnd"/>
                  <w:r>
                    <w:rPr>
                      <w:rFonts w:ascii="Arial" w:eastAsia="Arial" w:hAnsi="Arial" w:cs="Arial"/>
                      <w:b/>
                      <w:bCs/>
                      <w:color w:val="FFFFFF"/>
                      <w:position w:val="-2"/>
                      <w:sz w:val="15"/>
                      <w:szCs w:val="15"/>
                      <w:shd w:val="clear" w:color="auto" w:fill="4C6069"/>
                    </w:rPr>
                    <w:t xml:space="preserve"> 2024</w:t>
                  </w:r>
                </w:p>
              </w:tc>
              <w:tc>
                <w:tcPr>
                  <w:tcW w:w="0" w:type="auto"/>
                  <w:tcBorders>
                    <w:bottom w:val="single" w:sz="15" w:space="0" w:color="00141D"/>
                  </w:tcBorders>
                  <w:shd w:val="clear" w:color="auto" w:fill="4C6069"/>
                  <w:tcMar>
                    <w:top w:w="75" w:type="dxa"/>
                    <w:left w:w="75" w:type="dxa"/>
                    <w:bottom w:w="75" w:type="dxa"/>
                    <w:right w:w="75" w:type="dxa"/>
                  </w:tcMar>
                  <w:vAlign w:val="center"/>
                </w:tcPr>
                <w:p w:rsidR="00021B59" w:rsidRDefault="00021B59" w:rsidP="00B65005">
                  <w:pPr>
                    <w:spacing w:after="0" w:line="240" w:lineRule="auto"/>
                    <w:jc w:val="center"/>
                  </w:pPr>
                  <w:proofErr w:type="spellStart"/>
                  <w:r>
                    <w:rPr>
                      <w:rFonts w:ascii="Arial" w:eastAsia="Arial" w:hAnsi="Arial" w:cs="Arial"/>
                      <w:b/>
                      <w:bCs/>
                      <w:color w:val="FFFFFF"/>
                      <w:position w:val="-2"/>
                      <w:sz w:val="15"/>
                      <w:szCs w:val="15"/>
                      <w:shd w:val="clear" w:color="auto" w:fill="4C6069"/>
                    </w:rPr>
                    <w:t>Razlika</w:t>
                  </w:r>
                  <w:proofErr w:type="spellEnd"/>
                  <w:r>
                    <w:rPr>
                      <w:rFonts w:ascii="Arial" w:eastAsia="Arial" w:hAnsi="Arial" w:cs="Arial"/>
                      <w:b/>
                      <w:bCs/>
                      <w:color w:val="FFFFFF"/>
                      <w:position w:val="-2"/>
                      <w:sz w:val="15"/>
                      <w:szCs w:val="15"/>
                      <w:shd w:val="clear" w:color="auto" w:fill="4C6069"/>
                    </w:rPr>
                    <w:t xml:space="preserve"> </w:t>
                  </w:r>
                  <w:proofErr w:type="spellStart"/>
                  <w:r>
                    <w:rPr>
                      <w:rFonts w:ascii="Arial" w:eastAsia="Arial" w:hAnsi="Arial" w:cs="Arial"/>
                      <w:b/>
                      <w:bCs/>
                      <w:color w:val="FFFFFF"/>
                      <w:position w:val="-2"/>
                      <w:sz w:val="15"/>
                      <w:szCs w:val="15"/>
                      <w:shd w:val="clear" w:color="auto" w:fill="4C6069"/>
                    </w:rPr>
                    <w:t>Bolnišnice</w:t>
                  </w:r>
                  <w:proofErr w:type="spellEnd"/>
                  <w:r>
                    <w:rPr>
                      <w:rFonts w:ascii="Arial" w:eastAsia="Arial" w:hAnsi="Arial" w:cs="Arial"/>
                      <w:b/>
                      <w:bCs/>
                      <w:color w:val="FFFFFF"/>
                      <w:position w:val="-2"/>
                      <w:sz w:val="15"/>
                      <w:szCs w:val="15"/>
                      <w:shd w:val="clear" w:color="auto" w:fill="4C6069"/>
                    </w:rPr>
                    <w:t xml:space="preserve"> 2025</w:t>
                  </w:r>
                </w:p>
              </w:tc>
              <w:tc>
                <w:tcPr>
                  <w:tcW w:w="0" w:type="auto"/>
                  <w:tcBorders>
                    <w:bottom w:val="single" w:sz="15" w:space="0" w:color="00141D"/>
                  </w:tcBorders>
                  <w:shd w:val="clear" w:color="auto" w:fill="4C6069"/>
                  <w:tcMar>
                    <w:top w:w="75" w:type="dxa"/>
                    <w:left w:w="75" w:type="dxa"/>
                    <w:bottom w:w="75" w:type="dxa"/>
                    <w:right w:w="75" w:type="dxa"/>
                  </w:tcMar>
                  <w:vAlign w:val="center"/>
                </w:tcPr>
                <w:p w:rsidR="00021B59" w:rsidRDefault="00021B59" w:rsidP="00B65005">
                  <w:pPr>
                    <w:spacing w:after="0" w:line="240" w:lineRule="auto"/>
                    <w:jc w:val="center"/>
                  </w:pPr>
                  <w:proofErr w:type="spellStart"/>
                  <w:r>
                    <w:rPr>
                      <w:rFonts w:ascii="Arial" w:eastAsia="Arial" w:hAnsi="Arial" w:cs="Arial"/>
                      <w:b/>
                      <w:bCs/>
                      <w:color w:val="FFFFFF"/>
                      <w:position w:val="-2"/>
                      <w:sz w:val="15"/>
                      <w:szCs w:val="15"/>
                      <w:shd w:val="clear" w:color="auto" w:fill="4C6069"/>
                    </w:rPr>
                    <w:t>Razlika</w:t>
                  </w:r>
                  <w:proofErr w:type="spellEnd"/>
                  <w:r>
                    <w:rPr>
                      <w:rFonts w:ascii="Arial" w:eastAsia="Arial" w:hAnsi="Arial" w:cs="Arial"/>
                      <w:b/>
                      <w:bCs/>
                      <w:color w:val="FFFFFF"/>
                      <w:position w:val="-2"/>
                      <w:sz w:val="15"/>
                      <w:szCs w:val="15"/>
                      <w:shd w:val="clear" w:color="auto" w:fill="4C6069"/>
                    </w:rPr>
                    <w:t xml:space="preserve"> </w:t>
                  </w:r>
                  <w:proofErr w:type="spellStart"/>
                  <w:r>
                    <w:rPr>
                      <w:rFonts w:ascii="Arial" w:eastAsia="Arial" w:hAnsi="Arial" w:cs="Arial"/>
                      <w:b/>
                      <w:bCs/>
                      <w:color w:val="FFFFFF"/>
                      <w:position w:val="-2"/>
                      <w:sz w:val="15"/>
                      <w:szCs w:val="15"/>
                      <w:shd w:val="clear" w:color="auto" w:fill="4C6069"/>
                    </w:rPr>
                    <w:t>Zdravstvo</w:t>
                  </w:r>
                  <w:proofErr w:type="spellEnd"/>
                  <w:r>
                    <w:rPr>
                      <w:rFonts w:ascii="Arial" w:eastAsia="Arial" w:hAnsi="Arial" w:cs="Arial"/>
                      <w:b/>
                      <w:bCs/>
                      <w:color w:val="FFFFFF"/>
                      <w:position w:val="-2"/>
                      <w:sz w:val="15"/>
                      <w:szCs w:val="15"/>
                      <w:shd w:val="clear" w:color="auto" w:fill="4C6069"/>
                    </w:rPr>
                    <w:t xml:space="preserve"> 2025</w:t>
                  </w:r>
                </w:p>
              </w:tc>
            </w:tr>
            <w:tr w:rsidR="00021B59" w:rsidTr="00B65005">
              <w:trPr>
                <w:cantSplit/>
              </w:trPr>
              <w:tc>
                <w:tcPr>
                  <w:tcW w:w="3300" w:type="dxa"/>
                  <w:tcBorders>
                    <w:bottom w:val="single" w:sz="5" w:space="0" w:color="00141D"/>
                  </w:tcBorders>
                  <w:shd w:val="clear" w:color="auto" w:fill="FFFFFF"/>
                  <w:tcMar>
                    <w:top w:w="75" w:type="dxa"/>
                    <w:left w:w="30" w:type="dxa"/>
                    <w:bottom w:w="75" w:type="dxa"/>
                    <w:right w:w="30" w:type="dxa"/>
                  </w:tcMar>
                  <w:vAlign w:val="center"/>
                </w:tcPr>
                <w:p w:rsidR="00021B59" w:rsidRDefault="00021B59" w:rsidP="00B65005">
                  <w:pPr>
                    <w:spacing w:after="0" w:line="240" w:lineRule="auto"/>
                  </w:pPr>
                  <w:proofErr w:type="spellStart"/>
                  <w:r>
                    <w:rPr>
                      <w:rFonts w:ascii="Arial" w:eastAsia="Arial" w:hAnsi="Arial" w:cs="Arial"/>
                      <w:color w:val="222222"/>
                      <w:position w:val="-2"/>
                      <w:sz w:val="17"/>
                      <w:szCs w:val="17"/>
                      <w:shd w:val="clear" w:color="auto" w:fill="FFFFFF"/>
                    </w:rPr>
                    <w:t>Strokovna</w:t>
                  </w:r>
                  <w:proofErr w:type="spellEnd"/>
                  <w:r>
                    <w:rPr>
                      <w:rFonts w:ascii="Arial" w:eastAsia="Arial" w:hAnsi="Arial" w:cs="Arial"/>
                      <w:color w:val="222222"/>
                      <w:position w:val="-2"/>
                      <w:sz w:val="17"/>
                      <w:szCs w:val="17"/>
                      <w:shd w:val="clear" w:color="auto" w:fill="FFFFFF"/>
                    </w:rPr>
                    <w:t xml:space="preserve"> </w:t>
                  </w:r>
                  <w:proofErr w:type="spellStart"/>
                  <w:r>
                    <w:rPr>
                      <w:rFonts w:ascii="Arial" w:eastAsia="Arial" w:hAnsi="Arial" w:cs="Arial"/>
                      <w:color w:val="222222"/>
                      <w:position w:val="-2"/>
                      <w:sz w:val="17"/>
                      <w:szCs w:val="17"/>
                      <w:shd w:val="clear" w:color="auto" w:fill="FFFFFF"/>
                    </w:rPr>
                    <w:t>usposobljenost</w:t>
                  </w:r>
                  <w:proofErr w:type="spellEnd"/>
                  <w:r>
                    <w:rPr>
                      <w:rFonts w:ascii="Arial" w:eastAsia="Arial" w:hAnsi="Arial" w:cs="Arial"/>
                      <w:color w:val="222222"/>
                      <w:position w:val="-2"/>
                      <w:sz w:val="17"/>
                      <w:szCs w:val="17"/>
                      <w:shd w:val="clear" w:color="auto" w:fill="FFFFFF"/>
                    </w:rPr>
                    <w:t xml:space="preserve"> in </w:t>
                  </w:r>
                  <w:proofErr w:type="spellStart"/>
                  <w:r>
                    <w:rPr>
                      <w:rFonts w:ascii="Arial" w:eastAsia="Arial" w:hAnsi="Arial" w:cs="Arial"/>
                      <w:color w:val="222222"/>
                      <w:position w:val="-2"/>
                      <w:sz w:val="17"/>
                      <w:szCs w:val="17"/>
                      <w:shd w:val="clear" w:color="auto" w:fill="FFFFFF"/>
                    </w:rPr>
                    <w:t>učenje</w:t>
                  </w:r>
                  <w:proofErr w:type="spellEnd"/>
                </w:p>
              </w:tc>
              <w:tc>
                <w:tcPr>
                  <w:tcW w:w="0" w:type="auto"/>
                  <w:tcBorders>
                    <w:bottom w:val="single" w:sz="5" w:space="0" w:color="00141D"/>
                  </w:tcBorders>
                  <w:shd w:val="clear" w:color="auto" w:fill="53B253"/>
                  <w:tcMar>
                    <w:top w:w="75" w:type="dxa"/>
                    <w:left w:w="30" w:type="dxa"/>
                    <w:bottom w:w="75" w:type="dxa"/>
                    <w:right w:w="30" w:type="dxa"/>
                  </w:tcMar>
                  <w:vAlign w:val="center"/>
                </w:tcPr>
                <w:p w:rsidR="00021B59" w:rsidRDefault="00021B59" w:rsidP="00B65005">
                  <w:pPr>
                    <w:spacing w:after="0" w:line="240" w:lineRule="auto"/>
                    <w:jc w:val="center"/>
                  </w:pPr>
                  <w:r>
                    <w:rPr>
                      <w:rFonts w:ascii="Arial" w:eastAsia="Arial" w:hAnsi="Arial" w:cs="Arial"/>
                      <w:color w:val="FFFFFF"/>
                      <w:position w:val="-2"/>
                      <w:sz w:val="18"/>
                      <w:szCs w:val="18"/>
                      <w:shd w:val="clear" w:color="auto" w:fill="53B253"/>
                    </w:rPr>
                    <w:t>3,58</w:t>
                  </w:r>
                </w:p>
              </w:tc>
              <w:tc>
                <w:tcPr>
                  <w:tcW w:w="0" w:type="auto"/>
                  <w:tcBorders>
                    <w:bottom w:val="single" w:sz="5" w:space="0" w:color="00141D"/>
                  </w:tcBorders>
                  <w:shd w:val="clear" w:color="auto" w:fill="53B253"/>
                  <w:tcMar>
                    <w:top w:w="75" w:type="dxa"/>
                    <w:left w:w="30" w:type="dxa"/>
                    <w:bottom w:w="75" w:type="dxa"/>
                    <w:right w:w="30" w:type="dxa"/>
                  </w:tcMar>
                  <w:vAlign w:val="center"/>
                </w:tcPr>
                <w:p w:rsidR="00021B59" w:rsidRDefault="00021B59" w:rsidP="00B65005">
                  <w:pPr>
                    <w:spacing w:after="0" w:line="240" w:lineRule="auto"/>
                    <w:jc w:val="center"/>
                  </w:pPr>
                  <w:r>
                    <w:rPr>
                      <w:rFonts w:ascii="Arial" w:eastAsia="Arial" w:hAnsi="Arial" w:cs="Arial"/>
                      <w:color w:val="FFFFFF"/>
                      <w:position w:val="-2"/>
                      <w:sz w:val="18"/>
                      <w:szCs w:val="18"/>
                      <w:shd w:val="clear" w:color="auto" w:fill="53B253"/>
                    </w:rPr>
                    <w:t>3,81</w:t>
                  </w:r>
                </w:p>
              </w:tc>
              <w:tc>
                <w:tcPr>
                  <w:tcW w:w="0" w:type="auto"/>
                  <w:tcBorders>
                    <w:bottom w:val="single" w:sz="5" w:space="0" w:color="00141D"/>
                  </w:tcBorders>
                  <w:shd w:val="clear" w:color="auto" w:fill="53B253"/>
                  <w:tcMar>
                    <w:top w:w="75" w:type="dxa"/>
                    <w:left w:w="30" w:type="dxa"/>
                    <w:bottom w:w="75" w:type="dxa"/>
                    <w:right w:w="30" w:type="dxa"/>
                  </w:tcMar>
                  <w:vAlign w:val="center"/>
                </w:tcPr>
                <w:p w:rsidR="00021B59" w:rsidRDefault="00021B59" w:rsidP="00B65005">
                  <w:pPr>
                    <w:spacing w:after="0" w:line="240" w:lineRule="auto"/>
                    <w:jc w:val="center"/>
                  </w:pPr>
                  <w:r>
                    <w:rPr>
                      <w:rFonts w:ascii="Arial" w:eastAsia="Arial" w:hAnsi="Arial" w:cs="Arial"/>
                      <w:color w:val="FFFFFF"/>
                      <w:position w:val="-2"/>
                      <w:sz w:val="18"/>
                      <w:szCs w:val="18"/>
                      <w:shd w:val="clear" w:color="auto" w:fill="53B253"/>
                    </w:rPr>
                    <w:t>3,80</w:t>
                  </w:r>
                </w:p>
              </w:tc>
              <w:tc>
                <w:tcPr>
                  <w:tcW w:w="0" w:type="auto"/>
                  <w:tcBorders>
                    <w:bottom w:val="single" w:sz="5" w:space="0" w:color="00141D"/>
                  </w:tcBorders>
                  <w:shd w:val="clear" w:color="auto" w:fill="FFFFFF"/>
                  <w:tcMar>
                    <w:top w:w="75" w:type="dxa"/>
                    <w:left w:w="30" w:type="dxa"/>
                    <w:bottom w:w="75" w:type="dxa"/>
                    <w:right w:w="30" w:type="dxa"/>
                  </w:tcMar>
                  <w:vAlign w:val="center"/>
                </w:tcPr>
                <w:p w:rsidR="00021B59" w:rsidRDefault="00021B59" w:rsidP="00B65005">
                  <w:pPr>
                    <w:spacing w:after="0" w:line="240" w:lineRule="auto"/>
                    <w:jc w:val="center"/>
                  </w:pPr>
                  <w:r>
                    <w:rPr>
                      <w:rFonts w:ascii="Arial" w:eastAsia="Arial" w:hAnsi="Arial" w:cs="Arial"/>
                      <w:color w:val="222222"/>
                      <w:position w:val="-2"/>
                      <w:sz w:val="18"/>
                      <w:szCs w:val="18"/>
                      <w:shd w:val="clear" w:color="auto" w:fill="FFFFFF"/>
                    </w:rPr>
                    <w:t>0,79</w:t>
                  </w:r>
                </w:p>
              </w:tc>
              <w:tc>
                <w:tcPr>
                  <w:tcW w:w="0" w:type="auto"/>
                  <w:tcBorders>
                    <w:bottom w:val="single" w:sz="5" w:space="0" w:color="00141D"/>
                  </w:tcBorders>
                  <w:shd w:val="clear" w:color="auto" w:fill="FFFFFF"/>
                  <w:tcMar>
                    <w:top w:w="75" w:type="dxa"/>
                    <w:left w:w="30" w:type="dxa"/>
                    <w:bottom w:w="75" w:type="dxa"/>
                    <w:right w:w="30" w:type="dxa"/>
                  </w:tcMar>
                  <w:vAlign w:val="center"/>
                </w:tcPr>
                <w:p w:rsidR="00021B59" w:rsidRDefault="00021B59" w:rsidP="00B65005">
                  <w:pPr>
                    <w:spacing w:after="0" w:line="240" w:lineRule="auto"/>
                    <w:jc w:val="center"/>
                  </w:pPr>
                  <w:r>
                    <w:rPr>
                      <w:rFonts w:ascii="Arial" w:eastAsia="Arial" w:hAnsi="Arial" w:cs="Arial"/>
                      <w:color w:val="222222"/>
                      <w:position w:val="-2"/>
                      <w:sz w:val="18"/>
                      <w:szCs w:val="18"/>
                      <w:shd w:val="clear" w:color="auto" w:fill="FFFFFF"/>
                    </w:rPr>
                    <w:t>12,53</w:t>
                  </w:r>
                </w:p>
              </w:tc>
              <w:tc>
                <w:tcPr>
                  <w:tcW w:w="0" w:type="auto"/>
                  <w:tcBorders>
                    <w:bottom w:val="single" w:sz="5" w:space="0" w:color="00141D"/>
                  </w:tcBorders>
                  <w:shd w:val="clear" w:color="auto" w:fill="FFFFFF"/>
                  <w:tcMar>
                    <w:top w:w="75" w:type="dxa"/>
                    <w:left w:w="30" w:type="dxa"/>
                    <w:bottom w:w="75" w:type="dxa"/>
                    <w:right w:w="30" w:type="dxa"/>
                  </w:tcMar>
                  <w:vAlign w:val="center"/>
                </w:tcPr>
                <w:p w:rsidR="00021B59" w:rsidRDefault="00021B59" w:rsidP="00B65005">
                  <w:pPr>
                    <w:spacing w:after="0" w:line="240" w:lineRule="auto"/>
                    <w:jc w:val="center"/>
                  </w:pPr>
                  <w:r>
                    <w:rPr>
                      <w:rFonts w:ascii="Arial" w:eastAsia="Arial" w:hAnsi="Arial" w:cs="Arial"/>
                      <w:color w:val="222222"/>
                      <w:position w:val="-2"/>
                      <w:sz w:val="18"/>
                      <w:szCs w:val="18"/>
                      <w:shd w:val="clear" w:color="auto" w:fill="FFFFFF"/>
                    </w:rPr>
                    <w:t>69,20</w:t>
                  </w:r>
                </w:p>
              </w:tc>
              <w:tc>
                <w:tcPr>
                  <w:tcW w:w="0" w:type="auto"/>
                  <w:tcBorders>
                    <w:bottom w:val="single" w:sz="5" w:space="0" w:color="00141D"/>
                  </w:tcBorders>
                  <w:shd w:val="clear" w:color="auto" w:fill="53B253"/>
                  <w:tcMar>
                    <w:top w:w="75" w:type="dxa"/>
                    <w:left w:w="30" w:type="dxa"/>
                    <w:bottom w:w="75" w:type="dxa"/>
                    <w:right w:w="30" w:type="dxa"/>
                  </w:tcMar>
                  <w:vAlign w:val="center"/>
                </w:tcPr>
                <w:p w:rsidR="00021B59" w:rsidRDefault="00021B59" w:rsidP="00B65005">
                  <w:pPr>
                    <w:spacing w:after="0" w:line="240" w:lineRule="auto"/>
                    <w:jc w:val="center"/>
                  </w:pPr>
                  <w:r>
                    <w:rPr>
                      <w:rFonts w:ascii="Arial" w:eastAsia="Arial" w:hAnsi="Arial" w:cs="Arial"/>
                      <w:color w:val="FFFFFF"/>
                      <w:position w:val="-2"/>
                      <w:sz w:val="18"/>
                      <w:szCs w:val="18"/>
                      <w:shd w:val="clear" w:color="auto" w:fill="53B253"/>
                    </w:rPr>
                    <w:t>3,49</w:t>
                  </w:r>
                </w:p>
              </w:tc>
              <w:tc>
                <w:tcPr>
                  <w:tcW w:w="0" w:type="auto"/>
                  <w:tcBorders>
                    <w:bottom w:val="single" w:sz="5" w:space="0" w:color="00141D"/>
                  </w:tcBorders>
                  <w:shd w:val="clear" w:color="auto" w:fill="53B253"/>
                  <w:tcMar>
                    <w:top w:w="75" w:type="dxa"/>
                    <w:left w:w="30" w:type="dxa"/>
                    <w:bottom w:w="75" w:type="dxa"/>
                    <w:right w:w="30" w:type="dxa"/>
                  </w:tcMar>
                  <w:vAlign w:val="center"/>
                </w:tcPr>
                <w:p w:rsidR="00021B59" w:rsidRDefault="00021B59" w:rsidP="00B65005">
                  <w:pPr>
                    <w:spacing w:after="0" w:line="240" w:lineRule="auto"/>
                    <w:jc w:val="center"/>
                  </w:pPr>
                  <w:r>
                    <w:rPr>
                      <w:rFonts w:ascii="Arial" w:eastAsia="Arial" w:hAnsi="Arial" w:cs="Arial"/>
                      <w:color w:val="FFFFFF"/>
                      <w:position w:val="-2"/>
                      <w:sz w:val="18"/>
                      <w:szCs w:val="18"/>
                      <w:shd w:val="clear" w:color="auto" w:fill="53B253"/>
                    </w:rPr>
                    <w:t>3,74</w:t>
                  </w:r>
                </w:p>
              </w:tc>
              <w:tc>
                <w:tcPr>
                  <w:tcW w:w="0" w:type="auto"/>
                  <w:tcBorders>
                    <w:bottom w:val="single" w:sz="5" w:space="0" w:color="00141D"/>
                  </w:tcBorders>
                  <w:shd w:val="clear" w:color="auto" w:fill="FFFFFF"/>
                  <w:tcMar>
                    <w:top w:w="75" w:type="dxa"/>
                    <w:left w:w="30" w:type="dxa"/>
                    <w:bottom w:w="75" w:type="dxa"/>
                    <w:right w:w="30" w:type="dxa"/>
                  </w:tcMar>
                  <w:vAlign w:val="center"/>
                </w:tcPr>
                <w:p w:rsidR="00021B59" w:rsidRDefault="00021B59" w:rsidP="00B65005">
                  <w:pPr>
                    <w:spacing w:after="0" w:line="240" w:lineRule="auto"/>
                    <w:jc w:val="center"/>
                  </w:pPr>
                  <w:r>
                    <w:rPr>
                      <w:rFonts w:ascii="Arial" w:eastAsia="Arial" w:hAnsi="Arial" w:cs="Arial"/>
                      <w:color w:val="FFFFFF"/>
                      <w:position w:val="-2"/>
                      <w:sz w:val="18"/>
                      <w:szCs w:val="18"/>
                      <w:shd w:val="clear" w:color="auto" w:fill="53B253"/>
                    </w:rPr>
                    <w:t>0,22</w:t>
                  </w:r>
                </w:p>
              </w:tc>
              <w:tc>
                <w:tcPr>
                  <w:tcW w:w="0" w:type="auto"/>
                  <w:tcBorders>
                    <w:bottom w:val="single" w:sz="5" w:space="0" w:color="00141D"/>
                  </w:tcBorders>
                  <w:shd w:val="clear" w:color="auto" w:fill="FFFFFF"/>
                  <w:tcMar>
                    <w:top w:w="75" w:type="dxa"/>
                    <w:left w:w="30" w:type="dxa"/>
                    <w:bottom w:w="75" w:type="dxa"/>
                    <w:right w:w="30" w:type="dxa"/>
                  </w:tcMar>
                  <w:vAlign w:val="center"/>
                </w:tcPr>
                <w:p w:rsidR="00021B59" w:rsidRDefault="00021B59" w:rsidP="00B65005">
                  <w:pPr>
                    <w:spacing w:after="0" w:line="240" w:lineRule="auto"/>
                    <w:jc w:val="center"/>
                  </w:pPr>
                  <w:r>
                    <w:rPr>
                      <w:rFonts w:ascii="Arial" w:eastAsia="Arial" w:hAnsi="Arial" w:cs="Arial"/>
                      <w:color w:val="FFFFFF"/>
                      <w:position w:val="-2"/>
                      <w:sz w:val="18"/>
                      <w:szCs w:val="18"/>
                      <w:shd w:val="clear" w:color="auto" w:fill="53B253"/>
                    </w:rPr>
                    <w:t>-0,01</w:t>
                  </w:r>
                </w:p>
              </w:tc>
              <w:tc>
                <w:tcPr>
                  <w:tcW w:w="0" w:type="auto"/>
                  <w:tcBorders>
                    <w:bottom w:val="single" w:sz="5" w:space="0" w:color="00141D"/>
                  </w:tcBorders>
                  <w:shd w:val="clear" w:color="auto" w:fill="FFFFFF"/>
                  <w:tcMar>
                    <w:top w:w="75" w:type="dxa"/>
                    <w:left w:w="30" w:type="dxa"/>
                    <w:bottom w:w="75" w:type="dxa"/>
                    <w:right w:w="30" w:type="dxa"/>
                  </w:tcMar>
                  <w:vAlign w:val="center"/>
                </w:tcPr>
                <w:p w:rsidR="00021B59" w:rsidRDefault="00021B59" w:rsidP="00B65005">
                  <w:pPr>
                    <w:spacing w:after="0" w:line="240" w:lineRule="auto"/>
                    <w:jc w:val="center"/>
                  </w:pPr>
                  <w:r>
                    <w:rPr>
                      <w:rFonts w:ascii="Arial" w:eastAsia="Arial" w:hAnsi="Arial" w:cs="Arial"/>
                      <w:color w:val="000000"/>
                      <w:position w:val="-2"/>
                      <w:sz w:val="18"/>
                      <w:szCs w:val="18"/>
                      <w:shd w:val="clear" w:color="auto" w:fill="EEEE48"/>
                    </w:rPr>
                    <w:t>0,31</w:t>
                  </w:r>
                </w:p>
              </w:tc>
              <w:tc>
                <w:tcPr>
                  <w:tcW w:w="0" w:type="auto"/>
                  <w:tcBorders>
                    <w:bottom w:val="single" w:sz="5" w:space="0" w:color="00141D"/>
                  </w:tcBorders>
                  <w:shd w:val="clear" w:color="auto" w:fill="FFFFFF"/>
                  <w:tcMar>
                    <w:top w:w="75" w:type="dxa"/>
                    <w:left w:w="30" w:type="dxa"/>
                    <w:bottom w:w="75" w:type="dxa"/>
                    <w:right w:w="30" w:type="dxa"/>
                  </w:tcMar>
                  <w:vAlign w:val="center"/>
                </w:tcPr>
                <w:p w:rsidR="00021B59" w:rsidRDefault="00021B59" w:rsidP="00B65005">
                  <w:pPr>
                    <w:spacing w:after="0" w:line="240" w:lineRule="auto"/>
                    <w:jc w:val="center"/>
                  </w:pPr>
                  <w:r>
                    <w:rPr>
                      <w:rFonts w:ascii="Arial" w:eastAsia="Arial" w:hAnsi="Arial" w:cs="Arial"/>
                      <w:color w:val="000000"/>
                      <w:position w:val="-2"/>
                      <w:sz w:val="18"/>
                      <w:szCs w:val="18"/>
                      <w:shd w:val="clear" w:color="auto" w:fill="EEEE48"/>
                    </w:rPr>
                    <w:t>0,06</w:t>
                  </w:r>
                </w:p>
              </w:tc>
            </w:tr>
            <w:tr w:rsidR="00021B59" w:rsidTr="00B65005">
              <w:trPr>
                <w:cantSplit/>
              </w:trPr>
              <w:tc>
                <w:tcPr>
                  <w:tcW w:w="3300" w:type="dxa"/>
                  <w:tcBorders>
                    <w:bottom w:val="single" w:sz="5" w:space="0" w:color="00141D"/>
                  </w:tcBorders>
                  <w:shd w:val="clear" w:color="auto" w:fill="DCDCDC"/>
                  <w:tcMar>
                    <w:top w:w="75" w:type="dxa"/>
                    <w:left w:w="30" w:type="dxa"/>
                    <w:bottom w:w="75" w:type="dxa"/>
                    <w:right w:w="30" w:type="dxa"/>
                  </w:tcMar>
                  <w:vAlign w:val="center"/>
                </w:tcPr>
                <w:p w:rsidR="00021B59" w:rsidRDefault="00021B59" w:rsidP="00B65005">
                  <w:pPr>
                    <w:spacing w:after="0" w:line="240" w:lineRule="auto"/>
                  </w:pPr>
                  <w:proofErr w:type="spellStart"/>
                  <w:r>
                    <w:rPr>
                      <w:rFonts w:ascii="Arial" w:eastAsia="Arial" w:hAnsi="Arial" w:cs="Arial"/>
                      <w:color w:val="222222"/>
                      <w:position w:val="-2"/>
                      <w:sz w:val="17"/>
                      <w:szCs w:val="17"/>
                      <w:shd w:val="clear" w:color="auto" w:fill="DCDCDC"/>
                    </w:rPr>
                    <w:t>Odnos</w:t>
                  </w:r>
                  <w:proofErr w:type="spellEnd"/>
                  <w:r>
                    <w:rPr>
                      <w:rFonts w:ascii="Arial" w:eastAsia="Arial" w:hAnsi="Arial" w:cs="Arial"/>
                      <w:color w:val="222222"/>
                      <w:position w:val="-2"/>
                      <w:sz w:val="17"/>
                      <w:szCs w:val="17"/>
                      <w:shd w:val="clear" w:color="auto" w:fill="DCDCDC"/>
                    </w:rPr>
                    <w:t xml:space="preserve"> do </w:t>
                  </w:r>
                  <w:proofErr w:type="spellStart"/>
                  <w:r>
                    <w:rPr>
                      <w:rFonts w:ascii="Arial" w:eastAsia="Arial" w:hAnsi="Arial" w:cs="Arial"/>
                      <w:color w:val="222222"/>
                      <w:position w:val="-2"/>
                      <w:sz w:val="17"/>
                      <w:szCs w:val="17"/>
                      <w:shd w:val="clear" w:color="auto" w:fill="DCDCDC"/>
                    </w:rPr>
                    <w:t>kakovosti</w:t>
                  </w:r>
                  <w:proofErr w:type="spellEnd"/>
                </w:p>
              </w:tc>
              <w:tc>
                <w:tcPr>
                  <w:tcW w:w="0" w:type="auto"/>
                  <w:tcBorders>
                    <w:bottom w:val="single" w:sz="5" w:space="0" w:color="00141D"/>
                  </w:tcBorders>
                  <w:shd w:val="clear" w:color="auto" w:fill="53B253"/>
                  <w:tcMar>
                    <w:top w:w="75" w:type="dxa"/>
                    <w:left w:w="30" w:type="dxa"/>
                    <w:bottom w:w="75" w:type="dxa"/>
                    <w:right w:w="30" w:type="dxa"/>
                  </w:tcMar>
                  <w:vAlign w:val="center"/>
                </w:tcPr>
                <w:p w:rsidR="00021B59" w:rsidRDefault="00021B59" w:rsidP="00B65005">
                  <w:pPr>
                    <w:spacing w:after="0" w:line="240" w:lineRule="auto"/>
                    <w:jc w:val="center"/>
                  </w:pPr>
                  <w:r>
                    <w:rPr>
                      <w:rFonts w:ascii="Arial" w:eastAsia="Arial" w:hAnsi="Arial" w:cs="Arial"/>
                      <w:color w:val="FFFFFF"/>
                      <w:position w:val="-2"/>
                      <w:sz w:val="18"/>
                      <w:szCs w:val="18"/>
                      <w:shd w:val="clear" w:color="auto" w:fill="53B253"/>
                    </w:rPr>
                    <w:t>3,61</w:t>
                  </w:r>
                </w:p>
              </w:tc>
              <w:tc>
                <w:tcPr>
                  <w:tcW w:w="0" w:type="auto"/>
                  <w:tcBorders>
                    <w:bottom w:val="single" w:sz="5" w:space="0" w:color="00141D"/>
                  </w:tcBorders>
                  <w:shd w:val="clear" w:color="auto" w:fill="53B253"/>
                  <w:tcMar>
                    <w:top w:w="75" w:type="dxa"/>
                    <w:left w:w="30" w:type="dxa"/>
                    <w:bottom w:w="75" w:type="dxa"/>
                    <w:right w:w="30" w:type="dxa"/>
                  </w:tcMar>
                  <w:vAlign w:val="center"/>
                </w:tcPr>
                <w:p w:rsidR="00021B59" w:rsidRDefault="00021B59" w:rsidP="00B65005">
                  <w:pPr>
                    <w:spacing w:after="0" w:line="240" w:lineRule="auto"/>
                    <w:jc w:val="center"/>
                  </w:pPr>
                  <w:r>
                    <w:rPr>
                      <w:rFonts w:ascii="Arial" w:eastAsia="Arial" w:hAnsi="Arial" w:cs="Arial"/>
                      <w:color w:val="FFFFFF"/>
                      <w:position w:val="-2"/>
                      <w:sz w:val="18"/>
                      <w:szCs w:val="18"/>
                      <w:shd w:val="clear" w:color="auto" w:fill="53B253"/>
                    </w:rPr>
                    <w:t>3,71</w:t>
                  </w:r>
                </w:p>
              </w:tc>
              <w:tc>
                <w:tcPr>
                  <w:tcW w:w="0" w:type="auto"/>
                  <w:tcBorders>
                    <w:bottom w:val="single" w:sz="5" w:space="0" w:color="00141D"/>
                  </w:tcBorders>
                  <w:shd w:val="clear" w:color="auto" w:fill="53B253"/>
                  <w:tcMar>
                    <w:top w:w="75" w:type="dxa"/>
                    <w:left w:w="30" w:type="dxa"/>
                    <w:bottom w:w="75" w:type="dxa"/>
                    <w:right w:w="30" w:type="dxa"/>
                  </w:tcMar>
                  <w:vAlign w:val="center"/>
                </w:tcPr>
                <w:p w:rsidR="00021B59" w:rsidRDefault="00021B59" w:rsidP="00B65005">
                  <w:pPr>
                    <w:spacing w:after="0" w:line="240" w:lineRule="auto"/>
                    <w:jc w:val="center"/>
                  </w:pPr>
                  <w:r>
                    <w:rPr>
                      <w:rFonts w:ascii="Arial" w:eastAsia="Arial" w:hAnsi="Arial" w:cs="Arial"/>
                      <w:color w:val="FFFFFF"/>
                      <w:position w:val="-2"/>
                      <w:sz w:val="18"/>
                      <w:szCs w:val="18"/>
                      <w:shd w:val="clear" w:color="auto" w:fill="53B253"/>
                    </w:rPr>
                    <w:t>3,74</w:t>
                  </w:r>
                </w:p>
              </w:tc>
              <w:tc>
                <w:tcPr>
                  <w:tcW w:w="0" w:type="auto"/>
                  <w:tcBorders>
                    <w:bottom w:val="single" w:sz="5" w:space="0" w:color="00141D"/>
                  </w:tcBorders>
                  <w:shd w:val="clear" w:color="auto" w:fill="DCDCDC"/>
                  <w:tcMar>
                    <w:top w:w="75" w:type="dxa"/>
                    <w:left w:w="30" w:type="dxa"/>
                    <w:bottom w:w="75" w:type="dxa"/>
                    <w:right w:w="30" w:type="dxa"/>
                  </w:tcMar>
                  <w:vAlign w:val="center"/>
                </w:tcPr>
                <w:p w:rsidR="00021B59" w:rsidRDefault="00021B59" w:rsidP="00B65005">
                  <w:pPr>
                    <w:spacing w:after="0" w:line="240" w:lineRule="auto"/>
                    <w:jc w:val="center"/>
                  </w:pPr>
                  <w:r>
                    <w:rPr>
                      <w:rFonts w:ascii="Arial" w:eastAsia="Arial" w:hAnsi="Arial" w:cs="Arial"/>
                      <w:color w:val="222222"/>
                      <w:position w:val="-2"/>
                      <w:sz w:val="18"/>
                      <w:szCs w:val="18"/>
                      <w:shd w:val="clear" w:color="auto" w:fill="DCDCDC"/>
                    </w:rPr>
                    <w:t>0,91</w:t>
                  </w:r>
                </w:p>
              </w:tc>
              <w:tc>
                <w:tcPr>
                  <w:tcW w:w="0" w:type="auto"/>
                  <w:tcBorders>
                    <w:bottom w:val="single" w:sz="5" w:space="0" w:color="00141D"/>
                  </w:tcBorders>
                  <w:shd w:val="clear" w:color="auto" w:fill="DCDCDC"/>
                  <w:tcMar>
                    <w:top w:w="75" w:type="dxa"/>
                    <w:left w:w="30" w:type="dxa"/>
                    <w:bottom w:w="75" w:type="dxa"/>
                    <w:right w:w="30" w:type="dxa"/>
                  </w:tcMar>
                  <w:vAlign w:val="center"/>
                </w:tcPr>
                <w:p w:rsidR="00021B59" w:rsidRDefault="00021B59" w:rsidP="00B65005">
                  <w:pPr>
                    <w:spacing w:after="0" w:line="240" w:lineRule="auto"/>
                    <w:jc w:val="center"/>
                  </w:pPr>
                  <w:r>
                    <w:rPr>
                      <w:rFonts w:ascii="Arial" w:eastAsia="Arial" w:hAnsi="Arial" w:cs="Arial"/>
                      <w:color w:val="222222"/>
                      <w:position w:val="-2"/>
                      <w:sz w:val="18"/>
                      <w:szCs w:val="18"/>
                      <w:shd w:val="clear" w:color="auto" w:fill="DCDCDC"/>
                    </w:rPr>
                    <w:t>15,18</w:t>
                  </w:r>
                </w:p>
              </w:tc>
              <w:tc>
                <w:tcPr>
                  <w:tcW w:w="0" w:type="auto"/>
                  <w:tcBorders>
                    <w:bottom w:val="single" w:sz="5" w:space="0" w:color="00141D"/>
                  </w:tcBorders>
                  <w:shd w:val="clear" w:color="auto" w:fill="DCDCDC"/>
                  <w:tcMar>
                    <w:top w:w="75" w:type="dxa"/>
                    <w:left w:w="30" w:type="dxa"/>
                    <w:bottom w:w="75" w:type="dxa"/>
                    <w:right w:w="30" w:type="dxa"/>
                  </w:tcMar>
                  <w:vAlign w:val="center"/>
                </w:tcPr>
                <w:p w:rsidR="00021B59" w:rsidRDefault="00021B59" w:rsidP="00B65005">
                  <w:pPr>
                    <w:spacing w:after="0" w:line="240" w:lineRule="auto"/>
                    <w:jc w:val="center"/>
                  </w:pPr>
                  <w:r>
                    <w:rPr>
                      <w:rFonts w:ascii="Arial" w:eastAsia="Arial" w:hAnsi="Arial" w:cs="Arial"/>
                      <w:color w:val="222222"/>
                      <w:position w:val="-2"/>
                      <w:sz w:val="18"/>
                      <w:szCs w:val="18"/>
                      <w:shd w:val="clear" w:color="auto" w:fill="DCDCDC"/>
                    </w:rPr>
                    <w:t>65,99</w:t>
                  </w:r>
                </w:p>
              </w:tc>
              <w:tc>
                <w:tcPr>
                  <w:tcW w:w="0" w:type="auto"/>
                  <w:tcBorders>
                    <w:bottom w:val="single" w:sz="5" w:space="0" w:color="00141D"/>
                  </w:tcBorders>
                  <w:shd w:val="clear" w:color="auto" w:fill="53B253"/>
                  <w:tcMar>
                    <w:top w:w="75" w:type="dxa"/>
                    <w:left w:w="30" w:type="dxa"/>
                    <w:bottom w:w="75" w:type="dxa"/>
                    <w:right w:w="30" w:type="dxa"/>
                  </w:tcMar>
                  <w:vAlign w:val="center"/>
                </w:tcPr>
                <w:p w:rsidR="00021B59" w:rsidRDefault="00021B59" w:rsidP="00B65005">
                  <w:pPr>
                    <w:spacing w:after="0" w:line="240" w:lineRule="auto"/>
                    <w:jc w:val="center"/>
                  </w:pPr>
                  <w:r>
                    <w:rPr>
                      <w:rFonts w:ascii="Arial" w:eastAsia="Arial" w:hAnsi="Arial" w:cs="Arial"/>
                      <w:color w:val="FFFFFF"/>
                      <w:position w:val="-2"/>
                      <w:sz w:val="18"/>
                      <w:szCs w:val="18"/>
                      <w:shd w:val="clear" w:color="auto" w:fill="53B253"/>
                    </w:rPr>
                    <w:t>3,57</w:t>
                  </w:r>
                </w:p>
              </w:tc>
              <w:tc>
                <w:tcPr>
                  <w:tcW w:w="0" w:type="auto"/>
                  <w:tcBorders>
                    <w:bottom w:val="single" w:sz="5" w:space="0" w:color="00141D"/>
                  </w:tcBorders>
                  <w:shd w:val="clear" w:color="auto" w:fill="53B253"/>
                  <w:tcMar>
                    <w:top w:w="75" w:type="dxa"/>
                    <w:left w:w="30" w:type="dxa"/>
                    <w:bottom w:w="75" w:type="dxa"/>
                    <w:right w:w="30" w:type="dxa"/>
                  </w:tcMar>
                  <w:vAlign w:val="center"/>
                </w:tcPr>
                <w:p w:rsidR="00021B59" w:rsidRDefault="00021B59" w:rsidP="00B65005">
                  <w:pPr>
                    <w:spacing w:after="0" w:line="240" w:lineRule="auto"/>
                    <w:jc w:val="center"/>
                  </w:pPr>
                  <w:r>
                    <w:rPr>
                      <w:rFonts w:ascii="Arial" w:eastAsia="Arial" w:hAnsi="Arial" w:cs="Arial"/>
                      <w:color w:val="FFFFFF"/>
                      <w:position w:val="-2"/>
                      <w:sz w:val="18"/>
                      <w:szCs w:val="18"/>
                      <w:shd w:val="clear" w:color="auto" w:fill="53B253"/>
                    </w:rPr>
                    <w:t>3,80</w:t>
                  </w:r>
                </w:p>
              </w:tc>
              <w:tc>
                <w:tcPr>
                  <w:tcW w:w="0" w:type="auto"/>
                  <w:tcBorders>
                    <w:bottom w:val="single" w:sz="5" w:space="0" w:color="00141D"/>
                  </w:tcBorders>
                  <w:shd w:val="clear" w:color="auto" w:fill="DCDCDC"/>
                  <w:tcMar>
                    <w:top w:w="75" w:type="dxa"/>
                    <w:left w:w="30" w:type="dxa"/>
                    <w:bottom w:w="75" w:type="dxa"/>
                    <w:right w:w="30" w:type="dxa"/>
                  </w:tcMar>
                  <w:vAlign w:val="center"/>
                </w:tcPr>
                <w:p w:rsidR="00021B59" w:rsidRDefault="00021B59" w:rsidP="00B65005">
                  <w:pPr>
                    <w:spacing w:after="0" w:line="240" w:lineRule="auto"/>
                    <w:jc w:val="center"/>
                  </w:pPr>
                  <w:r>
                    <w:rPr>
                      <w:rFonts w:ascii="Arial" w:eastAsia="Arial" w:hAnsi="Arial" w:cs="Arial"/>
                      <w:color w:val="000000"/>
                      <w:position w:val="-2"/>
                      <w:sz w:val="18"/>
                      <w:szCs w:val="18"/>
                      <w:shd w:val="clear" w:color="auto" w:fill="FFFFFF"/>
                    </w:rPr>
                    <w:t>0,13</w:t>
                  </w:r>
                </w:p>
              </w:tc>
              <w:tc>
                <w:tcPr>
                  <w:tcW w:w="0" w:type="auto"/>
                  <w:tcBorders>
                    <w:bottom w:val="single" w:sz="5" w:space="0" w:color="00141D"/>
                  </w:tcBorders>
                  <w:shd w:val="clear" w:color="auto" w:fill="DCDCDC"/>
                  <w:tcMar>
                    <w:top w:w="75" w:type="dxa"/>
                    <w:left w:w="30" w:type="dxa"/>
                    <w:bottom w:w="75" w:type="dxa"/>
                    <w:right w:w="30" w:type="dxa"/>
                  </w:tcMar>
                  <w:vAlign w:val="center"/>
                </w:tcPr>
                <w:p w:rsidR="00021B59" w:rsidRDefault="00021B59" w:rsidP="00B65005">
                  <w:pPr>
                    <w:spacing w:after="0" w:line="240" w:lineRule="auto"/>
                    <w:jc w:val="center"/>
                  </w:pPr>
                  <w:r>
                    <w:rPr>
                      <w:rFonts w:ascii="Arial" w:eastAsia="Arial" w:hAnsi="Arial" w:cs="Arial"/>
                      <w:color w:val="FFFFFF"/>
                      <w:position w:val="-2"/>
                      <w:sz w:val="18"/>
                      <w:szCs w:val="18"/>
                      <w:shd w:val="clear" w:color="auto" w:fill="53B253"/>
                    </w:rPr>
                    <w:t>0,03</w:t>
                  </w:r>
                </w:p>
              </w:tc>
              <w:tc>
                <w:tcPr>
                  <w:tcW w:w="0" w:type="auto"/>
                  <w:tcBorders>
                    <w:bottom w:val="single" w:sz="5" w:space="0" w:color="00141D"/>
                  </w:tcBorders>
                  <w:shd w:val="clear" w:color="auto" w:fill="DCDCDC"/>
                  <w:tcMar>
                    <w:top w:w="75" w:type="dxa"/>
                    <w:left w:w="30" w:type="dxa"/>
                    <w:bottom w:w="75" w:type="dxa"/>
                    <w:right w:w="30" w:type="dxa"/>
                  </w:tcMar>
                  <w:vAlign w:val="center"/>
                </w:tcPr>
                <w:p w:rsidR="00021B59" w:rsidRDefault="00021B59" w:rsidP="00B65005">
                  <w:pPr>
                    <w:spacing w:after="0" w:line="240" w:lineRule="auto"/>
                    <w:jc w:val="center"/>
                  </w:pPr>
                  <w:r>
                    <w:rPr>
                      <w:rFonts w:ascii="Arial" w:eastAsia="Arial" w:hAnsi="Arial" w:cs="Arial"/>
                      <w:color w:val="FFFFFF"/>
                      <w:position w:val="-2"/>
                      <w:sz w:val="18"/>
                      <w:szCs w:val="18"/>
                      <w:shd w:val="clear" w:color="auto" w:fill="F77E7E"/>
                    </w:rPr>
                    <w:t>0,17</w:t>
                  </w:r>
                </w:p>
              </w:tc>
              <w:tc>
                <w:tcPr>
                  <w:tcW w:w="0" w:type="auto"/>
                  <w:tcBorders>
                    <w:bottom w:val="single" w:sz="5" w:space="0" w:color="00141D"/>
                  </w:tcBorders>
                  <w:shd w:val="clear" w:color="auto" w:fill="DCDCDC"/>
                  <w:tcMar>
                    <w:top w:w="75" w:type="dxa"/>
                    <w:left w:w="30" w:type="dxa"/>
                    <w:bottom w:w="75" w:type="dxa"/>
                    <w:right w:w="30" w:type="dxa"/>
                  </w:tcMar>
                  <w:vAlign w:val="center"/>
                </w:tcPr>
                <w:p w:rsidR="00021B59" w:rsidRDefault="00021B59" w:rsidP="00B65005">
                  <w:pPr>
                    <w:spacing w:after="0" w:line="240" w:lineRule="auto"/>
                    <w:jc w:val="center"/>
                  </w:pPr>
                  <w:r>
                    <w:rPr>
                      <w:rFonts w:ascii="Arial" w:eastAsia="Arial" w:hAnsi="Arial" w:cs="Arial"/>
                      <w:color w:val="FFFFFF"/>
                      <w:position w:val="-2"/>
                      <w:sz w:val="18"/>
                      <w:szCs w:val="18"/>
                      <w:shd w:val="clear" w:color="auto" w:fill="F77E7E"/>
                    </w:rPr>
                    <w:t>-0,06</w:t>
                  </w:r>
                </w:p>
              </w:tc>
            </w:tr>
            <w:tr w:rsidR="00021B59" w:rsidTr="00B65005">
              <w:trPr>
                <w:cantSplit/>
              </w:trPr>
              <w:tc>
                <w:tcPr>
                  <w:tcW w:w="3300" w:type="dxa"/>
                  <w:tcBorders>
                    <w:bottom w:val="single" w:sz="5" w:space="0" w:color="00141D"/>
                  </w:tcBorders>
                  <w:shd w:val="clear" w:color="auto" w:fill="FFFFFF"/>
                  <w:tcMar>
                    <w:top w:w="75" w:type="dxa"/>
                    <w:left w:w="30" w:type="dxa"/>
                    <w:bottom w:w="75" w:type="dxa"/>
                    <w:right w:w="30" w:type="dxa"/>
                  </w:tcMar>
                  <w:vAlign w:val="center"/>
                </w:tcPr>
                <w:p w:rsidR="00021B59" w:rsidRDefault="00021B59" w:rsidP="00B65005">
                  <w:pPr>
                    <w:spacing w:after="0" w:line="240" w:lineRule="auto"/>
                  </w:pPr>
                  <w:proofErr w:type="spellStart"/>
                  <w:r>
                    <w:rPr>
                      <w:rFonts w:ascii="Arial" w:eastAsia="Arial" w:hAnsi="Arial" w:cs="Arial"/>
                      <w:color w:val="222222"/>
                      <w:position w:val="-2"/>
                      <w:sz w:val="17"/>
                      <w:szCs w:val="17"/>
                      <w:shd w:val="clear" w:color="auto" w:fill="FFFFFF"/>
                    </w:rPr>
                    <w:t>Vodenje</w:t>
                  </w:r>
                  <w:proofErr w:type="spellEnd"/>
                </w:p>
              </w:tc>
              <w:tc>
                <w:tcPr>
                  <w:tcW w:w="0" w:type="auto"/>
                  <w:tcBorders>
                    <w:bottom w:val="single" w:sz="5" w:space="0" w:color="00141D"/>
                  </w:tcBorders>
                  <w:shd w:val="clear" w:color="auto" w:fill="53B253"/>
                  <w:tcMar>
                    <w:top w:w="75" w:type="dxa"/>
                    <w:left w:w="30" w:type="dxa"/>
                    <w:bottom w:w="75" w:type="dxa"/>
                    <w:right w:w="30" w:type="dxa"/>
                  </w:tcMar>
                  <w:vAlign w:val="center"/>
                </w:tcPr>
                <w:p w:rsidR="00021B59" w:rsidRDefault="00021B59" w:rsidP="00B65005">
                  <w:pPr>
                    <w:spacing w:after="0" w:line="240" w:lineRule="auto"/>
                    <w:jc w:val="center"/>
                  </w:pPr>
                  <w:r>
                    <w:rPr>
                      <w:rFonts w:ascii="Arial" w:eastAsia="Arial" w:hAnsi="Arial" w:cs="Arial"/>
                      <w:color w:val="FFFFFF"/>
                      <w:position w:val="-2"/>
                      <w:sz w:val="18"/>
                      <w:szCs w:val="18"/>
                      <w:shd w:val="clear" w:color="auto" w:fill="53B253"/>
                    </w:rPr>
                    <w:t>3,58</w:t>
                  </w:r>
                </w:p>
              </w:tc>
              <w:tc>
                <w:tcPr>
                  <w:tcW w:w="0" w:type="auto"/>
                  <w:tcBorders>
                    <w:bottom w:val="single" w:sz="5" w:space="0" w:color="00141D"/>
                  </w:tcBorders>
                  <w:shd w:val="clear" w:color="auto" w:fill="53B253"/>
                  <w:tcMar>
                    <w:top w:w="75" w:type="dxa"/>
                    <w:left w:w="30" w:type="dxa"/>
                    <w:bottom w:w="75" w:type="dxa"/>
                    <w:right w:w="30" w:type="dxa"/>
                  </w:tcMar>
                  <w:vAlign w:val="center"/>
                </w:tcPr>
                <w:p w:rsidR="00021B59" w:rsidRDefault="00021B59" w:rsidP="00B65005">
                  <w:pPr>
                    <w:spacing w:after="0" w:line="240" w:lineRule="auto"/>
                    <w:jc w:val="center"/>
                  </w:pPr>
                  <w:r>
                    <w:rPr>
                      <w:rFonts w:ascii="Arial" w:eastAsia="Arial" w:hAnsi="Arial" w:cs="Arial"/>
                      <w:color w:val="FFFFFF"/>
                      <w:position w:val="-2"/>
                      <w:sz w:val="18"/>
                      <w:szCs w:val="18"/>
                      <w:shd w:val="clear" w:color="auto" w:fill="53B253"/>
                    </w:rPr>
                    <w:t>3,71</w:t>
                  </w:r>
                </w:p>
              </w:tc>
              <w:tc>
                <w:tcPr>
                  <w:tcW w:w="0" w:type="auto"/>
                  <w:tcBorders>
                    <w:bottom w:val="single" w:sz="5" w:space="0" w:color="00141D"/>
                  </w:tcBorders>
                  <w:shd w:val="clear" w:color="auto" w:fill="FFFFFF"/>
                  <w:tcMar>
                    <w:top w:w="75" w:type="dxa"/>
                    <w:left w:w="30" w:type="dxa"/>
                    <w:bottom w:w="75" w:type="dxa"/>
                    <w:right w:w="30" w:type="dxa"/>
                  </w:tcMar>
                  <w:vAlign w:val="center"/>
                </w:tcPr>
                <w:p w:rsidR="00021B59" w:rsidRDefault="00021B59" w:rsidP="00B65005">
                  <w:pPr>
                    <w:spacing w:after="0" w:line="240" w:lineRule="auto"/>
                    <w:jc w:val="center"/>
                  </w:pPr>
                  <w:r>
                    <w:rPr>
                      <w:rFonts w:ascii="Arial" w:eastAsia="Arial" w:hAnsi="Arial" w:cs="Arial"/>
                      <w:color w:val="000000"/>
                      <w:position w:val="-2"/>
                      <w:sz w:val="18"/>
                      <w:szCs w:val="18"/>
                      <w:shd w:val="clear" w:color="auto" w:fill="FFFFFF"/>
                    </w:rPr>
                    <w:t>3,62</w:t>
                  </w:r>
                </w:p>
              </w:tc>
              <w:tc>
                <w:tcPr>
                  <w:tcW w:w="0" w:type="auto"/>
                  <w:tcBorders>
                    <w:bottom w:val="single" w:sz="5" w:space="0" w:color="00141D"/>
                  </w:tcBorders>
                  <w:shd w:val="clear" w:color="auto" w:fill="FFFFFF"/>
                  <w:tcMar>
                    <w:top w:w="75" w:type="dxa"/>
                    <w:left w:w="30" w:type="dxa"/>
                    <w:bottom w:w="75" w:type="dxa"/>
                    <w:right w:w="30" w:type="dxa"/>
                  </w:tcMar>
                  <w:vAlign w:val="center"/>
                </w:tcPr>
                <w:p w:rsidR="00021B59" w:rsidRDefault="00021B59" w:rsidP="00B65005">
                  <w:pPr>
                    <w:spacing w:after="0" w:line="240" w:lineRule="auto"/>
                    <w:jc w:val="center"/>
                  </w:pPr>
                  <w:r>
                    <w:rPr>
                      <w:rFonts w:ascii="Arial" w:eastAsia="Arial" w:hAnsi="Arial" w:cs="Arial"/>
                      <w:color w:val="222222"/>
                      <w:position w:val="-2"/>
                      <w:sz w:val="18"/>
                      <w:szCs w:val="18"/>
                      <w:shd w:val="clear" w:color="auto" w:fill="FFFFFF"/>
                    </w:rPr>
                    <w:t>0,93</w:t>
                  </w:r>
                </w:p>
              </w:tc>
              <w:tc>
                <w:tcPr>
                  <w:tcW w:w="0" w:type="auto"/>
                  <w:tcBorders>
                    <w:bottom w:val="single" w:sz="5" w:space="0" w:color="00141D"/>
                  </w:tcBorders>
                  <w:shd w:val="clear" w:color="auto" w:fill="FFFFFF"/>
                  <w:tcMar>
                    <w:top w:w="75" w:type="dxa"/>
                    <w:left w:w="30" w:type="dxa"/>
                    <w:bottom w:w="75" w:type="dxa"/>
                    <w:right w:w="30" w:type="dxa"/>
                  </w:tcMar>
                  <w:vAlign w:val="center"/>
                </w:tcPr>
                <w:p w:rsidR="00021B59" w:rsidRDefault="00021B59" w:rsidP="00B65005">
                  <w:pPr>
                    <w:spacing w:after="0" w:line="240" w:lineRule="auto"/>
                    <w:jc w:val="center"/>
                  </w:pPr>
                  <w:r>
                    <w:rPr>
                      <w:rFonts w:ascii="Arial" w:eastAsia="Arial" w:hAnsi="Arial" w:cs="Arial"/>
                      <w:color w:val="222222"/>
                      <w:position w:val="-2"/>
                      <w:sz w:val="18"/>
                      <w:szCs w:val="18"/>
                      <w:shd w:val="clear" w:color="auto" w:fill="FFFFFF"/>
                    </w:rPr>
                    <w:t>17,17</w:t>
                  </w:r>
                </w:p>
              </w:tc>
              <w:tc>
                <w:tcPr>
                  <w:tcW w:w="0" w:type="auto"/>
                  <w:tcBorders>
                    <w:bottom w:val="single" w:sz="5" w:space="0" w:color="00141D"/>
                  </w:tcBorders>
                  <w:shd w:val="clear" w:color="auto" w:fill="FFFFFF"/>
                  <w:tcMar>
                    <w:top w:w="75" w:type="dxa"/>
                    <w:left w:w="30" w:type="dxa"/>
                    <w:bottom w:w="75" w:type="dxa"/>
                    <w:right w:w="30" w:type="dxa"/>
                  </w:tcMar>
                  <w:vAlign w:val="center"/>
                </w:tcPr>
                <w:p w:rsidR="00021B59" w:rsidRDefault="00021B59" w:rsidP="00B65005">
                  <w:pPr>
                    <w:spacing w:after="0" w:line="240" w:lineRule="auto"/>
                    <w:jc w:val="center"/>
                  </w:pPr>
                  <w:r>
                    <w:rPr>
                      <w:rFonts w:ascii="Arial" w:eastAsia="Arial" w:hAnsi="Arial" w:cs="Arial"/>
                      <w:color w:val="222222"/>
                      <w:position w:val="-2"/>
                      <w:sz w:val="18"/>
                      <w:szCs w:val="18"/>
                      <w:shd w:val="clear" w:color="auto" w:fill="FFFFFF"/>
                    </w:rPr>
                    <w:t>60,81</w:t>
                  </w:r>
                </w:p>
              </w:tc>
              <w:tc>
                <w:tcPr>
                  <w:tcW w:w="0" w:type="auto"/>
                  <w:tcBorders>
                    <w:bottom w:val="single" w:sz="5" w:space="0" w:color="00141D"/>
                  </w:tcBorders>
                  <w:shd w:val="clear" w:color="auto" w:fill="EEEE48"/>
                  <w:tcMar>
                    <w:top w:w="75" w:type="dxa"/>
                    <w:left w:w="30" w:type="dxa"/>
                    <w:bottom w:w="75" w:type="dxa"/>
                    <w:right w:w="30" w:type="dxa"/>
                  </w:tcMar>
                  <w:vAlign w:val="center"/>
                </w:tcPr>
                <w:p w:rsidR="00021B59" w:rsidRDefault="00021B59" w:rsidP="00B65005">
                  <w:pPr>
                    <w:spacing w:after="0" w:line="240" w:lineRule="auto"/>
                    <w:jc w:val="center"/>
                  </w:pPr>
                  <w:r>
                    <w:rPr>
                      <w:rFonts w:ascii="Arial" w:eastAsia="Arial" w:hAnsi="Arial" w:cs="Arial"/>
                      <w:color w:val="000000"/>
                      <w:position w:val="-2"/>
                      <w:sz w:val="18"/>
                      <w:szCs w:val="18"/>
                      <w:shd w:val="clear" w:color="auto" w:fill="EEEE48"/>
                    </w:rPr>
                    <w:t>3,20</w:t>
                  </w:r>
                </w:p>
              </w:tc>
              <w:tc>
                <w:tcPr>
                  <w:tcW w:w="0" w:type="auto"/>
                  <w:tcBorders>
                    <w:bottom w:val="single" w:sz="5" w:space="0" w:color="00141D"/>
                  </w:tcBorders>
                  <w:shd w:val="clear" w:color="auto" w:fill="EEEE48"/>
                  <w:tcMar>
                    <w:top w:w="75" w:type="dxa"/>
                    <w:left w:w="30" w:type="dxa"/>
                    <w:bottom w:w="75" w:type="dxa"/>
                    <w:right w:w="30" w:type="dxa"/>
                  </w:tcMar>
                  <w:vAlign w:val="center"/>
                </w:tcPr>
                <w:p w:rsidR="00021B59" w:rsidRDefault="00021B59" w:rsidP="00B65005">
                  <w:pPr>
                    <w:spacing w:after="0" w:line="240" w:lineRule="auto"/>
                    <w:jc w:val="center"/>
                  </w:pPr>
                  <w:r>
                    <w:rPr>
                      <w:rFonts w:ascii="Arial" w:eastAsia="Arial" w:hAnsi="Arial" w:cs="Arial"/>
                      <w:color w:val="000000"/>
                      <w:position w:val="-2"/>
                      <w:sz w:val="18"/>
                      <w:szCs w:val="18"/>
                      <w:shd w:val="clear" w:color="auto" w:fill="EEEE48"/>
                    </w:rPr>
                    <w:t>3,46</w:t>
                  </w:r>
                </w:p>
              </w:tc>
              <w:tc>
                <w:tcPr>
                  <w:tcW w:w="0" w:type="auto"/>
                  <w:tcBorders>
                    <w:bottom w:val="single" w:sz="5" w:space="0" w:color="00141D"/>
                  </w:tcBorders>
                  <w:shd w:val="clear" w:color="auto" w:fill="FFFFFF"/>
                  <w:tcMar>
                    <w:top w:w="75" w:type="dxa"/>
                    <w:left w:w="30" w:type="dxa"/>
                    <w:bottom w:w="75" w:type="dxa"/>
                    <w:right w:w="30" w:type="dxa"/>
                  </w:tcMar>
                  <w:vAlign w:val="center"/>
                </w:tcPr>
                <w:p w:rsidR="00021B59" w:rsidRDefault="00021B59" w:rsidP="00B65005">
                  <w:pPr>
                    <w:spacing w:after="0" w:line="240" w:lineRule="auto"/>
                    <w:jc w:val="center"/>
                  </w:pPr>
                  <w:r>
                    <w:rPr>
                      <w:rFonts w:ascii="Arial" w:eastAsia="Arial" w:hAnsi="Arial" w:cs="Arial"/>
                      <w:color w:val="FFFFFF"/>
                      <w:position w:val="-2"/>
                      <w:sz w:val="18"/>
                      <w:szCs w:val="18"/>
                      <w:shd w:val="clear" w:color="auto" w:fill="F77E7E"/>
                    </w:rPr>
                    <w:t>0,04</w:t>
                  </w:r>
                </w:p>
              </w:tc>
              <w:tc>
                <w:tcPr>
                  <w:tcW w:w="0" w:type="auto"/>
                  <w:tcBorders>
                    <w:bottom w:val="single" w:sz="5" w:space="0" w:color="00141D"/>
                  </w:tcBorders>
                  <w:shd w:val="clear" w:color="auto" w:fill="FFFFFF"/>
                  <w:tcMar>
                    <w:top w:w="75" w:type="dxa"/>
                    <w:left w:w="30" w:type="dxa"/>
                    <w:bottom w:w="75" w:type="dxa"/>
                    <w:right w:w="30" w:type="dxa"/>
                  </w:tcMar>
                  <w:vAlign w:val="center"/>
                </w:tcPr>
                <w:p w:rsidR="00021B59" w:rsidRDefault="00021B59" w:rsidP="00B65005">
                  <w:pPr>
                    <w:spacing w:after="0" w:line="240" w:lineRule="auto"/>
                    <w:jc w:val="center"/>
                  </w:pPr>
                  <w:r>
                    <w:rPr>
                      <w:rFonts w:ascii="Arial" w:eastAsia="Arial" w:hAnsi="Arial" w:cs="Arial"/>
                      <w:color w:val="000000"/>
                      <w:position w:val="-2"/>
                      <w:sz w:val="18"/>
                      <w:szCs w:val="18"/>
                      <w:shd w:val="clear" w:color="auto" w:fill="EEEE48"/>
                    </w:rPr>
                    <w:t>-0,09</w:t>
                  </w:r>
                </w:p>
              </w:tc>
              <w:tc>
                <w:tcPr>
                  <w:tcW w:w="0" w:type="auto"/>
                  <w:tcBorders>
                    <w:bottom w:val="single" w:sz="5" w:space="0" w:color="00141D"/>
                  </w:tcBorders>
                  <w:shd w:val="clear" w:color="auto" w:fill="FFFFFF"/>
                  <w:tcMar>
                    <w:top w:w="75" w:type="dxa"/>
                    <w:left w:w="30" w:type="dxa"/>
                    <w:bottom w:w="75" w:type="dxa"/>
                    <w:right w:w="30" w:type="dxa"/>
                  </w:tcMar>
                  <w:vAlign w:val="center"/>
                </w:tcPr>
                <w:p w:rsidR="00021B59" w:rsidRDefault="00021B59" w:rsidP="00B65005">
                  <w:pPr>
                    <w:spacing w:after="0" w:line="240" w:lineRule="auto"/>
                    <w:jc w:val="center"/>
                  </w:pPr>
                  <w:r>
                    <w:rPr>
                      <w:rFonts w:ascii="Arial" w:eastAsia="Arial" w:hAnsi="Arial" w:cs="Arial"/>
                      <w:color w:val="FFFFFF"/>
                      <w:position w:val="-2"/>
                      <w:sz w:val="18"/>
                      <w:szCs w:val="18"/>
                      <w:shd w:val="clear" w:color="auto" w:fill="53B253"/>
                    </w:rPr>
                    <w:t>0,42</w:t>
                  </w:r>
                </w:p>
              </w:tc>
              <w:tc>
                <w:tcPr>
                  <w:tcW w:w="0" w:type="auto"/>
                  <w:tcBorders>
                    <w:bottom w:val="single" w:sz="5" w:space="0" w:color="00141D"/>
                  </w:tcBorders>
                  <w:shd w:val="clear" w:color="auto" w:fill="FFFFFF"/>
                  <w:tcMar>
                    <w:top w:w="75" w:type="dxa"/>
                    <w:left w:w="30" w:type="dxa"/>
                    <w:bottom w:w="75" w:type="dxa"/>
                    <w:right w:w="30" w:type="dxa"/>
                  </w:tcMar>
                  <w:vAlign w:val="center"/>
                </w:tcPr>
                <w:p w:rsidR="00021B59" w:rsidRDefault="00021B59" w:rsidP="00B65005">
                  <w:pPr>
                    <w:spacing w:after="0" w:line="240" w:lineRule="auto"/>
                    <w:jc w:val="center"/>
                  </w:pPr>
                  <w:r>
                    <w:rPr>
                      <w:rFonts w:ascii="Arial" w:eastAsia="Arial" w:hAnsi="Arial" w:cs="Arial"/>
                      <w:color w:val="FFFFFF"/>
                      <w:position w:val="-2"/>
                      <w:sz w:val="18"/>
                      <w:szCs w:val="18"/>
                      <w:shd w:val="clear" w:color="auto" w:fill="53B253"/>
                    </w:rPr>
                    <w:t>0,16</w:t>
                  </w:r>
                </w:p>
              </w:tc>
            </w:tr>
            <w:tr w:rsidR="00021B59" w:rsidTr="00B65005">
              <w:trPr>
                <w:cantSplit/>
              </w:trPr>
              <w:tc>
                <w:tcPr>
                  <w:tcW w:w="3300" w:type="dxa"/>
                  <w:tcBorders>
                    <w:bottom w:val="single" w:sz="5" w:space="0" w:color="00141D"/>
                  </w:tcBorders>
                  <w:shd w:val="clear" w:color="auto" w:fill="DCDCDC"/>
                  <w:tcMar>
                    <w:top w:w="75" w:type="dxa"/>
                    <w:left w:w="30" w:type="dxa"/>
                    <w:bottom w:w="75" w:type="dxa"/>
                    <w:right w:w="30" w:type="dxa"/>
                  </w:tcMar>
                  <w:vAlign w:val="center"/>
                </w:tcPr>
                <w:p w:rsidR="00021B59" w:rsidRDefault="00021B59" w:rsidP="00B65005">
                  <w:pPr>
                    <w:spacing w:after="0" w:line="240" w:lineRule="auto"/>
                  </w:pPr>
                  <w:proofErr w:type="spellStart"/>
                  <w:r>
                    <w:rPr>
                      <w:rFonts w:ascii="Arial" w:eastAsia="Arial" w:hAnsi="Arial" w:cs="Arial"/>
                      <w:color w:val="222222"/>
                      <w:position w:val="-2"/>
                      <w:sz w:val="17"/>
                      <w:szCs w:val="17"/>
                      <w:shd w:val="clear" w:color="auto" w:fill="DCDCDC"/>
                    </w:rPr>
                    <w:t>Notranji</w:t>
                  </w:r>
                  <w:proofErr w:type="spellEnd"/>
                  <w:r>
                    <w:rPr>
                      <w:rFonts w:ascii="Arial" w:eastAsia="Arial" w:hAnsi="Arial" w:cs="Arial"/>
                      <w:color w:val="222222"/>
                      <w:position w:val="-2"/>
                      <w:sz w:val="17"/>
                      <w:szCs w:val="17"/>
                      <w:shd w:val="clear" w:color="auto" w:fill="DCDCDC"/>
                    </w:rPr>
                    <w:t xml:space="preserve"> </w:t>
                  </w:r>
                  <w:proofErr w:type="spellStart"/>
                  <w:r>
                    <w:rPr>
                      <w:rFonts w:ascii="Arial" w:eastAsia="Arial" w:hAnsi="Arial" w:cs="Arial"/>
                      <w:color w:val="222222"/>
                      <w:position w:val="-2"/>
                      <w:sz w:val="17"/>
                      <w:szCs w:val="17"/>
                      <w:shd w:val="clear" w:color="auto" w:fill="DCDCDC"/>
                    </w:rPr>
                    <w:t>odnosi</w:t>
                  </w:r>
                  <w:proofErr w:type="spellEnd"/>
                </w:p>
              </w:tc>
              <w:tc>
                <w:tcPr>
                  <w:tcW w:w="0" w:type="auto"/>
                  <w:tcBorders>
                    <w:bottom w:val="single" w:sz="5" w:space="0" w:color="00141D"/>
                  </w:tcBorders>
                  <w:shd w:val="clear" w:color="auto" w:fill="53B253"/>
                  <w:tcMar>
                    <w:top w:w="75" w:type="dxa"/>
                    <w:left w:w="30" w:type="dxa"/>
                    <w:bottom w:w="75" w:type="dxa"/>
                    <w:right w:w="30" w:type="dxa"/>
                  </w:tcMar>
                  <w:vAlign w:val="center"/>
                </w:tcPr>
                <w:p w:rsidR="00021B59" w:rsidRDefault="00021B59" w:rsidP="00B65005">
                  <w:pPr>
                    <w:spacing w:after="0" w:line="240" w:lineRule="auto"/>
                    <w:jc w:val="center"/>
                  </w:pPr>
                  <w:r>
                    <w:rPr>
                      <w:rFonts w:ascii="Arial" w:eastAsia="Arial" w:hAnsi="Arial" w:cs="Arial"/>
                      <w:color w:val="FFFFFF"/>
                      <w:position w:val="-2"/>
                      <w:sz w:val="18"/>
                      <w:szCs w:val="18"/>
                      <w:shd w:val="clear" w:color="auto" w:fill="53B253"/>
                    </w:rPr>
                    <w:t>3,55</w:t>
                  </w:r>
                </w:p>
              </w:tc>
              <w:tc>
                <w:tcPr>
                  <w:tcW w:w="0" w:type="auto"/>
                  <w:tcBorders>
                    <w:bottom w:val="single" w:sz="5" w:space="0" w:color="00141D"/>
                  </w:tcBorders>
                  <w:shd w:val="clear" w:color="auto" w:fill="FFFFFF"/>
                  <w:tcMar>
                    <w:top w:w="75" w:type="dxa"/>
                    <w:left w:w="30" w:type="dxa"/>
                    <w:bottom w:w="75" w:type="dxa"/>
                    <w:right w:w="30" w:type="dxa"/>
                  </w:tcMar>
                  <w:vAlign w:val="center"/>
                </w:tcPr>
                <w:p w:rsidR="00021B59" w:rsidRDefault="00021B59" w:rsidP="00B65005">
                  <w:pPr>
                    <w:spacing w:after="0" w:line="240" w:lineRule="auto"/>
                    <w:jc w:val="center"/>
                  </w:pPr>
                  <w:r>
                    <w:rPr>
                      <w:rFonts w:ascii="Arial" w:eastAsia="Arial" w:hAnsi="Arial" w:cs="Arial"/>
                      <w:color w:val="000000"/>
                      <w:position w:val="-2"/>
                      <w:sz w:val="18"/>
                      <w:szCs w:val="18"/>
                      <w:shd w:val="clear" w:color="auto" w:fill="FFFFFF"/>
                    </w:rPr>
                    <w:t>3,70</w:t>
                  </w:r>
                </w:p>
              </w:tc>
              <w:tc>
                <w:tcPr>
                  <w:tcW w:w="0" w:type="auto"/>
                  <w:tcBorders>
                    <w:bottom w:val="single" w:sz="5" w:space="0" w:color="00141D"/>
                  </w:tcBorders>
                  <w:shd w:val="clear" w:color="auto" w:fill="EEEE48"/>
                  <w:tcMar>
                    <w:top w:w="75" w:type="dxa"/>
                    <w:left w:w="30" w:type="dxa"/>
                    <w:bottom w:w="75" w:type="dxa"/>
                    <w:right w:w="30" w:type="dxa"/>
                  </w:tcMar>
                  <w:vAlign w:val="center"/>
                </w:tcPr>
                <w:p w:rsidR="00021B59" w:rsidRDefault="00021B59" w:rsidP="00B65005">
                  <w:pPr>
                    <w:spacing w:after="0" w:line="240" w:lineRule="auto"/>
                    <w:jc w:val="center"/>
                  </w:pPr>
                  <w:r>
                    <w:rPr>
                      <w:rFonts w:ascii="Arial" w:eastAsia="Arial" w:hAnsi="Arial" w:cs="Arial"/>
                      <w:color w:val="000000"/>
                      <w:position w:val="-2"/>
                      <w:sz w:val="18"/>
                      <w:szCs w:val="18"/>
                      <w:shd w:val="clear" w:color="auto" w:fill="EEEE48"/>
                    </w:rPr>
                    <w:t>3,53</w:t>
                  </w:r>
                </w:p>
              </w:tc>
              <w:tc>
                <w:tcPr>
                  <w:tcW w:w="0" w:type="auto"/>
                  <w:tcBorders>
                    <w:bottom w:val="single" w:sz="5" w:space="0" w:color="00141D"/>
                  </w:tcBorders>
                  <w:shd w:val="clear" w:color="auto" w:fill="DCDCDC"/>
                  <w:tcMar>
                    <w:top w:w="75" w:type="dxa"/>
                    <w:left w:w="30" w:type="dxa"/>
                    <w:bottom w:w="75" w:type="dxa"/>
                    <w:right w:w="30" w:type="dxa"/>
                  </w:tcMar>
                  <w:vAlign w:val="center"/>
                </w:tcPr>
                <w:p w:rsidR="00021B59" w:rsidRDefault="00021B59" w:rsidP="00B65005">
                  <w:pPr>
                    <w:spacing w:after="0" w:line="240" w:lineRule="auto"/>
                    <w:jc w:val="center"/>
                  </w:pPr>
                  <w:r>
                    <w:rPr>
                      <w:rFonts w:ascii="Arial" w:eastAsia="Arial" w:hAnsi="Arial" w:cs="Arial"/>
                      <w:color w:val="222222"/>
                      <w:position w:val="-2"/>
                      <w:sz w:val="18"/>
                      <w:szCs w:val="18"/>
                      <w:shd w:val="clear" w:color="auto" w:fill="DCDCDC"/>
                    </w:rPr>
                    <w:t>0,97</w:t>
                  </w:r>
                </w:p>
              </w:tc>
              <w:tc>
                <w:tcPr>
                  <w:tcW w:w="0" w:type="auto"/>
                  <w:tcBorders>
                    <w:bottom w:val="single" w:sz="5" w:space="0" w:color="00141D"/>
                  </w:tcBorders>
                  <w:shd w:val="clear" w:color="auto" w:fill="DCDCDC"/>
                  <w:tcMar>
                    <w:top w:w="75" w:type="dxa"/>
                    <w:left w:w="30" w:type="dxa"/>
                    <w:bottom w:w="75" w:type="dxa"/>
                    <w:right w:w="30" w:type="dxa"/>
                  </w:tcMar>
                  <w:vAlign w:val="center"/>
                </w:tcPr>
                <w:p w:rsidR="00021B59" w:rsidRDefault="00021B59" w:rsidP="00B65005">
                  <w:pPr>
                    <w:spacing w:after="0" w:line="240" w:lineRule="auto"/>
                    <w:jc w:val="center"/>
                  </w:pPr>
                  <w:r>
                    <w:rPr>
                      <w:rFonts w:ascii="Arial" w:eastAsia="Arial" w:hAnsi="Arial" w:cs="Arial"/>
                      <w:color w:val="222222"/>
                      <w:position w:val="-2"/>
                      <w:sz w:val="18"/>
                      <w:szCs w:val="18"/>
                      <w:shd w:val="clear" w:color="auto" w:fill="DCDCDC"/>
                    </w:rPr>
                    <w:t>17,21</w:t>
                  </w:r>
                </w:p>
              </w:tc>
              <w:tc>
                <w:tcPr>
                  <w:tcW w:w="0" w:type="auto"/>
                  <w:tcBorders>
                    <w:bottom w:val="single" w:sz="5" w:space="0" w:color="00141D"/>
                  </w:tcBorders>
                  <w:shd w:val="clear" w:color="auto" w:fill="DCDCDC"/>
                  <w:tcMar>
                    <w:top w:w="75" w:type="dxa"/>
                    <w:left w:w="30" w:type="dxa"/>
                    <w:bottom w:w="75" w:type="dxa"/>
                    <w:right w:w="30" w:type="dxa"/>
                  </w:tcMar>
                  <w:vAlign w:val="center"/>
                </w:tcPr>
                <w:p w:rsidR="00021B59" w:rsidRDefault="00021B59" w:rsidP="00B65005">
                  <w:pPr>
                    <w:spacing w:after="0" w:line="240" w:lineRule="auto"/>
                    <w:jc w:val="center"/>
                  </w:pPr>
                  <w:r>
                    <w:rPr>
                      <w:rFonts w:ascii="Arial" w:eastAsia="Arial" w:hAnsi="Arial" w:cs="Arial"/>
                      <w:color w:val="222222"/>
                      <w:position w:val="-2"/>
                      <w:sz w:val="18"/>
                      <w:szCs w:val="18"/>
                      <w:shd w:val="clear" w:color="auto" w:fill="DCDCDC"/>
                    </w:rPr>
                    <w:t>57,29</w:t>
                  </w:r>
                </w:p>
              </w:tc>
              <w:tc>
                <w:tcPr>
                  <w:tcW w:w="0" w:type="auto"/>
                  <w:tcBorders>
                    <w:bottom w:val="single" w:sz="5" w:space="0" w:color="00141D"/>
                  </w:tcBorders>
                  <w:shd w:val="clear" w:color="auto" w:fill="EEEE48"/>
                  <w:tcMar>
                    <w:top w:w="75" w:type="dxa"/>
                    <w:left w:w="30" w:type="dxa"/>
                    <w:bottom w:w="75" w:type="dxa"/>
                    <w:right w:w="30" w:type="dxa"/>
                  </w:tcMar>
                  <w:vAlign w:val="center"/>
                </w:tcPr>
                <w:p w:rsidR="00021B59" w:rsidRDefault="00021B59" w:rsidP="00B65005">
                  <w:pPr>
                    <w:spacing w:after="0" w:line="240" w:lineRule="auto"/>
                    <w:jc w:val="center"/>
                  </w:pPr>
                  <w:r>
                    <w:rPr>
                      <w:rFonts w:ascii="Arial" w:eastAsia="Arial" w:hAnsi="Arial" w:cs="Arial"/>
                      <w:color w:val="000000"/>
                      <w:position w:val="-2"/>
                      <w:sz w:val="18"/>
                      <w:szCs w:val="18"/>
                      <w:shd w:val="clear" w:color="auto" w:fill="EEEE48"/>
                    </w:rPr>
                    <w:t>3,19</w:t>
                  </w:r>
                </w:p>
              </w:tc>
              <w:tc>
                <w:tcPr>
                  <w:tcW w:w="0" w:type="auto"/>
                  <w:tcBorders>
                    <w:bottom w:val="single" w:sz="5" w:space="0" w:color="00141D"/>
                  </w:tcBorders>
                  <w:shd w:val="clear" w:color="auto" w:fill="EEEE48"/>
                  <w:tcMar>
                    <w:top w:w="75" w:type="dxa"/>
                    <w:left w:w="30" w:type="dxa"/>
                    <w:bottom w:w="75" w:type="dxa"/>
                    <w:right w:w="30" w:type="dxa"/>
                  </w:tcMar>
                  <w:vAlign w:val="center"/>
                </w:tcPr>
                <w:p w:rsidR="00021B59" w:rsidRDefault="00021B59" w:rsidP="00B65005">
                  <w:pPr>
                    <w:spacing w:after="0" w:line="240" w:lineRule="auto"/>
                    <w:jc w:val="center"/>
                  </w:pPr>
                  <w:r>
                    <w:rPr>
                      <w:rFonts w:ascii="Arial" w:eastAsia="Arial" w:hAnsi="Arial" w:cs="Arial"/>
                      <w:color w:val="000000"/>
                      <w:position w:val="-2"/>
                      <w:sz w:val="18"/>
                      <w:szCs w:val="18"/>
                      <w:shd w:val="clear" w:color="auto" w:fill="EEEE48"/>
                    </w:rPr>
                    <w:t>3,50</w:t>
                  </w:r>
                </w:p>
              </w:tc>
              <w:tc>
                <w:tcPr>
                  <w:tcW w:w="0" w:type="auto"/>
                  <w:tcBorders>
                    <w:bottom w:val="single" w:sz="5" w:space="0" w:color="00141D"/>
                  </w:tcBorders>
                  <w:shd w:val="clear" w:color="auto" w:fill="DCDCDC"/>
                  <w:tcMar>
                    <w:top w:w="75" w:type="dxa"/>
                    <w:left w:w="30" w:type="dxa"/>
                    <w:bottom w:w="75" w:type="dxa"/>
                    <w:right w:w="30" w:type="dxa"/>
                  </w:tcMar>
                  <w:vAlign w:val="center"/>
                </w:tcPr>
                <w:p w:rsidR="00021B59" w:rsidRDefault="00021B59" w:rsidP="00B65005">
                  <w:pPr>
                    <w:spacing w:after="0" w:line="240" w:lineRule="auto"/>
                    <w:jc w:val="center"/>
                  </w:pPr>
                  <w:r>
                    <w:rPr>
                      <w:rFonts w:ascii="Arial" w:eastAsia="Arial" w:hAnsi="Arial" w:cs="Arial"/>
                      <w:color w:val="FFFFFF"/>
                      <w:position w:val="-2"/>
                      <w:sz w:val="18"/>
                      <w:szCs w:val="18"/>
                      <w:shd w:val="clear" w:color="auto" w:fill="F77E7E"/>
                    </w:rPr>
                    <w:t>-0,02</w:t>
                  </w:r>
                </w:p>
              </w:tc>
              <w:tc>
                <w:tcPr>
                  <w:tcW w:w="0" w:type="auto"/>
                  <w:tcBorders>
                    <w:bottom w:val="single" w:sz="5" w:space="0" w:color="00141D"/>
                  </w:tcBorders>
                  <w:shd w:val="clear" w:color="auto" w:fill="DCDCDC"/>
                  <w:tcMar>
                    <w:top w:w="75" w:type="dxa"/>
                    <w:left w:w="30" w:type="dxa"/>
                    <w:bottom w:w="75" w:type="dxa"/>
                    <w:right w:w="30" w:type="dxa"/>
                  </w:tcMar>
                  <w:vAlign w:val="center"/>
                </w:tcPr>
                <w:p w:rsidR="00021B59" w:rsidRDefault="00021B59" w:rsidP="00B65005">
                  <w:pPr>
                    <w:spacing w:after="0" w:line="240" w:lineRule="auto"/>
                    <w:jc w:val="center"/>
                  </w:pPr>
                  <w:r>
                    <w:rPr>
                      <w:rFonts w:ascii="Arial" w:eastAsia="Arial" w:hAnsi="Arial" w:cs="Arial"/>
                      <w:color w:val="FFFFFF"/>
                      <w:position w:val="-2"/>
                      <w:sz w:val="18"/>
                      <w:szCs w:val="18"/>
                      <w:shd w:val="clear" w:color="auto" w:fill="F77E7E"/>
                    </w:rPr>
                    <w:t>-0,17</w:t>
                  </w:r>
                </w:p>
              </w:tc>
              <w:tc>
                <w:tcPr>
                  <w:tcW w:w="0" w:type="auto"/>
                  <w:tcBorders>
                    <w:bottom w:val="single" w:sz="5" w:space="0" w:color="00141D"/>
                  </w:tcBorders>
                  <w:shd w:val="clear" w:color="auto" w:fill="DCDCDC"/>
                  <w:tcMar>
                    <w:top w:w="75" w:type="dxa"/>
                    <w:left w:w="30" w:type="dxa"/>
                    <w:bottom w:w="75" w:type="dxa"/>
                    <w:right w:w="30" w:type="dxa"/>
                  </w:tcMar>
                  <w:vAlign w:val="center"/>
                </w:tcPr>
                <w:p w:rsidR="00021B59" w:rsidRDefault="00021B59" w:rsidP="00B65005">
                  <w:pPr>
                    <w:spacing w:after="0" w:line="240" w:lineRule="auto"/>
                    <w:jc w:val="center"/>
                  </w:pPr>
                  <w:r>
                    <w:rPr>
                      <w:rFonts w:ascii="Arial" w:eastAsia="Arial" w:hAnsi="Arial" w:cs="Arial"/>
                      <w:color w:val="000000"/>
                      <w:position w:val="-2"/>
                      <w:sz w:val="18"/>
                      <w:szCs w:val="18"/>
                      <w:shd w:val="clear" w:color="auto" w:fill="EEEE48"/>
                    </w:rPr>
                    <w:t>0,34</w:t>
                  </w:r>
                </w:p>
              </w:tc>
              <w:tc>
                <w:tcPr>
                  <w:tcW w:w="0" w:type="auto"/>
                  <w:tcBorders>
                    <w:bottom w:val="single" w:sz="5" w:space="0" w:color="00141D"/>
                  </w:tcBorders>
                  <w:shd w:val="clear" w:color="auto" w:fill="DCDCDC"/>
                  <w:tcMar>
                    <w:top w:w="75" w:type="dxa"/>
                    <w:left w:w="30" w:type="dxa"/>
                    <w:bottom w:w="75" w:type="dxa"/>
                    <w:right w:w="30" w:type="dxa"/>
                  </w:tcMar>
                  <w:vAlign w:val="center"/>
                </w:tcPr>
                <w:p w:rsidR="00021B59" w:rsidRDefault="00021B59" w:rsidP="00B65005">
                  <w:pPr>
                    <w:spacing w:after="0" w:line="240" w:lineRule="auto"/>
                    <w:jc w:val="center"/>
                  </w:pPr>
                  <w:r>
                    <w:rPr>
                      <w:rFonts w:ascii="Arial" w:eastAsia="Arial" w:hAnsi="Arial" w:cs="Arial"/>
                      <w:color w:val="000000"/>
                      <w:position w:val="-2"/>
                      <w:sz w:val="18"/>
                      <w:szCs w:val="18"/>
                      <w:shd w:val="clear" w:color="auto" w:fill="EEEE48"/>
                    </w:rPr>
                    <w:t>0,03</w:t>
                  </w:r>
                </w:p>
              </w:tc>
            </w:tr>
            <w:tr w:rsidR="00021B59" w:rsidTr="00B65005">
              <w:trPr>
                <w:cantSplit/>
              </w:trPr>
              <w:tc>
                <w:tcPr>
                  <w:tcW w:w="3300" w:type="dxa"/>
                  <w:tcBorders>
                    <w:bottom w:val="single" w:sz="5" w:space="0" w:color="00141D"/>
                  </w:tcBorders>
                  <w:shd w:val="clear" w:color="auto" w:fill="FFFFFF"/>
                  <w:tcMar>
                    <w:top w:w="75" w:type="dxa"/>
                    <w:left w:w="30" w:type="dxa"/>
                    <w:bottom w:w="75" w:type="dxa"/>
                    <w:right w:w="30" w:type="dxa"/>
                  </w:tcMar>
                  <w:vAlign w:val="center"/>
                </w:tcPr>
                <w:p w:rsidR="00021B59" w:rsidRDefault="00021B59" w:rsidP="00B65005">
                  <w:pPr>
                    <w:spacing w:after="0" w:line="240" w:lineRule="auto"/>
                  </w:pPr>
                  <w:proofErr w:type="spellStart"/>
                  <w:r>
                    <w:rPr>
                      <w:rFonts w:ascii="Arial" w:eastAsia="Arial" w:hAnsi="Arial" w:cs="Arial"/>
                      <w:color w:val="222222"/>
                      <w:position w:val="-2"/>
                      <w:sz w:val="17"/>
                      <w:szCs w:val="17"/>
                      <w:shd w:val="clear" w:color="auto" w:fill="FFFFFF"/>
                    </w:rPr>
                    <w:t>Poznavanje</w:t>
                  </w:r>
                  <w:proofErr w:type="spellEnd"/>
                  <w:r>
                    <w:rPr>
                      <w:rFonts w:ascii="Arial" w:eastAsia="Arial" w:hAnsi="Arial" w:cs="Arial"/>
                      <w:color w:val="222222"/>
                      <w:position w:val="-2"/>
                      <w:sz w:val="17"/>
                      <w:szCs w:val="17"/>
                      <w:shd w:val="clear" w:color="auto" w:fill="FFFFFF"/>
                    </w:rPr>
                    <w:t xml:space="preserve"> </w:t>
                  </w:r>
                  <w:proofErr w:type="spellStart"/>
                  <w:r>
                    <w:rPr>
                      <w:rFonts w:ascii="Arial" w:eastAsia="Arial" w:hAnsi="Arial" w:cs="Arial"/>
                      <w:color w:val="222222"/>
                      <w:position w:val="-2"/>
                      <w:sz w:val="17"/>
                      <w:szCs w:val="17"/>
                      <w:shd w:val="clear" w:color="auto" w:fill="FFFFFF"/>
                    </w:rPr>
                    <w:t>poslanstva</w:t>
                  </w:r>
                  <w:proofErr w:type="spellEnd"/>
                  <w:r>
                    <w:rPr>
                      <w:rFonts w:ascii="Arial" w:eastAsia="Arial" w:hAnsi="Arial" w:cs="Arial"/>
                      <w:color w:val="222222"/>
                      <w:position w:val="-2"/>
                      <w:sz w:val="17"/>
                      <w:szCs w:val="17"/>
                      <w:shd w:val="clear" w:color="auto" w:fill="FFFFFF"/>
                    </w:rPr>
                    <w:t xml:space="preserve"> in </w:t>
                  </w:r>
                  <w:proofErr w:type="spellStart"/>
                  <w:r>
                    <w:rPr>
                      <w:rFonts w:ascii="Arial" w:eastAsia="Arial" w:hAnsi="Arial" w:cs="Arial"/>
                      <w:color w:val="222222"/>
                      <w:position w:val="-2"/>
                      <w:sz w:val="17"/>
                      <w:szCs w:val="17"/>
                      <w:shd w:val="clear" w:color="auto" w:fill="FFFFFF"/>
                    </w:rPr>
                    <w:t>vizije</w:t>
                  </w:r>
                  <w:proofErr w:type="spellEnd"/>
                  <w:r>
                    <w:rPr>
                      <w:rFonts w:ascii="Arial" w:eastAsia="Arial" w:hAnsi="Arial" w:cs="Arial"/>
                      <w:color w:val="222222"/>
                      <w:position w:val="-2"/>
                      <w:sz w:val="17"/>
                      <w:szCs w:val="17"/>
                      <w:shd w:val="clear" w:color="auto" w:fill="FFFFFF"/>
                    </w:rPr>
                    <w:t xml:space="preserve"> </w:t>
                  </w:r>
                  <w:proofErr w:type="spellStart"/>
                  <w:r>
                    <w:rPr>
                      <w:rFonts w:ascii="Arial" w:eastAsia="Arial" w:hAnsi="Arial" w:cs="Arial"/>
                      <w:color w:val="222222"/>
                      <w:position w:val="-2"/>
                      <w:sz w:val="17"/>
                      <w:szCs w:val="17"/>
                      <w:shd w:val="clear" w:color="auto" w:fill="FFFFFF"/>
                    </w:rPr>
                    <w:t>ter</w:t>
                  </w:r>
                  <w:proofErr w:type="spellEnd"/>
                  <w:r>
                    <w:rPr>
                      <w:rFonts w:ascii="Arial" w:eastAsia="Arial" w:hAnsi="Arial" w:cs="Arial"/>
                      <w:color w:val="222222"/>
                      <w:position w:val="-2"/>
                      <w:sz w:val="17"/>
                      <w:szCs w:val="17"/>
                      <w:shd w:val="clear" w:color="auto" w:fill="FFFFFF"/>
                    </w:rPr>
                    <w:t xml:space="preserve"> </w:t>
                  </w:r>
                  <w:proofErr w:type="spellStart"/>
                  <w:r>
                    <w:rPr>
                      <w:rFonts w:ascii="Arial" w:eastAsia="Arial" w:hAnsi="Arial" w:cs="Arial"/>
                      <w:color w:val="222222"/>
                      <w:position w:val="-2"/>
                      <w:sz w:val="17"/>
                      <w:szCs w:val="17"/>
                      <w:shd w:val="clear" w:color="auto" w:fill="FFFFFF"/>
                    </w:rPr>
                    <w:t>ciljev</w:t>
                  </w:r>
                  <w:proofErr w:type="spellEnd"/>
                </w:p>
              </w:tc>
              <w:tc>
                <w:tcPr>
                  <w:tcW w:w="0" w:type="auto"/>
                  <w:tcBorders>
                    <w:bottom w:val="single" w:sz="5" w:space="0" w:color="00141D"/>
                  </w:tcBorders>
                  <w:shd w:val="clear" w:color="auto" w:fill="F77E7E"/>
                  <w:tcMar>
                    <w:top w:w="75" w:type="dxa"/>
                    <w:left w:w="30" w:type="dxa"/>
                    <w:bottom w:w="75" w:type="dxa"/>
                    <w:right w:w="30" w:type="dxa"/>
                  </w:tcMar>
                  <w:vAlign w:val="center"/>
                </w:tcPr>
                <w:p w:rsidR="00021B59" w:rsidRDefault="00021B59" w:rsidP="00B65005">
                  <w:pPr>
                    <w:spacing w:after="0" w:line="240" w:lineRule="auto"/>
                    <w:jc w:val="center"/>
                  </w:pPr>
                  <w:r>
                    <w:rPr>
                      <w:rFonts w:ascii="Arial" w:eastAsia="Arial" w:hAnsi="Arial" w:cs="Arial"/>
                      <w:color w:val="FFFFFF"/>
                      <w:position w:val="-2"/>
                      <w:sz w:val="18"/>
                      <w:szCs w:val="18"/>
                      <w:shd w:val="clear" w:color="auto" w:fill="F77E7E"/>
                    </w:rPr>
                    <w:t>3,15</w:t>
                  </w:r>
                </w:p>
              </w:tc>
              <w:tc>
                <w:tcPr>
                  <w:tcW w:w="0" w:type="auto"/>
                  <w:tcBorders>
                    <w:bottom w:val="single" w:sz="5" w:space="0" w:color="00141D"/>
                  </w:tcBorders>
                  <w:shd w:val="clear" w:color="auto" w:fill="F77E7E"/>
                  <w:tcMar>
                    <w:top w:w="75" w:type="dxa"/>
                    <w:left w:w="30" w:type="dxa"/>
                    <w:bottom w:w="75" w:type="dxa"/>
                    <w:right w:w="30" w:type="dxa"/>
                  </w:tcMar>
                  <w:vAlign w:val="center"/>
                </w:tcPr>
                <w:p w:rsidR="00021B59" w:rsidRDefault="00021B59" w:rsidP="00B65005">
                  <w:pPr>
                    <w:spacing w:after="0" w:line="240" w:lineRule="auto"/>
                    <w:jc w:val="center"/>
                  </w:pPr>
                  <w:r>
                    <w:rPr>
                      <w:rFonts w:ascii="Arial" w:eastAsia="Arial" w:hAnsi="Arial" w:cs="Arial"/>
                      <w:color w:val="FFFFFF"/>
                      <w:position w:val="-2"/>
                      <w:sz w:val="18"/>
                      <w:szCs w:val="18"/>
                      <w:shd w:val="clear" w:color="auto" w:fill="F77E7E"/>
                    </w:rPr>
                    <w:t>3,48</w:t>
                  </w:r>
                </w:p>
              </w:tc>
              <w:tc>
                <w:tcPr>
                  <w:tcW w:w="0" w:type="auto"/>
                  <w:tcBorders>
                    <w:bottom w:val="single" w:sz="5" w:space="0" w:color="00141D"/>
                  </w:tcBorders>
                  <w:shd w:val="clear" w:color="auto" w:fill="F77E7E"/>
                  <w:tcMar>
                    <w:top w:w="75" w:type="dxa"/>
                    <w:left w:w="30" w:type="dxa"/>
                    <w:bottom w:w="75" w:type="dxa"/>
                    <w:right w:w="30" w:type="dxa"/>
                  </w:tcMar>
                  <w:vAlign w:val="center"/>
                </w:tcPr>
                <w:p w:rsidR="00021B59" w:rsidRDefault="00021B59" w:rsidP="00B65005">
                  <w:pPr>
                    <w:spacing w:after="0" w:line="240" w:lineRule="auto"/>
                    <w:jc w:val="center"/>
                  </w:pPr>
                  <w:r>
                    <w:rPr>
                      <w:rFonts w:ascii="Arial" w:eastAsia="Arial" w:hAnsi="Arial" w:cs="Arial"/>
                      <w:color w:val="FFFFFF"/>
                      <w:position w:val="-2"/>
                      <w:sz w:val="18"/>
                      <w:szCs w:val="18"/>
                      <w:shd w:val="clear" w:color="auto" w:fill="F77E7E"/>
                    </w:rPr>
                    <w:t>3,47</w:t>
                  </w:r>
                </w:p>
              </w:tc>
              <w:tc>
                <w:tcPr>
                  <w:tcW w:w="0" w:type="auto"/>
                  <w:tcBorders>
                    <w:bottom w:val="single" w:sz="5" w:space="0" w:color="00141D"/>
                  </w:tcBorders>
                  <w:shd w:val="clear" w:color="auto" w:fill="FFFFFF"/>
                  <w:tcMar>
                    <w:top w:w="75" w:type="dxa"/>
                    <w:left w:w="30" w:type="dxa"/>
                    <w:bottom w:w="75" w:type="dxa"/>
                    <w:right w:w="30" w:type="dxa"/>
                  </w:tcMar>
                  <w:vAlign w:val="center"/>
                </w:tcPr>
                <w:p w:rsidR="00021B59" w:rsidRDefault="00021B59" w:rsidP="00B65005">
                  <w:pPr>
                    <w:spacing w:after="0" w:line="240" w:lineRule="auto"/>
                    <w:jc w:val="center"/>
                  </w:pPr>
                  <w:r>
                    <w:rPr>
                      <w:rFonts w:ascii="Arial" w:eastAsia="Arial" w:hAnsi="Arial" w:cs="Arial"/>
                      <w:color w:val="222222"/>
                      <w:position w:val="-2"/>
                      <w:sz w:val="18"/>
                      <w:szCs w:val="18"/>
                      <w:shd w:val="clear" w:color="auto" w:fill="FFFFFF"/>
                    </w:rPr>
                    <w:t>0,96</w:t>
                  </w:r>
                </w:p>
              </w:tc>
              <w:tc>
                <w:tcPr>
                  <w:tcW w:w="0" w:type="auto"/>
                  <w:tcBorders>
                    <w:bottom w:val="single" w:sz="5" w:space="0" w:color="00141D"/>
                  </w:tcBorders>
                  <w:shd w:val="clear" w:color="auto" w:fill="FFFFFF"/>
                  <w:tcMar>
                    <w:top w:w="75" w:type="dxa"/>
                    <w:left w:w="30" w:type="dxa"/>
                    <w:bottom w:w="75" w:type="dxa"/>
                    <w:right w:w="30" w:type="dxa"/>
                  </w:tcMar>
                  <w:vAlign w:val="center"/>
                </w:tcPr>
                <w:p w:rsidR="00021B59" w:rsidRDefault="00021B59" w:rsidP="00B65005">
                  <w:pPr>
                    <w:spacing w:after="0" w:line="240" w:lineRule="auto"/>
                    <w:jc w:val="center"/>
                  </w:pPr>
                  <w:r>
                    <w:rPr>
                      <w:rFonts w:ascii="Arial" w:eastAsia="Arial" w:hAnsi="Arial" w:cs="Arial"/>
                      <w:color w:val="222222"/>
                      <w:position w:val="-2"/>
                      <w:sz w:val="18"/>
                      <w:szCs w:val="18"/>
                      <w:shd w:val="clear" w:color="auto" w:fill="FFFFFF"/>
                    </w:rPr>
                    <w:t>19,52</w:t>
                  </w:r>
                </w:p>
              </w:tc>
              <w:tc>
                <w:tcPr>
                  <w:tcW w:w="0" w:type="auto"/>
                  <w:tcBorders>
                    <w:bottom w:val="single" w:sz="5" w:space="0" w:color="00141D"/>
                  </w:tcBorders>
                  <w:shd w:val="clear" w:color="auto" w:fill="FFFFFF"/>
                  <w:tcMar>
                    <w:top w:w="75" w:type="dxa"/>
                    <w:left w:w="30" w:type="dxa"/>
                    <w:bottom w:w="75" w:type="dxa"/>
                    <w:right w:w="30" w:type="dxa"/>
                  </w:tcMar>
                  <w:vAlign w:val="center"/>
                </w:tcPr>
                <w:p w:rsidR="00021B59" w:rsidRDefault="00021B59" w:rsidP="00B65005">
                  <w:pPr>
                    <w:spacing w:after="0" w:line="240" w:lineRule="auto"/>
                    <w:jc w:val="center"/>
                  </w:pPr>
                  <w:r>
                    <w:rPr>
                      <w:rFonts w:ascii="Arial" w:eastAsia="Arial" w:hAnsi="Arial" w:cs="Arial"/>
                      <w:color w:val="222222"/>
                      <w:position w:val="-2"/>
                      <w:sz w:val="18"/>
                      <w:szCs w:val="18"/>
                      <w:shd w:val="clear" w:color="auto" w:fill="FFFFFF"/>
                    </w:rPr>
                    <w:t>53,12</w:t>
                  </w:r>
                </w:p>
              </w:tc>
              <w:tc>
                <w:tcPr>
                  <w:tcW w:w="0" w:type="auto"/>
                  <w:tcBorders>
                    <w:bottom w:val="single" w:sz="5" w:space="0" w:color="00141D"/>
                  </w:tcBorders>
                  <w:shd w:val="clear" w:color="auto" w:fill="EEEE48"/>
                  <w:tcMar>
                    <w:top w:w="75" w:type="dxa"/>
                    <w:left w:w="30" w:type="dxa"/>
                    <w:bottom w:w="75" w:type="dxa"/>
                    <w:right w:w="30" w:type="dxa"/>
                  </w:tcMar>
                  <w:vAlign w:val="center"/>
                </w:tcPr>
                <w:p w:rsidR="00021B59" w:rsidRDefault="00021B59" w:rsidP="00B65005">
                  <w:pPr>
                    <w:spacing w:after="0" w:line="240" w:lineRule="auto"/>
                    <w:jc w:val="center"/>
                  </w:pPr>
                  <w:r>
                    <w:rPr>
                      <w:rFonts w:ascii="Arial" w:eastAsia="Arial" w:hAnsi="Arial" w:cs="Arial"/>
                      <w:color w:val="000000"/>
                      <w:position w:val="-2"/>
                      <w:sz w:val="18"/>
                      <w:szCs w:val="18"/>
                      <w:shd w:val="clear" w:color="auto" w:fill="EEEE48"/>
                    </w:rPr>
                    <w:t>3,14</w:t>
                  </w:r>
                </w:p>
              </w:tc>
              <w:tc>
                <w:tcPr>
                  <w:tcW w:w="0" w:type="auto"/>
                  <w:tcBorders>
                    <w:bottom w:val="single" w:sz="5" w:space="0" w:color="00141D"/>
                  </w:tcBorders>
                  <w:shd w:val="clear" w:color="auto" w:fill="EEEE48"/>
                  <w:tcMar>
                    <w:top w:w="75" w:type="dxa"/>
                    <w:left w:w="30" w:type="dxa"/>
                    <w:bottom w:w="75" w:type="dxa"/>
                    <w:right w:w="30" w:type="dxa"/>
                  </w:tcMar>
                  <w:vAlign w:val="center"/>
                </w:tcPr>
                <w:p w:rsidR="00021B59" w:rsidRDefault="00021B59" w:rsidP="00B65005">
                  <w:pPr>
                    <w:spacing w:after="0" w:line="240" w:lineRule="auto"/>
                    <w:jc w:val="center"/>
                  </w:pPr>
                  <w:r>
                    <w:rPr>
                      <w:rFonts w:ascii="Arial" w:eastAsia="Arial" w:hAnsi="Arial" w:cs="Arial"/>
                      <w:color w:val="000000"/>
                      <w:position w:val="-2"/>
                      <w:sz w:val="18"/>
                      <w:szCs w:val="18"/>
                      <w:shd w:val="clear" w:color="auto" w:fill="EEEE48"/>
                    </w:rPr>
                    <w:t>3,43</w:t>
                  </w:r>
                </w:p>
              </w:tc>
              <w:tc>
                <w:tcPr>
                  <w:tcW w:w="0" w:type="auto"/>
                  <w:tcBorders>
                    <w:bottom w:val="single" w:sz="5" w:space="0" w:color="00141D"/>
                  </w:tcBorders>
                  <w:shd w:val="clear" w:color="auto" w:fill="FFFFFF"/>
                  <w:tcMar>
                    <w:top w:w="75" w:type="dxa"/>
                    <w:left w:w="30" w:type="dxa"/>
                    <w:bottom w:w="75" w:type="dxa"/>
                    <w:right w:w="30" w:type="dxa"/>
                  </w:tcMar>
                  <w:vAlign w:val="center"/>
                </w:tcPr>
                <w:p w:rsidR="00021B59" w:rsidRDefault="00021B59" w:rsidP="00B65005">
                  <w:pPr>
                    <w:spacing w:after="0" w:line="240" w:lineRule="auto"/>
                    <w:jc w:val="center"/>
                  </w:pPr>
                  <w:r>
                    <w:rPr>
                      <w:rFonts w:ascii="Arial" w:eastAsia="Arial" w:hAnsi="Arial" w:cs="Arial"/>
                      <w:color w:val="FFFFFF"/>
                      <w:position w:val="-2"/>
                      <w:sz w:val="18"/>
                      <w:szCs w:val="18"/>
                      <w:shd w:val="clear" w:color="auto" w:fill="53B253"/>
                    </w:rPr>
                    <w:t>0,32</w:t>
                  </w:r>
                </w:p>
              </w:tc>
              <w:tc>
                <w:tcPr>
                  <w:tcW w:w="0" w:type="auto"/>
                  <w:tcBorders>
                    <w:bottom w:val="single" w:sz="5" w:space="0" w:color="00141D"/>
                  </w:tcBorders>
                  <w:shd w:val="clear" w:color="auto" w:fill="FFFFFF"/>
                  <w:tcMar>
                    <w:top w:w="75" w:type="dxa"/>
                    <w:left w:w="30" w:type="dxa"/>
                    <w:bottom w:w="75" w:type="dxa"/>
                    <w:right w:w="30" w:type="dxa"/>
                  </w:tcMar>
                  <w:vAlign w:val="center"/>
                </w:tcPr>
                <w:p w:rsidR="00021B59" w:rsidRDefault="00021B59" w:rsidP="00B65005">
                  <w:pPr>
                    <w:spacing w:after="0" w:line="240" w:lineRule="auto"/>
                    <w:jc w:val="center"/>
                  </w:pPr>
                  <w:r>
                    <w:rPr>
                      <w:rFonts w:ascii="Arial" w:eastAsia="Arial" w:hAnsi="Arial" w:cs="Arial"/>
                      <w:color w:val="FFFFFF"/>
                      <w:position w:val="-2"/>
                      <w:sz w:val="18"/>
                      <w:szCs w:val="18"/>
                      <w:shd w:val="clear" w:color="auto" w:fill="53B253"/>
                    </w:rPr>
                    <w:t>-0,01</w:t>
                  </w:r>
                </w:p>
              </w:tc>
              <w:tc>
                <w:tcPr>
                  <w:tcW w:w="0" w:type="auto"/>
                  <w:tcBorders>
                    <w:bottom w:val="single" w:sz="5" w:space="0" w:color="00141D"/>
                  </w:tcBorders>
                  <w:shd w:val="clear" w:color="auto" w:fill="FFFFFF"/>
                  <w:tcMar>
                    <w:top w:w="75" w:type="dxa"/>
                    <w:left w:w="30" w:type="dxa"/>
                    <w:bottom w:w="75" w:type="dxa"/>
                    <w:right w:w="30" w:type="dxa"/>
                  </w:tcMar>
                  <w:vAlign w:val="center"/>
                </w:tcPr>
                <w:p w:rsidR="00021B59" w:rsidRDefault="00021B59" w:rsidP="00B65005">
                  <w:pPr>
                    <w:spacing w:after="0" w:line="240" w:lineRule="auto"/>
                    <w:jc w:val="center"/>
                  </w:pPr>
                  <w:r>
                    <w:rPr>
                      <w:rFonts w:ascii="Arial" w:eastAsia="Arial" w:hAnsi="Arial" w:cs="Arial"/>
                      <w:color w:val="000000"/>
                      <w:position w:val="-2"/>
                      <w:sz w:val="18"/>
                      <w:szCs w:val="18"/>
                      <w:shd w:val="clear" w:color="auto" w:fill="EEEE48"/>
                    </w:rPr>
                    <w:t>0,33</w:t>
                  </w:r>
                </w:p>
              </w:tc>
              <w:tc>
                <w:tcPr>
                  <w:tcW w:w="0" w:type="auto"/>
                  <w:tcBorders>
                    <w:bottom w:val="single" w:sz="5" w:space="0" w:color="00141D"/>
                  </w:tcBorders>
                  <w:shd w:val="clear" w:color="auto" w:fill="FFFFFF"/>
                  <w:tcMar>
                    <w:top w:w="75" w:type="dxa"/>
                    <w:left w:w="30" w:type="dxa"/>
                    <w:bottom w:w="75" w:type="dxa"/>
                    <w:right w:w="30" w:type="dxa"/>
                  </w:tcMar>
                  <w:vAlign w:val="center"/>
                </w:tcPr>
                <w:p w:rsidR="00021B59" w:rsidRDefault="00021B59" w:rsidP="00B65005">
                  <w:pPr>
                    <w:spacing w:after="0" w:line="240" w:lineRule="auto"/>
                    <w:jc w:val="center"/>
                  </w:pPr>
                  <w:r>
                    <w:rPr>
                      <w:rFonts w:ascii="Arial" w:eastAsia="Arial" w:hAnsi="Arial" w:cs="Arial"/>
                      <w:color w:val="000000"/>
                      <w:position w:val="-2"/>
                      <w:sz w:val="18"/>
                      <w:szCs w:val="18"/>
                      <w:shd w:val="clear" w:color="auto" w:fill="EEEE48"/>
                    </w:rPr>
                    <w:t>0,04</w:t>
                  </w:r>
                </w:p>
              </w:tc>
            </w:tr>
            <w:tr w:rsidR="00021B59" w:rsidTr="00B65005">
              <w:trPr>
                <w:cantSplit/>
              </w:trPr>
              <w:tc>
                <w:tcPr>
                  <w:tcW w:w="3300" w:type="dxa"/>
                  <w:tcBorders>
                    <w:bottom w:val="single" w:sz="5" w:space="0" w:color="00141D"/>
                  </w:tcBorders>
                  <w:shd w:val="clear" w:color="auto" w:fill="DCDCDC"/>
                  <w:tcMar>
                    <w:top w:w="75" w:type="dxa"/>
                    <w:left w:w="30" w:type="dxa"/>
                    <w:bottom w:w="75" w:type="dxa"/>
                    <w:right w:w="30" w:type="dxa"/>
                  </w:tcMar>
                  <w:vAlign w:val="center"/>
                </w:tcPr>
                <w:p w:rsidR="00021B59" w:rsidRDefault="00021B59" w:rsidP="00B65005">
                  <w:pPr>
                    <w:spacing w:after="0" w:line="240" w:lineRule="auto"/>
                  </w:pPr>
                  <w:proofErr w:type="spellStart"/>
                  <w:r>
                    <w:rPr>
                      <w:rFonts w:ascii="Arial" w:eastAsia="Arial" w:hAnsi="Arial" w:cs="Arial"/>
                      <w:color w:val="222222"/>
                      <w:position w:val="-2"/>
                      <w:sz w:val="17"/>
                      <w:szCs w:val="17"/>
                      <w:shd w:val="clear" w:color="auto" w:fill="DCDCDC"/>
                    </w:rPr>
                    <w:t>Organiziranost</w:t>
                  </w:r>
                  <w:proofErr w:type="spellEnd"/>
                </w:p>
              </w:tc>
              <w:tc>
                <w:tcPr>
                  <w:tcW w:w="0" w:type="auto"/>
                  <w:tcBorders>
                    <w:bottom w:val="single" w:sz="5" w:space="0" w:color="00141D"/>
                  </w:tcBorders>
                  <w:shd w:val="clear" w:color="auto" w:fill="F77E7E"/>
                  <w:tcMar>
                    <w:top w:w="75" w:type="dxa"/>
                    <w:left w:w="30" w:type="dxa"/>
                    <w:bottom w:w="75" w:type="dxa"/>
                    <w:right w:w="30" w:type="dxa"/>
                  </w:tcMar>
                  <w:vAlign w:val="center"/>
                </w:tcPr>
                <w:p w:rsidR="00021B59" w:rsidRDefault="00021B59" w:rsidP="00B65005">
                  <w:pPr>
                    <w:spacing w:after="0" w:line="240" w:lineRule="auto"/>
                    <w:jc w:val="center"/>
                  </w:pPr>
                  <w:r>
                    <w:rPr>
                      <w:rFonts w:ascii="Arial" w:eastAsia="Arial" w:hAnsi="Arial" w:cs="Arial"/>
                      <w:color w:val="FFFFFF"/>
                      <w:position w:val="-2"/>
                      <w:sz w:val="18"/>
                      <w:szCs w:val="18"/>
                      <w:shd w:val="clear" w:color="auto" w:fill="F77E7E"/>
                    </w:rPr>
                    <w:t>3,31</w:t>
                  </w:r>
                </w:p>
              </w:tc>
              <w:tc>
                <w:tcPr>
                  <w:tcW w:w="0" w:type="auto"/>
                  <w:tcBorders>
                    <w:bottom w:val="single" w:sz="5" w:space="0" w:color="00141D"/>
                  </w:tcBorders>
                  <w:shd w:val="clear" w:color="auto" w:fill="F77E7E"/>
                  <w:tcMar>
                    <w:top w:w="75" w:type="dxa"/>
                    <w:left w:w="30" w:type="dxa"/>
                    <w:bottom w:w="75" w:type="dxa"/>
                    <w:right w:w="30" w:type="dxa"/>
                  </w:tcMar>
                  <w:vAlign w:val="center"/>
                </w:tcPr>
                <w:p w:rsidR="00021B59" w:rsidRDefault="00021B59" w:rsidP="00B65005">
                  <w:pPr>
                    <w:spacing w:after="0" w:line="240" w:lineRule="auto"/>
                    <w:jc w:val="center"/>
                  </w:pPr>
                  <w:r>
                    <w:rPr>
                      <w:rFonts w:ascii="Arial" w:eastAsia="Arial" w:hAnsi="Arial" w:cs="Arial"/>
                      <w:color w:val="FFFFFF"/>
                      <w:position w:val="-2"/>
                      <w:sz w:val="18"/>
                      <w:szCs w:val="18"/>
                      <w:shd w:val="clear" w:color="auto" w:fill="F77E7E"/>
                    </w:rPr>
                    <w:t>3,52</w:t>
                  </w:r>
                </w:p>
              </w:tc>
              <w:tc>
                <w:tcPr>
                  <w:tcW w:w="0" w:type="auto"/>
                  <w:tcBorders>
                    <w:bottom w:val="single" w:sz="5" w:space="0" w:color="00141D"/>
                  </w:tcBorders>
                  <w:shd w:val="clear" w:color="auto" w:fill="F77E7E"/>
                  <w:tcMar>
                    <w:top w:w="75" w:type="dxa"/>
                    <w:left w:w="30" w:type="dxa"/>
                    <w:bottom w:w="75" w:type="dxa"/>
                    <w:right w:w="30" w:type="dxa"/>
                  </w:tcMar>
                  <w:vAlign w:val="center"/>
                </w:tcPr>
                <w:p w:rsidR="00021B59" w:rsidRDefault="00021B59" w:rsidP="00B65005">
                  <w:pPr>
                    <w:spacing w:after="0" w:line="240" w:lineRule="auto"/>
                    <w:jc w:val="center"/>
                  </w:pPr>
                  <w:r>
                    <w:rPr>
                      <w:rFonts w:ascii="Arial" w:eastAsia="Arial" w:hAnsi="Arial" w:cs="Arial"/>
                      <w:color w:val="FFFFFF"/>
                      <w:position w:val="-2"/>
                      <w:sz w:val="18"/>
                      <w:szCs w:val="18"/>
                      <w:shd w:val="clear" w:color="auto" w:fill="F77E7E"/>
                    </w:rPr>
                    <w:t>3,46</w:t>
                  </w:r>
                </w:p>
              </w:tc>
              <w:tc>
                <w:tcPr>
                  <w:tcW w:w="0" w:type="auto"/>
                  <w:tcBorders>
                    <w:bottom w:val="single" w:sz="5" w:space="0" w:color="00141D"/>
                  </w:tcBorders>
                  <w:shd w:val="clear" w:color="auto" w:fill="DCDCDC"/>
                  <w:tcMar>
                    <w:top w:w="75" w:type="dxa"/>
                    <w:left w:w="30" w:type="dxa"/>
                    <w:bottom w:w="75" w:type="dxa"/>
                    <w:right w:w="30" w:type="dxa"/>
                  </w:tcMar>
                  <w:vAlign w:val="center"/>
                </w:tcPr>
                <w:p w:rsidR="00021B59" w:rsidRDefault="00021B59" w:rsidP="00B65005">
                  <w:pPr>
                    <w:spacing w:after="0" w:line="240" w:lineRule="auto"/>
                    <w:jc w:val="center"/>
                  </w:pPr>
                  <w:r>
                    <w:rPr>
                      <w:rFonts w:ascii="Arial" w:eastAsia="Arial" w:hAnsi="Arial" w:cs="Arial"/>
                      <w:color w:val="222222"/>
                      <w:position w:val="-2"/>
                      <w:sz w:val="18"/>
                      <w:szCs w:val="18"/>
                      <w:shd w:val="clear" w:color="auto" w:fill="DCDCDC"/>
                    </w:rPr>
                    <w:t>0,99</w:t>
                  </w:r>
                </w:p>
              </w:tc>
              <w:tc>
                <w:tcPr>
                  <w:tcW w:w="0" w:type="auto"/>
                  <w:tcBorders>
                    <w:bottom w:val="single" w:sz="5" w:space="0" w:color="00141D"/>
                  </w:tcBorders>
                  <w:shd w:val="clear" w:color="auto" w:fill="DCDCDC"/>
                  <w:tcMar>
                    <w:top w:w="75" w:type="dxa"/>
                    <w:left w:w="30" w:type="dxa"/>
                    <w:bottom w:w="75" w:type="dxa"/>
                    <w:right w:w="30" w:type="dxa"/>
                  </w:tcMar>
                  <w:vAlign w:val="center"/>
                </w:tcPr>
                <w:p w:rsidR="00021B59" w:rsidRDefault="00021B59" w:rsidP="00B65005">
                  <w:pPr>
                    <w:spacing w:after="0" w:line="240" w:lineRule="auto"/>
                    <w:jc w:val="center"/>
                  </w:pPr>
                  <w:r>
                    <w:rPr>
                      <w:rFonts w:ascii="Arial" w:eastAsia="Arial" w:hAnsi="Arial" w:cs="Arial"/>
                      <w:color w:val="222222"/>
                      <w:position w:val="-2"/>
                      <w:sz w:val="18"/>
                      <w:szCs w:val="18"/>
                      <w:shd w:val="clear" w:color="auto" w:fill="DCDCDC"/>
                    </w:rPr>
                    <w:t>19,47</w:t>
                  </w:r>
                </w:p>
              </w:tc>
              <w:tc>
                <w:tcPr>
                  <w:tcW w:w="0" w:type="auto"/>
                  <w:tcBorders>
                    <w:bottom w:val="single" w:sz="5" w:space="0" w:color="00141D"/>
                  </w:tcBorders>
                  <w:shd w:val="clear" w:color="auto" w:fill="DCDCDC"/>
                  <w:tcMar>
                    <w:top w:w="75" w:type="dxa"/>
                    <w:left w:w="30" w:type="dxa"/>
                    <w:bottom w:w="75" w:type="dxa"/>
                    <w:right w:w="30" w:type="dxa"/>
                  </w:tcMar>
                  <w:vAlign w:val="center"/>
                </w:tcPr>
                <w:p w:rsidR="00021B59" w:rsidRDefault="00021B59" w:rsidP="00B65005">
                  <w:pPr>
                    <w:spacing w:after="0" w:line="240" w:lineRule="auto"/>
                    <w:jc w:val="center"/>
                  </w:pPr>
                  <w:r>
                    <w:rPr>
                      <w:rFonts w:ascii="Arial" w:eastAsia="Arial" w:hAnsi="Arial" w:cs="Arial"/>
                      <w:color w:val="222222"/>
                      <w:position w:val="-2"/>
                      <w:sz w:val="18"/>
                      <w:szCs w:val="18"/>
                      <w:shd w:val="clear" w:color="auto" w:fill="DCDCDC"/>
                    </w:rPr>
                    <w:t>54,92</w:t>
                  </w:r>
                </w:p>
              </w:tc>
              <w:tc>
                <w:tcPr>
                  <w:tcW w:w="0" w:type="auto"/>
                  <w:tcBorders>
                    <w:bottom w:val="single" w:sz="5" w:space="0" w:color="00141D"/>
                  </w:tcBorders>
                  <w:shd w:val="clear" w:color="auto" w:fill="F77E7E"/>
                  <w:tcMar>
                    <w:top w:w="75" w:type="dxa"/>
                    <w:left w:w="30" w:type="dxa"/>
                    <w:bottom w:w="75" w:type="dxa"/>
                    <w:right w:w="30" w:type="dxa"/>
                  </w:tcMar>
                  <w:vAlign w:val="center"/>
                </w:tcPr>
                <w:p w:rsidR="00021B59" w:rsidRDefault="00021B59" w:rsidP="00B65005">
                  <w:pPr>
                    <w:spacing w:after="0" w:line="240" w:lineRule="auto"/>
                    <w:jc w:val="center"/>
                  </w:pPr>
                  <w:r>
                    <w:rPr>
                      <w:rFonts w:ascii="Arial" w:eastAsia="Arial" w:hAnsi="Arial" w:cs="Arial"/>
                      <w:color w:val="FFFFFF"/>
                      <w:position w:val="-2"/>
                      <w:sz w:val="18"/>
                      <w:szCs w:val="18"/>
                      <w:shd w:val="clear" w:color="auto" w:fill="F77E7E"/>
                    </w:rPr>
                    <w:t>3,09</w:t>
                  </w:r>
                </w:p>
              </w:tc>
              <w:tc>
                <w:tcPr>
                  <w:tcW w:w="0" w:type="auto"/>
                  <w:tcBorders>
                    <w:bottom w:val="single" w:sz="5" w:space="0" w:color="00141D"/>
                  </w:tcBorders>
                  <w:shd w:val="clear" w:color="auto" w:fill="EEEE48"/>
                  <w:tcMar>
                    <w:top w:w="75" w:type="dxa"/>
                    <w:left w:w="30" w:type="dxa"/>
                    <w:bottom w:w="75" w:type="dxa"/>
                    <w:right w:w="30" w:type="dxa"/>
                  </w:tcMar>
                  <w:vAlign w:val="center"/>
                </w:tcPr>
                <w:p w:rsidR="00021B59" w:rsidRDefault="00021B59" w:rsidP="00B65005">
                  <w:pPr>
                    <w:spacing w:after="0" w:line="240" w:lineRule="auto"/>
                    <w:jc w:val="center"/>
                  </w:pPr>
                  <w:r>
                    <w:rPr>
                      <w:rFonts w:ascii="Arial" w:eastAsia="Arial" w:hAnsi="Arial" w:cs="Arial"/>
                      <w:color w:val="000000"/>
                      <w:position w:val="-2"/>
                      <w:sz w:val="18"/>
                      <w:szCs w:val="18"/>
                      <w:shd w:val="clear" w:color="auto" w:fill="EEEE48"/>
                    </w:rPr>
                    <w:t>3,40</w:t>
                  </w:r>
                </w:p>
              </w:tc>
              <w:tc>
                <w:tcPr>
                  <w:tcW w:w="0" w:type="auto"/>
                  <w:tcBorders>
                    <w:bottom w:val="single" w:sz="5" w:space="0" w:color="00141D"/>
                  </w:tcBorders>
                  <w:shd w:val="clear" w:color="auto" w:fill="DCDCDC"/>
                  <w:tcMar>
                    <w:top w:w="75" w:type="dxa"/>
                    <w:left w:w="30" w:type="dxa"/>
                    <w:bottom w:w="75" w:type="dxa"/>
                    <w:right w:w="30" w:type="dxa"/>
                  </w:tcMar>
                  <w:vAlign w:val="center"/>
                </w:tcPr>
                <w:p w:rsidR="00021B59" w:rsidRDefault="00021B59" w:rsidP="00B65005">
                  <w:pPr>
                    <w:spacing w:after="0" w:line="240" w:lineRule="auto"/>
                    <w:jc w:val="center"/>
                  </w:pPr>
                  <w:r>
                    <w:rPr>
                      <w:rFonts w:ascii="Arial" w:eastAsia="Arial" w:hAnsi="Arial" w:cs="Arial"/>
                      <w:color w:val="000000"/>
                      <w:position w:val="-2"/>
                      <w:sz w:val="18"/>
                      <w:szCs w:val="18"/>
                      <w:shd w:val="clear" w:color="auto" w:fill="FFFFFF"/>
                    </w:rPr>
                    <w:t>0,15</w:t>
                  </w:r>
                </w:p>
              </w:tc>
              <w:tc>
                <w:tcPr>
                  <w:tcW w:w="0" w:type="auto"/>
                  <w:tcBorders>
                    <w:bottom w:val="single" w:sz="5" w:space="0" w:color="00141D"/>
                  </w:tcBorders>
                  <w:shd w:val="clear" w:color="auto" w:fill="DCDCDC"/>
                  <w:tcMar>
                    <w:top w:w="75" w:type="dxa"/>
                    <w:left w:w="30" w:type="dxa"/>
                    <w:bottom w:w="75" w:type="dxa"/>
                    <w:right w:w="30" w:type="dxa"/>
                  </w:tcMar>
                  <w:vAlign w:val="center"/>
                </w:tcPr>
                <w:p w:rsidR="00021B59" w:rsidRDefault="00021B59" w:rsidP="00B65005">
                  <w:pPr>
                    <w:spacing w:after="0" w:line="240" w:lineRule="auto"/>
                    <w:jc w:val="center"/>
                  </w:pPr>
                  <w:r>
                    <w:rPr>
                      <w:rFonts w:ascii="Arial" w:eastAsia="Arial" w:hAnsi="Arial" w:cs="Arial"/>
                      <w:color w:val="000000"/>
                      <w:position w:val="-2"/>
                      <w:sz w:val="18"/>
                      <w:szCs w:val="18"/>
                      <w:shd w:val="clear" w:color="auto" w:fill="EEEE48"/>
                    </w:rPr>
                    <w:t>-0,06</w:t>
                  </w:r>
                </w:p>
              </w:tc>
              <w:tc>
                <w:tcPr>
                  <w:tcW w:w="0" w:type="auto"/>
                  <w:tcBorders>
                    <w:bottom w:val="single" w:sz="5" w:space="0" w:color="00141D"/>
                  </w:tcBorders>
                  <w:shd w:val="clear" w:color="auto" w:fill="DCDCDC"/>
                  <w:tcMar>
                    <w:top w:w="75" w:type="dxa"/>
                    <w:left w:w="30" w:type="dxa"/>
                    <w:bottom w:w="75" w:type="dxa"/>
                    <w:right w:w="30" w:type="dxa"/>
                  </w:tcMar>
                  <w:vAlign w:val="center"/>
                </w:tcPr>
                <w:p w:rsidR="00021B59" w:rsidRDefault="00021B59" w:rsidP="00B65005">
                  <w:pPr>
                    <w:spacing w:after="0" w:line="240" w:lineRule="auto"/>
                    <w:jc w:val="center"/>
                  </w:pPr>
                  <w:r>
                    <w:rPr>
                      <w:rFonts w:ascii="Arial" w:eastAsia="Arial" w:hAnsi="Arial" w:cs="Arial"/>
                      <w:color w:val="000000"/>
                      <w:position w:val="-2"/>
                      <w:sz w:val="18"/>
                      <w:szCs w:val="18"/>
                      <w:shd w:val="clear" w:color="auto" w:fill="FFFFFF"/>
                    </w:rPr>
                    <w:t>0,37</w:t>
                  </w:r>
                </w:p>
              </w:tc>
              <w:tc>
                <w:tcPr>
                  <w:tcW w:w="0" w:type="auto"/>
                  <w:tcBorders>
                    <w:bottom w:val="single" w:sz="5" w:space="0" w:color="00141D"/>
                  </w:tcBorders>
                  <w:shd w:val="clear" w:color="auto" w:fill="DCDCDC"/>
                  <w:tcMar>
                    <w:top w:w="75" w:type="dxa"/>
                    <w:left w:w="30" w:type="dxa"/>
                    <w:bottom w:w="75" w:type="dxa"/>
                    <w:right w:w="30" w:type="dxa"/>
                  </w:tcMar>
                  <w:vAlign w:val="center"/>
                </w:tcPr>
                <w:p w:rsidR="00021B59" w:rsidRDefault="00021B59" w:rsidP="00B65005">
                  <w:pPr>
                    <w:spacing w:after="0" w:line="240" w:lineRule="auto"/>
                    <w:jc w:val="center"/>
                  </w:pPr>
                  <w:r>
                    <w:rPr>
                      <w:rFonts w:ascii="Arial" w:eastAsia="Arial" w:hAnsi="Arial" w:cs="Arial"/>
                      <w:color w:val="000000"/>
                      <w:position w:val="-2"/>
                      <w:sz w:val="18"/>
                      <w:szCs w:val="18"/>
                      <w:shd w:val="clear" w:color="auto" w:fill="EEEE48"/>
                    </w:rPr>
                    <w:t>0,06</w:t>
                  </w:r>
                </w:p>
              </w:tc>
            </w:tr>
            <w:tr w:rsidR="00021B59" w:rsidTr="00B65005">
              <w:trPr>
                <w:cantSplit/>
              </w:trPr>
              <w:tc>
                <w:tcPr>
                  <w:tcW w:w="3300" w:type="dxa"/>
                  <w:tcBorders>
                    <w:bottom w:val="single" w:sz="5" w:space="0" w:color="00141D"/>
                  </w:tcBorders>
                  <w:shd w:val="clear" w:color="auto" w:fill="FFFFFF"/>
                  <w:tcMar>
                    <w:top w:w="75" w:type="dxa"/>
                    <w:left w:w="30" w:type="dxa"/>
                    <w:bottom w:w="75" w:type="dxa"/>
                    <w:right w:w="30" w:type="dxa"/>
                  </w:tcMar>
                  <w:vAlign w:val="center"/>
                </w:tcPr>
                <w:p w:rsidR="00021B59" w:rsidRDefault="00021B59" w:rsidP="00B65005">
                  <w:pPr>
                    <w:spacing w:after="0" w:line="240" w:lineRule="auto"/>
                  </w:pPr>
                  <w:proofErr w:type="spellStart"/>
                  <w:r>
                    <w:rPr>
                      <w:rFonts w:ascii="Arial" w:eastAsia="Arial" w:hAnsi="Arial" w:cs="Arial"/>
                      <w:color w:val="222222"/>
                      <w:position w:val="-2"/>
                      <w:sz w:val="17"/>
                      <w:szCs w:val="17"/>
                      <w:shd w:val="clear" w:color="auto" w:fill="FFFFFF"/>
                    </w:rPr>
                    <w:t>Notranje</w:t>
                  </w:r>
                  <w:proofErr w:type="spellEnd"/>
                  <w:r>
                    <w:rPr>
                      <w:rFonts w:ascii="Arial" w:eastAsia="Arial" w:hAnsi="Arial" w:cs="Arial"/>
                      <w:color w:val="222222"/>
                      <w:position w:val="-2"/>
                      <w:sz w:val="17"/>
                      <w:szCs w:val="17"/>
                      <w:shd w:val="clear" w:color="auto" w:fill="FFFFFF"/>
                    </w:rPr>
                    <w:t xml:space="preserve"> </w:t>
                  </w:r>
                  <w:proofErr w:type="spellStart"/>
                  <w:r>
                    <w:rPr>
                      <w:rFonts w:ascii="Arial" w:eastAsia="Arial" w:hAnsi="Arial" w:cs="Arial"/>
                      <w:color w:val="222222"/>
                      <w:position w:val="-2"/>
                      <w:sz w:val="17"/>
                      <w:szCs w:val="17"/>
                      <w:shd w:val="clear" w:color="auto" w:fill="FFFFFF"/>
                    </w:rPr>
                    <w:t>komuniciranje</w:t>
                  </w:r>
                  <w:proofErr w:type="spellEnd"/>
                  <w:r>
                    <w:rPr>
                      <w:rFonts w:ascii="Arial" w:eastAsia="Arial" w:hAnsi="Arial" w:cs="Arial"/>
                      <w:color w:val="222222"/>
                      <w:position w:val="-2"/>
                      <w:sz w:val="17"/>
                      <w:szCs w:val="17"/>
                      <w:shd w:val="clear" w:color="auto" w:fill="FFFFFF"/>
                    </w:rPr>
                    <w:t xml:space="preserve"> in </w:t>
                  </w:r>
                  <w:proofErr w:type="spellStart"/>
                  <w:r>
                    <w:rPr>
                      <w:rFonts w:ascii="Arial" w:eastAsia="Arial" w:hAnsi="Arial" w:cs="Arial"/>
                      <w:color w:val="222222"/>
                      <w:position w:val="-2"/>
                      <w:sz w:val="17"/>
                      <w:szCs w:val="17"/>
                      <w:shd w:val="clear" w:color="auto" w:fill="FFFFFF"/>
                    </w:rPr>
                    <w:t>informiranje</w:t>
                  </w:r>
                  <w:proofErr w:type="spellEnd"/>
                </w:p>
              </w:tc>
              <w:tc>
                <w:tcPr>
                  <w:tcW w:w="0" w:type="auto"/>
                  <w:tcBorders>
                    <w:bottom w:val="single" w:sz="5" w:space="0" w:color="00141D"/>
                  </w:tcBorders>
                  <w:shd w:val="clear" w:color="auto" w:fill="EEEE48"/>
                  <w:tcMar>
                    <w:top w:w="75" w:type="dxa"/>
                    <w:left w:w="30" w:type="dxa"/>
                    <w:bottom w:w="75" w:type="dxa"/>
                    <w:right w:w="30" w:type="dxa"/>
                  </w:tcMar>
                  <w:vAlign w:val="center"/>
                </w:tcPr>
                <w:p w:rsidR="00021B59" w:rsidRDefault="00021B59" w:rsidP="00B65005">
                  <w:pPr>
                    <w:spacing w:after="0" w:line="240" w:lineRule="auto"/>
                    <w:jc w:val="center"/>
                  </w:pPr>
                  <w:r>
                    <w:rPr>
                      <w:rFonts w:ascii="Arial" w:eastAsia="Arial" w:hAnsi="Arial" w:cs="Arial"/>
                      <w:color w:val="000000"/>
                      <w:position w:val="-2"/>
                      <w:sz w:val="18"/>
                      <w:szCs w:val="18"/>
                      <w:shd w:val="clear" w:color="auto" w:fill="EEEE48"/>
                    </w:rPr>
                    <w:t>3,36</w:t>
                  </w:r>
                </w:p>
              </w:tc>
              <w:tc>
                <w:tcPr>
                  <w:tcW w:w="0" w:type="auto"/>
                  <w:tcBorders>
                    <w:bottom w:val="single" w:sz="5" w:space="0" w:color="00141D"/>
                  </w:tcBorders>
                  <w:shd w:val="clear" w:color="auto" w:fill="F77E7E"/>
                  <w:tcMar>
                    <w:top w:w="75" w:type="dxa"/>
                    <w:left w:w="30" w:type="dxa"/>
                    <w:bottom w:w="75" w:type="dxa"/>
                    <w:right w:w="30" w:type="dxa"/>
                  </w:tcMar>
                  <w:vAlign w:val="center"/>
                </w:tcPr>
                <w:p w:rsidR="00021B59" w:rsidRDefault="00021B59" w:rsidP="00B65005">
                  <w:pPr>
                    <w:spacing w:after="0" w:line="240" w:lineRule="auto"/>
                    <w:jc w:val="center"/>
                  </w:pPr>
                  <w:r>
                    <w:rPr>
                      <w:rFonts w:ascii="Arial" w:eastAsia="Arial" w:hAnsi="Arial" w:cs="Arial"/>
                      <w:color w:val="FFFFFF"/>
                      <w:position w:val="-2"/>
                      <w:sz w:val="18"/>
                      <w:szCs w:val="18"/>
                      <w:shd w:val="clear" w:color="auto" w:fill="F77E7E"/>
                    </w:rPr>
                    <w:t>3,49</w:t>
                  </w:r>
                </w:p>
              </w:tc>
              <w:tc>
                <w:tcPr>
                  <w:tcW w:w="0" w:type="auto"/>
                  <w:tcBorders>
                    <w:bottom w:val="single" w:sz="5" w:space="0" w:color="00141D"/>
                  </w:tcBorders>
                  <w:shd w:val="clear" w:color="auto" w:fill="F77E7E"/>
                  <w:tcMar>
                    <w:top w:w="75" w:type="dxa"/>
                    <w:left w:w="30" w:type="dxa"/>
                    <w:bottom w:w="75" w:type="dxa"/>
                    <w:right w:w="30" w:type="dxa"/>
                  </w:tcMar>
                  <w:vAlign w:val="center"/>
                </w:tcPr>
                <w:p w:rsidR="00021B59" w:rsidRDefault="00021B59" w:rsidP="00B65005">
                  <w:pPr>
                    <w:spacing w:after="0" w:line="240" w:lineRule="auto"/>
                    <w:jc w:val="center"/>
                  </w:pPr>
                  <w:r>
                    <w:rPr>
                      <w:rFonts w:ascii="Arial" w:eastAsia="Arial" w:hAnsi="Arial" w:cs="Arial"/>
                      <w:color w:val="FFFFFF"/>
                      <w:position w:val="-2"/>
                      <w:sz w:val="18"/>
                      <w:szCs w:val="18"/>
                      <w:shd w:val="clear" w:color="auto" w:fill="F77E7E"/>
                    </w:rPr>
                    <w:t>3,40</w:t>
                  </w:r>
                </w:p>
              </w:tc>
              <w:tc>
                <w:tcPr>
                  <w:tcW w:w="0" w:type="auto"/>
                  <w:tcBorders>
                    <w:bottom w:val="single" w:sz="5" w:space="0" w:color="00141D"/>
                  </w:tcBorders>
                  <w:shd w:val="clear" w:color="auto" w:fill="FFFFFF"/>
                  <w:tcMar>
                    <w:top w:w="75" w:type="dxa"/>
                    <w:left w:w="30" w:type="dxa"/>
                    <w:bottom w:w="75" w:type="dxa"/>
                    <w:right w:w="30" w:type="dxa"/>
                  </w:tcMar>
                  <w:vAlign w:val="center"/>
                </w:tcPr>
                <w:p w:rsidR="00021B59" w:rsidRDefault="00021B59" w:rsidP="00B65005">
                  <w:pPr>
                    <w:spacing w:after="0" w:line="240" w:lineRule="auto"/>
                    <w:jc w:val="center"/>
                  </w:pPr>
                  <w:r>
                    <w:rPr>
                      <w:rFonts w:ascii="Arial" w:eastAsia="Arial" w:hAnsi="Arial" w:cs="Arial"/>
                      <w:color w:val="222222"/>
                      <w:position w:val="-2"/>
                      <w:sz w:val="18"/>
                      <w:szCs w:val="18"/>
                      <w:shd w:val="clear" w:color="auto" w:fill="FFFFFF"/>
                    </w:rPr>
                    <w:t>1,06</w:t>
                  </w:r>
                </w:p>
              </w:tc>
              <w:tc>
                <w:tcPr>
                  <w:tcW w:w="0" w:type="auto"/>
                  <w:tcBorders>
                    <w:bottom w:val="single" w:sz="5" w:space="0" w:color="00141D"/>
                  </w:tcBorders>
                  <w:shd w:val="clear" w:color="auto" w:fill="FFFFFF"/>
                  <w:tcMar>
                    <w:top w:w="75" w:type="dxa"/>
                    <w:left w:w="30" w:type="dxa"/>
                    <w:bottom w:w="75" w:type="dxa"/>
                    <w:right w:w="30" w:type="dxa"/>
                  </w:tcMar>
                  <w:vAlign w:val="center"/>
                </w:tcPr>
                <w:p w:rsidR="00021B59" w:rsidRDefault="00021B59" w:rsidP="00B65005">
                  <w:pPr>
                    <w:spacing w:after="0" w:line="240" w:lineRule="auto"/>
                    <w:jc w:val="center"/>
                  </w:pPr>
                  <w:r>
                    <w:rPr>
                      <w:rFonts w:ascii="Arial" w:eastAsia="Arial" w:hAnsi="Arial" w:cs="Arial"/>
                      <w:color w:val="222222"/>
                      <w:position w:val="-2"/>
                      <w:sz w:val="18"/>
                      <w:szCs w:val="18"/>
                      <w:shd w:val="clear" w:color="auto" w:fill="FFFFFF"/>
                    </w:rPr>
                    <w:t>23,67</w:t>
                  </w:r>
                </w:p>
              </w:tc>
              <w:tc>
                <w:tcPr>
                  <w:tcW w:w="0" w:type="auto"/>
                  <w:tcBorders>
                    <w:bottom w:val="single" w:sz="5" w:space="0" w:color="00141D"/>
                  </w:tcBorders>
                  <w:shd w:val="clear" w:color="auto" w:fill="FFFFFF"/>
                  <w:tcMar>
                    <w:top w:w="75" w:type="dxa"/>
                    <w:left w:w="30" w:type="dxa"/>
                    <w:bottom w:w="75" w:type="dxa"/>
                    <w:right w:w="30" w:type="dxa"/>
                  </w:tcMar>
                  <w:vAlign w:val="center"/>
                </w:tcPr>
                <w:p w:rsidR="00021B59" w:rsidRDefault="00021B59" w:rsidP="00B65005">
                  <w:pPr>
                    <w:spacing w:after="0" w:line="240" w:lineRule="auto"/>
                    <w:jc w:val="center"/>
                  </w:pPr>
                  <w:r>
                    <w:rPr>
                      <w:rFonts w:ascii="Arial" w:eastAsia="Arial" w:hAnsi="Arial" w:cs="Arial"/>
                      <w:color w:val="222222"/>
                      <w:position w:val="-2"/>
                      <w:sz w:val="18"/>
                      <w:szCs w:val="18"/>
                      <w:shd w:val="clear" w:color="auto" w:fill="FFFFFF"/>
                    </w:rPr>
                    <w:t>53,47</w:t>
                  </w:r>
                </w:p>
              </w:tc>
              <w:tc>
                <w:tcPr>
                  <w:tcW w:w="0" w:type="auto"/>
                  <w:tcBorders>
                    <w:bottom w:val="single" w:sz="5" w:space="0" w:color="00141D"/>
                  </w:tcBorders>
                  <w:shd w:val="clear" w:color="auto" w:fill="F77E7E"/>
                  <w:tcMar>
                    <w:top w:w="75" w:type="dxa"/>
                    <w:left w:w="30" w:type="dxa"/>
                    <w:bottom w:w="75" w:type="dxa"/>
                    <w:right w:w="30" w:type="dxa"/>
                  </w:tcMar>
                  <w:vAlign w:val="center"/>
                </w:tcPr>
                <w:p w:rsidR="00021B59" w:rsidRDefault="00021B59" w:rsidP="00B65005">
                  <w:pPr>
                    <w:spacing w:after="0" w:line="240" w:lineRule="auto"/>
                    <w:jc w:val="center"/>
                  </w:pPr>
                  <w:r>
                    <w:rPr>
                      <w:rFonts w:ascii="Arial" w:eastAsia="Arial" w:hAnsi="Arial" w:cs="Arial"/>
                      <w:color w:val="FFFFFF"/>
                      <w:position w:val="-2"/>
                      <w:sz w:val="18"/>
                      <w:szCs w:val="18"/>
                      <w:shd w:val="clear" w:color="auto" w:fill="F77E7E"/>
                    </w:rPr>
                    <w:t>2,93</w:t>
                  </w:r>
                </w:p>
              </w:tc>
              <w:tc>
                <w:tcPr>
                  <w:tcW w:w="0" w:type="auto"/>
                  <w:tcBorders>
                    <w:bottom w:val="single" w:sz="5" w:space="0" w:color="00141D"/>
                  </w:tcBorders>
                  <w:shd w:val="clear" w:color="auto" w:fill="F77E7E"/>
                  <w:tcMar>
                    <w:top w:w="75" w:type="dxa"/>
                    <w:left w:w="30" w:type="dxa"/>
                    <w:bottom w:w="75" w:type="dxa"/>
                    <w:right w:w="30" w:type="dxa"/>
                  </w:tcMar>
                  <w:vAlign w:val="center"/>
                </w:tcPr>
                <w:p w:rsidR="00021B59" w:rsidRDefault="00021B59" w:rsidP="00B65005">
                  <w:pPr>
                    <w:spacing w:after="0" w:line="240" w:lineRule="auto"/>
                    <w:jc w:val="center"/>
                  </w:pPr>
                  <w:r>
                    <w:rPr>
                      <w:rFonts w:ascii="Arial" w:eastAsia="Arial" w:hAnsi="Arial" w:cs="Arial"/>
                      <w:color w:val="FFFFFF"/>
                      <w:position w:val="-2"/>
                      <w:sz w:val="18"/>
                      <w:szCs w:val="18"/>
                      <w:shd w:val="clear" w:color="auto" w:fill="F77E7E"/>
                    </w:rPr>
                    <w:t>3,24</w:t>
                  </w:r>
                </w:p>
              </w:tc>
              <w:tc>
                <w:tcPr>
                  <w:tcW w:w="0" w:type="auto"/>
                  <w:tcBorders>
                    <w:bottom w:val="single" w:sz="5" w:space="0" w:color="00141D"/>
                  </w:tcBorders>
                  <w:shd w:val="clear" w:color="auto" w:fill="FFFFFF"/>
                  <w:tcMar>
                    <w:top w:w="75" w:type="dxa"/>
                    <w:left w:w="30" w:type="dxa"/>
                    <w:bottom w:w="75" w:type="dxa"/>
                    <w:right w:w="30" w:type="dxa"/>
                  </w:tcMar>
                  <w:vAlign w:val="center"/>
                </w:tcPr>
                <w:p w:rsidR="00021B59" w:rsidRDefault="00021B59" w:rsidP="00B65005">
                  <w:pPr>
                    <w:spacing w:after="0" w:line="240" w:lineRule="auto"/>
                    <w:jc w:val="center"/>
                  </w:pPr>
                  <w:r>
                    <w:rPr>
                      <w:rFonts w:ascii="Arial" w:eastAsia="Arial" w:hAnsi="Arial" w:cs="Arial"/>
                      <w:color w:val="FFFFFF"/>
                      <w:position w:val="-2"/>
                      <w:sz w:val="18"/>
                      <w:szCs w:val="18"/>
                      <w:shd w:val="clear" w:color="auto" w:fill="F77E7E"/>
                    </w:rPr>
                    <w:t>0,04</w:t>
                  </w:r>
                </w:p>
              </w:tc>
              <w:tc>
                <w:tcPr>
                  <w:tcW w:w="0" w:type="auto"/>
                  <w:tcBorders>
                    <w:bottom w:val="single" w:sz="5" w:space="0" w:color="00141D"/>
                  </w:tcBorders>
                  <w:shd w:val="clear" w:color="auto" w:fill="FFFFFF"/>
                  <w:tcMar>
                    <w:top w:w="75" w:type="dxa"/>
                    <w:left w:w="30" w:type="dxa"/>
                    <w:bottom w:w="75" w:type="dxa"/>
                    <w:right w:w="30" w:type="dxa"/>
                  </w:tcMar>
                  <w:vAlign w:val="center"/>
                </w:tcPr>
                <w:p w:rsidR="00021B59" w:rsidRDefault="00021B59" w:rsidP="00B65005">
                  <w:pPr>
                    <w:spacing w:after="0" w:line="240" w:lineRule="auto"/>
                    <w:jc w:val="center"/>
                  </w:pPr>
                  <w:r>
                    <w:rPr>
                      <w:rFonts w:ascii="Arial" w:eastAsia="Arial" w:hAnsi="Arial" w:cs="Arial"/>
                      <w:color w:val="000000"/>
                      <w:position w:val="-2"/>
                      <w:sz w:val="18"/>
                      <w:szCs w:val="18"/>
                      <w:shd w:val="clear" w:color="auto" w:fill="EEEE48"/>
                    </w:rPr>
                    <w:t>-0,09</w:t>
                  </w:r>
                </w:p>
              </w:tc>
              <w:tc>
                <w:tcPr>
                  <w:tcW w:w="0" w:type="auto"/>
                  <w:tcBorders>
                    <w:bottom w:val="single" w:sz="5" w:space="0" w:color="00141D"/>
                  </w:tcBorders>
                  <w:shd w:val="clear" w:color="auto" w:fill="FFFFFF"/>
                  <w:tcMar>
                    <w:top w:w="75" w:type="dxa"/>
                    <w:left w:w="30" w:type="dxa"/>
                    <w:bottom w:w="75" w:type="dxa"/>
                    <w:right w:w="30" w:type="dxa"/>
                  </w:tcMar>
                  <w:vAlign w:val="center"/>
                </w:tcPr>
                <w:p w:rsidR="00021B59" w:rsidRDefault="00021B59" w:rsidP="00B65005">
                  <w:pPr>
                    <w:spacing w:after="0" w:line="240" w:lineRule="auto"/>
                    <w:jc w:val="center"/>
                  </w:pPr>
                  <w:r>
                    <w:rPr>
                      <w:rFonts w:ascii="Arial" w:eastAsia="Arial" w:hAnsi="Arial" w:cs="Arial"/>
                      <w:color w:val="FFFFFF"/>
                      <w:position w:val="-2"/>
                      <w:sz w:val="18"/>
                      <w:szCs w:val="18"/>
                      <w:shd w:val="clear" w:color="auto" w:fill="53B253"/>
                    </w:rPr>
                    <w:t>0,47</w:t>
                  </w:r>
                </w:p>
              </w:tc>
              <w:tc>
                <w:tcPr>
                  <w:tcW w:w="0" w:type="auto"/>
                  <w:tcBorders>
                    <w:bottom w:val="single" w:sz="5" w:space="0" w:color="00141D"/>
                  </w:tcBorders>
                  <w:shd w:val="clear" w:color="auto" w:fill="FFFFFF"/>
                  <w:tcMar>
                    <w:top w:w="75" w:type="dxa"/>
                    <w:left w:w="30" w:type="dxa"/>
                    <w:bottom w:w="75" w:type="dxa"/>
                    <w:right w:w="30" w:type="dxa"/>
                  </w:tcMar>
                  <w:vAlign w:val="center"/>
                </w:tcPr>
                <w:p w:rsidR="00021B59" w:rsidRDefault="00021B59" w:rsidP="00B65005">
                  <w:pPr>
                    <w:spacing w:after="0" w:line="240" w:lineRule="auto"/>
                    <w:jc w:val="center"/>
                  </w:pPr>
                  <w:r>
                    <w:rPr>
                      <w:rFonts w:ascii="Arial" w:eastAsia="Arial" w:hAnsi="Arial" w:cs="Arial"/>
                      <w:color w:val="FFFFFF"/>
                      <w:position w:val="-2"/>
                      <w:sz w:val="18"/>
                      <w:szCs w:val="18"/>
                      <w:shd w:val="clear" w:color="auto" w:fill="53B253"/>
                    </w:rPr>
                    <w:t>0,16</w:t>
                  </w:r>
                </w:p>
              </w:tc>
            </w:tr>
            <w:tr w:rsidR="00021B59" w:rsidTr="00B65005">
              <w:trPr>
                <w:cantSplit/>
              </w:trPr>
              <w:tc>
                <w:tcPr>
                  <w:tcW w:w="3300" w:type="dxa"/>
                  <w:tcBorders>
                    <w:bottom w:val="single" w:sz="5" w:space="0" w:color="00141D"/>
                  </w:tcBorders>
                  <w:shd w:val="clear" w:color="auto" w:fill="DCDCDC"/>
                  <w:tcMar>
                    <w:top w:w="75" w:type="dxa"/>
                    <w:left w:w="30" w:type="dxa"/>
                    <w:bottom w:w="75" w:type="dxa"/>
                    <w:right w:w="30" w:type="dxa"/>
                  </w:tcMar>
                  <w:vAlign w:val="center"/>
                </w:tcPr>
                <w:p w:rsidR="00021B59" w:rsidRDefault="00021B59" w:rsidP="00B65005">
                  <w:pPr>
                    <w:spacing w:after="0" w:line="240" w:lineRule="auto"/>
                  </w:pPr>
                  <w:r>
                    <w:rPr>
                      <w:rFonts w:ascii="Arial" w:eastAsia="Arial" w:hAnsi="Arial" w:cs="Arial"/>
                      <w:b/>
                      <w:bCs/>
                      <w:color w:val="222222"/>
                      <w:position w:val="-2"/>
                      <w:sz w:val="17"/>
                      <w:szCs w:val="17"/>
                      <w:shd w:val="clear" w:color="auto" w:fill="DCDCDC"/>
                    </w:rPr>
                    <w:t>SEŠTEVEK</w:t>
                  </w:r>
                </w:p>
              </w:tc>
              <w:tc>
                <w:tcPr>
                  <w:tcW w:w="0" w:type="auto"/>
                  <w:tcBorders>
                    <w:bottom w:val="single" w:sz="5" w:space="0" w:color="00141D"/>
                  </w:tcBorders>
                  <w:shd w:val="clear" w:color="auto" w:fill="DCDCDC"/>
                  <w:tcMar>
                    <w:top w:w="75" w:type="dxa"/>
                    <w:left w:w="30" w:type="dxa"/>
                    <w:bottom w:w="75" w:type="dxa"/>
                    <w:right w:w="30" w:type="dxa"/>
                  </w:tcMar>
                  <w:vAlign w:val="center"/>
                </w:tcPr>
                <w:p w:rsidR="00021B59" w:rsidRDefault="00021B59" w:rsidP="00B65005">
                  <w:pPr>
                    <w:spacing w:after="0" w:line="240" w:lineRule="auto"/>
                    <w:jc w:val="center"/>
                  </w:pPr>
                  <w:r>
                    <w:rPr>
                      <w:rFonts w:ascii="Arial" w:eastAsia="Arial" w:hAnsi="Arial" w:cs="Arial"/>
                      <w:color w:val="222222"/>
                      <w:position w:val="-2"/>
                      <w:sz w:val="18"/>
                      <w:szCs w:val="18"/>
                      <w:shd w:val="clear" w:color="auto" w:fill="DCDCDC"/>
                    </w:rPr>
                    <w:t>3,45</w:t>
                  </w:r>
                </w:p>
              </w:tc>
              <w:tc>
                <w:tcPr>
                  <w:tcW w:w="0" w:type="auto"/>
                  <w:tcBorders>
                    <w:bottom w:val="single" w:sz="5" w:space="0" w:color="00141D"/>
                  </w:tcBorders>
                  <w:shd w:val="clear" w:color="auto" w:fill="DCDCDC"/>
                  <w:tcMar>
                    <w:top w:w="75" w:type="dxa"/>
                    <w:left w:w="30" w:type="dxa"/>
                    <w:bottom w:w="75" w:type="dxa"/>
                    <w:right w:w="30" w:type="dxa"/>
                  </w:tcMar>
                  <w:vAlign w:val="center"/>
                </w:tcPr>
                <w:p w:rsidR="00021B59" w:rsidRDefault="00021B59" w:rsidP="00B65005">
                  <w:pPr>
                    <w:spacing w:after="0" w:line="240" w:lineRule="auto"/>
                    <w:jc w:val="center"/>
                  </w:pPr>
                  <w:r>
                    <w:rPr>
                      <w:rFonts w:ascii="Arial" w:eastAsia="Arial" w:hAnsi="Arial" w:cs="Arial"/>
                      <w:color w:val="222222"/>
                      <w:position w:val="-2"/>
                      <w:sz w:val="18"/>
                      <w:szCs w:val="18"/>
                      <w:shd w:val="clear" w:color="auto" w:fill="DCDCDC"/>
                    </w:rPr>
                    <w:t>3,63</w:t>
                  </w:r>
                </w:p>
              </w:tc>
              <w:tc>
                <w:tcPr>
                  <w:tcW w:w="0" w:type="auto"/>
                  <w:tcBorders>
                    <w:bottom w:val="single" w:sz="5" w:space="0" w:color="00141D"/>
                  </w:tcBorders>
                  <w:shd w:val="clear" w:color="auto" w:fill="DCDCDC"/>
                  <w:tcMar>
                    <w:top w:w="75" w:type="dxa"/>
                    <w:left w:w="30" w:type="dxa"/>
                    <w:bottom w:w="75" w:type="dxa"/>
                    <w:right w:w="30" w:type="dxa"/>
                  </w:tcMar>
                  <w:vAlign w:val="center"/>
                </w:tcPr>
                <w:p w:rsidR="00021B59" w:rsidRDefault="00021B59" w:rsidP="00B65005">
                  <w:pPr>
                    <w:spacing w:after="0" w:line="240" w:lineRule="auto"/>
                    <w:jc w:val="center"/>
                  </w:pPr>
                  <w:r>
                    <w:rPr>
                      <w:rFonts w:ascii="Arial" w:eastAsia="Arial" w:hAnsi="Arial" w:cs="Arial"/>
                      <w:color w:val="222222"/>
                      <w:position w:val="-2"/>
                      <w:sz w:val="18"/>
                      <w:szCs w:val="18"/>
                      <w:shd w:val="clear" w:color="auto" w:fill="DCDCDC"/>
                    </w:rPr>
                    <w:t>3,58</w:t>
                  </w:r>
                </w:p>
              </w:tc>
              <w:tc>
                <w:tcPr>
                  <w:tcW w:w="0" w:type="auto"/>
                  <w:tcBorders>
                    <w:bottom w:val="single" w:sz="5" w:space="0" w:color="00141D"/>
                  </w:tcBorders>
                  <w:shd w:val="clear" w:color="auto" w:fill="DCDCDC"/>
                  <w:tcMar>
                    <w:top w:w="75" w:type="dxa"/>
                    <w:left w:w="30" w:type="dxa"/>
                    <w:bottom w:w="75" w:type="dxa"/>
                    <w:right w:w="30" w:type="dxa"/>
                  </w:tcMar>
                  <w:vAlign w:val="center"/>
                </w:tcPr>
                <w:p w:rsidR="00021B59" w:rsidRDefault="00021B59" w:rsidP="00B65005">
                  <w:pPr>
                    <w:spacing w:after="0" w:line="240" w:lineRule="auto"/>
                    <w:jc w:val="center"/>
                  </w:pPr>
                  <w:r>
                    <w:rPr>
                      <w:rFonts w:ascii="Arial" w:eastAsia="Arial" w:hAnsi="Arial" w:cs="Arial"/>
                      <w:color w:val="222222"/>
                      <w:position w:val="-2"/>
                      <w:sz w:val="18"/>
                      <w:szCs w:val="18"/>
                      <w:shd w:val="clear" w:color="auto" w:fill="DCDCDC"/>
                    </w:rPr>
                    <w:t>0,94</w:t>
                  </w:r>
                </w:p>
              </w:tc>
              <w:tc>
                <w:tcPr>
                  <w:tcW w:w="0" w:type="auto"/>
                  <w:tcBorders>
                    <w:bottom w:val="single" w:sz="5" w:space="0" w:color="00141D"/>
                  </w:tcBorders>
                  <w:shd w:val="clear" w:color="auto" w:fill="DCDCDC"/>
                  <w:tcMar>
                    <w:top w:w="75" w:type="dxa"/>
                    <w:left w:w="30" w:type="dxa"/>
                    <w:bottom w:w="75" w:type="dxa"/>
                    <w:right w:w="30" w:type="dxa"/>
                  </w:tcMar>
                  <w:vAlign w:val="center"/>
                </w:tcPr>
                <w:p w:rsidR="00021B59" w:rsidRDefault="00021B59" w:rsidP="00B65005">
                  <w:pPr>
                    <w:spacing w:after="0" w:line="240" w:lineRule="auto"/>
                    <w:jc w:val="center"/>
                  </w:pPr>
                  <w:r>
                    <w:rPr>
                      <w:rFonts w:ascii="Arial" w:eastAsia="Arial" w:hAnsi="Arial" w:cs="Arial"/>
                      <w:color w:val="222222"/>
                      <w:position w:val="-2"/>
                      <w:sz w:val="18"/>
                      <w:szCs w:val="18"/>
                      <w:shd w:val="clear" w:color="auto" w:fill="DCDCDC"/>
                    </w:rPr>
                    <w:t>17,82</w:t>
                  </w:r>
                </w:p>
              </w:tc>
              <w:tc>
                <w:tcPr>
                  <w:tcW w:w="0" w:type="auto"/>
                  <w:tcBorders>
                    <w:bottom w:val="single" w:sz="5" w:space="0" w:color="00141D"/>
                  </w:tcBorders>
                  <w:shd w:val="clear" w:color="auto" w:fill="DCDCDC"/>
                  <w:tcMar>
                    <w:top w:w="75" w:type="dxa"/>
                    <w:left w:w="30" w:type="dxa"/>
                    <w:bottom w:w="75" w:type="dxa"/>
                    <w:right w:w="30" w:type="dxa"/>
                  </w:tcMar>
                  <w:vAlign w:val="center"/>
                </w:tcPr>
                <w:p w:rsidR="00021B59" w:rsidRDefault="00021B59" w:rsidP="00B65005">
                  <w:pPr>
                    <w:spacing w:after="0" w:line="240" w:lineRule="auto"/>
                    <w:jc w:val="center"/>
                  </w:pPr>
                  <w:r>
                    <w:rPr>
                      <w:rFonts w:ascii="Arial" w:eastAsia="Arial" w:hAnsi="Arial" w:cs="Arial"/>
                      <w:color w:val="222222"/>
                      <w:position w:val="-2"/>
                      <w:sz w:val="18"/>
                      <w:szCs w:val="18"/>
                      <w:shd w:val="clear" w:color="auto" w:fill="DCDCDC"/>
                    </w:rPr>
                    <w:t>59,26</w:t>
                  </w:r>
                </w:p>
              </w:tc>
              <w:tc>
                <w:tcPr>
                  <w:tcW w:w="0" w:type="auto"/>
                  <w:tcBorders>
                    <w:bottom w:val="single" w:sz="5" w:space="0" w:color="00141D"/>
                  </w:tcBorders>
                  <w:shd w:val="clear" w:color="auto" w:fill="DCDCDC"/>
                  <w:tcMar>
                    <w:top w:w="75" w:type="dxa"/>
                    <w:left w:w="30" w:type="dxa"/>
                    <w:bottom w:w="75" w:type="dxa"/>
                    <w:right w:w="30" w:type="dxa"/>
                  </w:tcMar>
                  <w:vAlign w:val="center"/>
                </w:tcPr>
                <w:p w:rsidR="00021B59" w:rsidRDefault="00021B59" w:rsidP="00B65005">
                  <w:pPr>
                    <w:spacing w:after="0" w:line="240" w:lineRule="auto"/>
                    <w:jc w:val="center"/>
                  </w:pPr>
                  <w:r>
                    <w:rPr>
                      <w:rFonts w:ascii="Arial" w:eastAsia="Arial" w:hAnsi="Arial" w:cs="Arial"/>
                      <w:color w:val="222222"/>
                      <w:position w:val="-2"/>
                      <w:sz w:val="18"/>
                      <w:szCs w:val="18"/>
                      <w:shd w:val="clear" w:color="auto" w:fill="DCDCDC"/>
                    </w:rPr>
                    <w:t>3,23</w:t>
                  </w:r>
                </w:p>
              </w:tc>
              <w:tc>
                <w:tcPr>
                  <w:tcW w:w="0" w:type="auto"/>
                  <w:tcBorders>
                    <w:bottom w:val="single" w:sz="5" w:space="0" w:color="00141D"/>
                  </w:tcBorders>
                  <w:shd w:val="clear" w:color="auto" w:fill="DCDCDC"/>
                  <w:tcMar>
                    <w:top w:w="75" w:type="dxa"/>
                    <w:left w:w="30" w:type="dxa"/>
                    <w:bottom w:w="75" w:type="dxa"/>
                    <w:right w:w="30" w:type="dxa"/>
                  </w:tcMar>
                  <w:vAlign w:val="center"/>
                </w:tcPr>
                <w:p w:rsidR="00021B59" w:rsidRDefault="00021B59" w:rsidP="00B65005">
                  <w:pPr>
                    <w:spacing w:after="0" w:line="240" w:lineRule="auto"/>
                    <w:jc w:val="center"/>
                  </w:pPr>
                  <w:r>
                    <w:rPr>
                      <w:rFonts w:ascii="Arial" w:eastAsia="Arial" w:hAnsi="Arial" w:cs="Arial"/>
                      <w:color w:val="222222"/>
                      <w:position w:val="-2"/>
                      <w:sz w:val="18"/>
                      <w:szCs w:val="18"/>
                      <w:shd w:val="clear" w:color="auto" w:fill="DCDCDC"/>
                    </w:rPr>
                    <w:t>3,51</w:t>
                  </w:r>
                </w:p>
              </w:tc>
              <w:tc>
                <w:tcPr>
                  <w:tcW w:w="0" w:type="auto"/>
                  <w:tcBorders>
                    <w:bottom w:val="single" w:sz="5" w:space="0" w:color="00141D"/>
                  </w:tcBorders>
                  <w:shd w:val="clear" w:color="auto" w:fill="DCDCDC"/>
                  <w:tcMar>
                    <w:top w:w="75" w:type="dxa"/>
                    <w:left w:w="30" w:type="dxa"/>
                    <w:bottom w:w="75" w:type="dxa"/>
                    <w:right w:w="30" w:type="dxa"/>
                  </w:tcMar>
                  <w:vAlign w:val="center"/>
                </w:tcPr>
                <w:p w:rsidR="00021B59" w:rsidRDefault="00021B59" w:rsidP="00B65005">
                  <w:pPr>
                    <w:spacing w:after="0" w:line="240" w:lineRule="auto"/>
                    <w:jc w:val="center"/>
                  </w:pPr>
                  <w:r>
                    <w:rPr>
                      <w:rFonts w:ascii="Arial" w:eastAsia="Arial" w:hAnsi="Arial" w:cs="Arial"/>
                      <w:color w:val="222222"/>
                      <w:position w:val="-2"/>
                      <w:sz w:val="18"/>
                      <w:szCs w:val="18"/>
                      <w:shd w:val="clear" w:color="auto" w:fill="DCDCDC"/>
                    </w:rPr>
                    <w:t>0,13</w:t>
                  </w:r>
                </w:p>
              </w:tc>
              <w:tc>
                <w:tcPr>
                  <w:tcW w:w="0" w:type="auto"/>
                  <w:tcBorders>
                    <w:bottom w:val="single" w:sz="5" w:space="0" w:color="00141D"/>
                  </w:tcBorders>
                  <w:shd w:val="clear" w:color="auto" w:fill="DCDCDC"/>
                  <w:tcMar>
                    <w:top w:w="75" w:type="dxa"/>
                    <w:left w:w="30" w:type="dxa"/>
                    <w:bottom w:w="75" w:type="dxa"/>
                    <w:right w:w="30" w:type="dxa"/>
                  </w:tcMar>
                  <w:vAlign w:val="center"/>
                </w:tcPr>
                <w:p w:rsidR="00021B59" w:rsidRDefault="00021B59" w:rsidP="00B65005">
                  <w:pPr>
                    <w:spacing w:after="0" w:line="240" w:lineRule="auto"/>
                    <w:jc w:val="center"/>
                  </w:pPr>
                  <w:r>
                    <w:rPr>
                      <w:rFonts w:ascii="Arial" w:eastAsia="Arial" w:hAnsi="Arial" w:cs="Arial"/>
                      <w:color w:val="222222"/>
                      <w:position w:val="-2"/>
                      <w:sz w:val="18"/>
                      <w:szCs w:val="18"/>
                      <w:shd w:val="clear" w:color="auto" w:fill="DCDCDC"/>
                    </w:rPr>
                    <w:t>−0,05</w:t>
                  </w:r>
                </w:p>
              </w:tc>
              <w:tc>
                <w:tcPr>
                  <w:tcW w:w="0" w:type="auto"/>
                  <w:tcBorders>
                    <w:bottom w:val="single" w:sz="5" w:space="0" w:color="00141D"/>
                  </w:tcBorders>
                  <w:shd w:val="clear" w:color="auto" w:fill="DCDCDC"/>
                  <w:tcMar>
                    <w:top w:w="75" w:type="dxa"/>
                    <w:left w:w="30" w:type="dxa"/>
                    <w:bottom w:w="75" w:type="dxa"/>
                    <w:right w:w="30" w:type="dxa"/>
                  </w:tcMar>
                  <w:vAlign w:val="center"/>
                </w:tcPr>
                <w:p w:rsidR="00021B59" w:rsidRDefault="00021B59" w:rsidP="00B65005">
                  <w:pPr>
                    <w:spacing w:after="0" w:line="240" w:lineRule="auto"/>
                    <w:jc w:val="center"/>
                  </w:pPr>
                  <w:r>
                    <w:rPr>
                      <w:rFonts w:ascii="Arial" w:eastAsia="Arial" w:hAnsi="Arial" w:cs="Arial"/>
                      <w:color w:val="222222"/>
                      <w:position w:val="-2"/>
                      <w:sz w:val="18"/>
                      <w:szCs w:val="18"/>
                      <w:shd w:val="clear" w:color="auto" w:fill="DCDCDC"/>
                    </w:rPr>
                    <w:t>0,35</w:t>
                  </w:r>
                </w:p>
              </w:tc>
              <w:tc>
                <w:tcPr>
                  <w:tcW w:w="0" w:type="auto"/>
                  <w:tcBorders>
                    <w:bottom w:val="single" w:sz="5" w:space="0" w:color="00141D"/>
                  </w:tcBorders>
                  <w:shd w:val="clear" w:color="auto" w:fill="DCDCDC"/>
                  <w:tcMar>
                    <w:top w:w="75" w:type="dxa"/>
                    <w:left w:w="30" w:type="dxa"/>
                    <w:bottom w:w="75" w:type="dxa"/>
                    <w:right w:w="30" w:type="dxa"/>
                  </w:tcMar>
                  <w:vAlign w:val="center"/>
                </w:tcPr>
                <w:p w:rsidR="00021B59" w:rsidRDefault="00021B59" w:rsidP="00B65005">
                  <w:pPr>
                    <w:spacing w:after="0" w:line="240" w:lineRule="auto"/>
                    <w:jc w:val="center"/>
                  </w:pPr>
                  <w:r>
                    <w:rPr>
                      <w:rFonts w:ascii="Arial" w:eastAsia="Arial" w:hAnsi="Arial" w:cs="Arial"/>
                      <w:color w:val="222222"/>
                      <w:position w:val="-2"/>
                      <w:sz w:val="18"/>
                      <w:szCs w:val="18"/>
                      <w:shd w:val="clear" w:color="auto" w:fill="DCDCDC"/>
                    </w:rPr>
                    <w:t>0,07</w:t>
                  </w:r>
                </w:p>
              </w:tc>
            </w:tr>
            <w:tr w:rsidR="00021B59" w:rsidTr="00B65005">
              <w:trPr>
                <w:cantSplit/>
              </w:trPr>
              <w:tc>
                <w:tcPr>
                  <w:tcW w:w="3300" w:type="dxa"/>
                  <w:tcBorders>
                    <w:bottom w:val="single" w:sz="5" w:space="0" w:color="00141D"/>
                  </w:tcBorders>
                  <w:shd w:val="clear" w:color="auto" w:fill="FFFFFF"/>
                  <w:tcMar>
                    <w:top w:w="75" w:type="dxa"/>
                    <w:left w:w="30" w:type="dxa"/>
                    <w:bottom w:w="75" w:type="dxa"/>
                    <w:right w:w="30" w:type="dxa"/>
                  </w:tcMar>
                  <w:vAlign w:val="center"/>
                </w:tcPr>
                <w:p w:rsidR="00021B59" w:rsidRDefault="00021B59" w:rsidP="00B65005">
                  <w:pPr>
                    <w:spacing w:after="0" w:line="240" w:lineRule="auto"/>
                  </w:pPr>
                  <w:r>
                    <w:rPr>
                      <w:rFonts w:ascii="Arial" w:eastAsia="Arial" w:hAnsi="Arial" w:cs="Arial"/>
                      <w:color w:val="222222"/>
                      <w:position w:val="-2"/>
                      <w:sz w:val="17"/>
                      <w:szCs w:val="17"/>
                      <w:shd w:val="clear" w:color="auto" w:fill="FFFFFF"/>
                    </w:rPr>
                    <w:t>N</w:t>
                  </w:r>
                </w:p>
              </w:tc>
              <w:tc>
                <w:tcPr>
                  <w:tcW w:w="0" w:type="auto"/>
                  <w:tcBorders>
                    <w:bottom w:val="single" w:sz="5" w:space="0" w:color="00141D"/>
                  </w:tcBorders>
                  <w:shd w:val="clear" w:color="auto" w:fill="FFFFFF"/>
                  <w:tcMar>
                    <w:top w:w="75" w:type="dxa"/>
                    <w:left w:w="30" w:type="dxa"/>
                    <w:bottom w:w="75" w:type="dxa"/>
                    <w:right w:w="30" w:type="dxa"/>
                  </w:tcMar>
                  <w:vAlign w:val="center"/>
                </w:tcPr>
                <w:p w:rsidR="00021B59" w:rsidRDefault="00021B59" w:rsidP="00B65005">
                  <w:pPr>
                    <w:spacing w:after="0" w:line="240" w:lineRule="auto"/>
                    <w:jc w:val="center"/>
                  </w:pPr>
                  <w:r>
                    <w:rPr>
                      <w:rFonts w:ascii="Arial" w:eastAsia="Arial" w:hAnsi="Arial" w:cs="Arial"/>
                      <w:color w:val="222222"/>
                      <w:position w:val="-2"/>
                      <w:sz w:val="18"/>
                      <w:szCs w:val="18"/>
                      <w:shd w:val="clear" w:color="auto" w:fill="FFFFFF"/>
                    </w:rPr>
                    <w:t>81</w:t>
                  </w:r>
                </w:p>
              </w:tc>
              <w:tc>
                <w:tcPr>
                  <w:tcW w:w="0" w:type="auto"/>
                  <w:tcBorders>
                    <w:bottom w:val="single" w:sz="5" w:space="0" w:color="00141D"/>
                  </w:tcBorders>
                  <w:shd w:val="clear" w:color="auto" w:fill="FFFFFF"/>
                  <w:tcMar>
                    <w:top w:w="75" w:type="dxa"/>
                    <w:left w:w="30" w:type="dxa"/>
                    <w:bottom w:w="75" w:type="dxa"/>
                    <w:right w:w="30" w:type="dxa"/>
                  </w:tcMar>
                  <w:vAlign w:val="center"/>
                </w:tcPr>
                <w:p w:rsidR="00021B59" w:rsidRDefault="00021B59" w:rsidP="00B65005">
                  <w:pPr>
                    <w:spacing w:after="0" w:line="240" w:lineRule="auto"/>
                    <w:jc w:val="center"/>
                  </w:pPr>
                  <w:r>
                    <w:rPr>
                      <w:rFonts w:ascii="Arial" w:eastAsia="Arial" w:hAnsi="Arial" w:cs="Arial"/>
                      <w:color w:val="222222"/>
                      <w:position w:val="-2"/>
                      <w:sz w:val="18"/>
                      <w:szCs w:val="18"/>
                      <w:shd w:val="clear" w:color="auto" w:fill="FFFFFF"/>
                    </w:rPr>
                    <w:t>91</w:t>
                  </w:r>
                </w:p>
              </w:tc>
              <w:tc>
                <w:tcPr>
                  <w:tcW w:w="0" w:type="auto"/>
                  <w:tcBorders>
                    <w:bottom w:val="single" w:sz="5" w:space="0" w:color="00141D"/>
                  </w:tcBorders>
                  <w:shd w:val="clear" w:color="auto" w:fill="FFFFFF"/>
                  <w:tcMar>
                    <w:top w:w="75" w:type="dxa"/>
                    <w:left w:w="30" w:type="dxa"/>
                    <w:bottom w:w="75" w:type="dxa"/>
                    <w:right w:w="30" w:type="dxa"/>
                  </w:tcMar>
                  <w:vAlign w:val="center"/>
                </w:tcPr>
                <w:p w:rsidR="00021B59" w:rsidRDefault="00021B59" w:rsidP="00B65005">
                  <w:pPr>
                    <w:spacing w:after="0" w:line="240" w:lineRule="auto"/>
                    <w:jc w:val="center"/>
                  </w:pPr>
                  <w:r>
                    <w:rPr>
                      <w:rFonts w:ascii="Arial" w:eastAsia="Arial" w:hAnsi="Arial" w:cs="Arial"/>
                      <w:color w:val="222222"/>
                      <w:position w:val="-2"/>
                      <w:sz w:val="18"/>
                      <w:szCs w:val="18"/>
                      <w:shd w:val="clear" w:color="auto" w:fill="FFFFFF"/>
                    </w:rPr>
                    <w:t>101</w:t>
                  </w:r>
                </w:p>
              </w:tc>
              <w:tc>
                <w:tcPr>
                  <w:tcW w:w="0" w:type="auto"/>
                  <w:tcBorders>
                    <w:bottom w:val="single" w:sz="5" w:space="0" w:color="00141D"/>
                  </w:tcBorders>
                  <w:shd w:val="clear" w:color="auto" w:fill="FFFFFF"/>
                  <w:tcMar>
                    <w:top w:w="75" w:type="dxa"/>
                    <w:left w:w="30" w:type="dxa"/>
                    <w:bottom w:w="75" w:type="dxa"/>
                    <w:right w:w="30" w:type="dxa"/>
                  </w:tcMar>
                  <w:vAlign w:val="center"/>
                </w:tcPr>
                <w:p w:rsidR="00021B59" w:rsidRDefault="00021B59" w:rsidP="00B65005">
                  <w:pPr>
                    <w:spacing w:after="0" w:line="240" w:lineRule="auto"/>
                    <w:jc w:val="center"/>
                  </w:pPr>
                  <w:r>
                    <w:rPr>
                      <w:rFonts w:ascii="Arial" w:eastAsia="Arial" w:hAnsi="Arial" w:cs="Arial"/>
                      <w:color w:val="222222"/>
                      <w:position w:val="-2"/>
                      <w:sz w:val="18"/>
                      <w:szCs w:val="18"/>
                      <w:shd w:val="clear" w:color="auto" w:fill="FFFFFF"/>
                    </w:rPr>
                    <w:t> </w:t>
                  </w:r>
                </w:p>
              </w:tc>
              <w:tc>
                <w:tcPr>
                  <w:tcW w:w="0" w:type="auto"/>
                  <w:tcBorders>
                    <w:bottom w:val="single" w:sz="5" w:space="0" w:color="00141D"/>
                  </w:tcBorders>
                  <w:shd w:val="clear" w:color="auto" w:fill="FFFFFF"/>
                  <w:tcMar>
                    <w:top w:w="75" w:type="dxa"/>
                    <w:left w:w="30" w:type="dxa"/>
                    <w:bottom w:w="75" w:type="dxa"/>
                    <w:right w:w="30" w:type="dxa"/>
                  </w:tcMar>
                  <w:vAlign w:val="center"/>
                </w:tcPr>
                <w:p w:rsidR="00021B59" w:rsidRDefault="00021B59" w:rsidP="00B65005">
                  <w:pPr>
                    <w:spacing w:after="0" w:line="240" w:lineRule="auto"/>
                    <w:jc w:val="center"/>
                  </w:pPr>
                  <w:r>
                    <w:rPr>
                      <w:rFonts w:ascii="Arial" w:eastAsia="Arial" w:hAnsi="Arial" w:cs="Arial"/>
                      <w:color w:val="222222"/>
                      <w:position w:val="-2"/>
                      <w:sz w:val="18"/>
                      <w:szCs w:val="18"/>
                      <w:shd w:val="clear" w:color="auto" w:fill="FFFFFF"/>
                    </w:rPr>
                    <w:t> </w:t>
                  </w:r>
                </w:p>
              </w:tc>
              <w:tc>
                <w:tcPr>
                  <w:tcW w:w="0" w:type="auto"/>
                  <w:tcBorders>
                    <w:bottom w:val="single" w:sz="5" w:space="0" w:color="00141D"/>
                  </w:tcBorders>
                  <w:shd w:val="clear" w:color="auto" w:fill="FFFFFF"/>
                  <w:tcMar>
                    <w:top w:w="75" w:type="dxa"/>
                    <w:left w:w="30" w:type="dxa"/>
                    <w:bottom w:w="75" w:type="dxa"/>
                    <w:right w:w="30" w:type="dxa"/>
                  </w:tcMar>
                  <w:vAlign w:val="center"/>
                </w:tcPr>
                <w:p w:rsidR="00021B59" w:rsidRDefault="00021B59" w:rsidP="00B65005">
                  <w:pPr>
                    <w:spacing w:after="0" w:line="240" w:lineRule="auto"/>
                    <w:jc w:val="center"/>
                  </w:pPr>
                  <w:r>
                    <w:rPr>
                      <w:rFonts w:ascii="Arial" w:eastAsia="Arial" w:hAnsi="Arial" w:cs="Arial"/>
                      <w:color w:val="222222"/>
                      <w:position w:val="-2"/>
                      <w:sz w:val="18"/>
                      <w:szCs w:val="18"/>
                      <w:shd w:val="clear" w:color="auto" w:fill="FFFFFF"/>
                    </w:rPr>
                    <w:t> </w:t>
                  </w:r>
                </w:p>
              </w:tc>
              <w:tc>
                <w:tcPr>
                  <w:tcW w:w="0" w:type="auto"/>
                  <w:tcBorders>
                    <w:bottom w:val="single" w:sz="5" w:space="0" w:color="00141D"/>
                  </w:tcBorders>
                  <w:shd w:val="clear" w:color="auto" w:fill="FFFFFF"/>
                  <w:tcMar>
                    <w:top w:w="75" w:type="dxa"/>
                    <w:left w:w="30" w:type="dxa"/>
                    <w:bottom w:w="75" w:type="dxa"/>
                    <w:right w:w="30" w:type="dxa"/>
                  </w:tcMar>
                  <w:vAlign w:val="center"/>
                </w:tcPr>
                <w:p w:rsidR="00021B59" w:rsidRDefault="00021B59" w:rsidP="00B65005">
                  <w:pPr>
                    <w:spacing w:after="0" w:line="240" w:lineRule="auto"/>
                    <w:jc w:val="center"/>
                  </w:pPr>
                  <w:r>
                    <w:rPr>
                      <w:rFonts w:ascii="Arial" w:eastAsia="Arial" w:hAnsi="Arial" w:cs="Arial"/>
                      <w:color w:val="222222"/>
                      <w:position w:val="-2"/>
                      <w:sz w:val="18"/>
                      <w:szCs w:val="18"/>
                      <w:shd w:val="clear" w:color="auto" w:fill="FFFFFF"/>
                    </w:rPr>
                    <w:t>930</w:t>
                  </w:r>
                </w:p>
              </w:tc>
              <w:tc>
                <w:tcPr>
                  <w:tcW w:w="0" w:type="auto"/>
                  <w:tcBorders>
                    <w:bottom w:val="single" w:sz="5" w:space="0" w:color="00141D"/>
                  </w:tcBorders>
                  <w:shd w:val="clear" w:color="auto" w:fill="FFFFFF"/>
                  <w:tcMar>
                    <w:top w:w="75" w:type="dxa"/>
                    <w:left w:w="30" w:type="dxa"/>
                    <w:bottom w:w="75" w:type="dxa"/>
                    <w:right w:w="30" w:type="dxa"/>
                  </w:tcMar>
                  <w:vAlign w:val="center"/>
                </w:tcPr>
                <w:p w:rsidR="00021B59" w:rsidRDefault="00021B59" w:rsidP="00B65005">
                  <w:pPr>
                    <w:spacing w:after="0" w:line="240" w:lineRule="auto"/>
                    <w:jc w:val="center"/>
                  </w:pPr>
                  <w:r>
                    <w:rPr>
                      <w:rFonts w:ascii="Arial" w:eastAsia="Arial" w:hAnsi="Arial" w:cs="Arial"/>
                      <w:color w:val="222222"/>
                      <w:position w:val="-2"/>
                      <w:sz w:val="18"/>
                      <w:szCs w:val="18"/>
                      <w:shd w:val="clear" w:color="auto" w:fill="FFFFFF"/>
                    </w:rPr>
                    <w:t>3.291</w:t>
                  </w:r>
                </w:p>
              </w:tc>
              <w:tc>
                <w:tcPr>
                  <w:tcW w:w="0" w:type="auto"/>
                  <w:tcBorders>
                    <w:bottom w:val="single" w:sz="5" w:space="0" w:color="00141D"/>
                  </w:tcBorders>
                  <w:shd w:val="clear" w:color="auto" w:fill="FFFFFF"/>
                  <w:tcMar>
                    <w:top w:w="75" w:type="dxa"/>
                    <w:left w:w="30" w:type="dxa"/>
                    <w:bottom w:w="75" w:type="dxa"/>
                    <w:right w:w="30" w:type="dxa"/>
                  </w:tcMar>
                  <w:vAlign w:val="center"/>
                </w:tcPr>
                <w:p w:rsidR="00021B59" w:rsidRDefault="00021B59" w:rsidP="00B65005">
                  <w:pPr>
                    <w:spacing w:after="0" w:line="240" w:lineRule="auto"/>
                    <w:jc w:val="center"/>
                  </w:pPr>
                  <w:r>
                    <w:rPr>
                      <w:rFonts w:ascii="Arial" w:eastAsia="Arial" w:hAnsi="Arial" w:cs="Arial"/>
                      <w:color w:val="222222"/>
                      <w:position w:val="-2"/>
                      <w:sz w:val="18"/>
                      <w:szCs w:val="18"/>
                      <w:shd w:val="clear" w:color="auto" w:fill="FFFFFF"/>
                    </w:rPr>
                    <w:t> </w:t>
                  </w:r>
                </w:p>
              </w:tc>
              <w:tc>
                <w:tcPr>
                  <w:tcW w:w="0" w:type="auto"/>
                  <w:tcBorders>
                    <w:bottom w:val="single" w:sz="5" w:space="0" w:color="00141D"/>
                  </w:tcBorders>
                  <w:shd w:val="clear" w:color="auto" w:fill="FFFFFF"/>
                  <w:tcMar>
                    <w:top w:w="75" w:type="dxa"/>
                    <w:left w:w="30" w:type="dxa"/>
                    <w:bottom w:w="75" w:type="dxa"/>
                    <w:right w:w="30" w:type="dxa"/>
                  </w:tcMar>
                  <w:vAlign w:val="center"/>
                </w:tcPr>
                <w:p w:rsidR="00021B59" w:rsidRDefault="00021B59" w:rsidP="00B65005">
                  <w:pPr>
                    <w:spacing w:after="0" w:line="240" w:lineRule="auto"/>
                    <w:jc w:val="center"/>
                  </w:pPr>
                  <w:r>
                    <w:rPr>
                      <w:rFonts w:ascii="Arial" w:eastAsia="Arial" w:hAnsi="Arial" w:cs="Arial"/>
                      <w:color w:val="222222"/>
                      <w:position w:val="-2"/>
                      <w:sz w:val="18"/>
                      <w:szCs w:val="18"/>
                      <w:shd w:val="clear" w:color="auto" w:fill="FFFFFF"/>
                    </w:rPr>
                    <w:t> </w:t>
                  </w:r>
                </w:p>
              </w:tc>
              <w:tc>
                <w:tcPr>
                  <w:tcW w:w="0" w:type="auto"/>
                  <w:tcBorders>
                    <w:bottom w:val="single" w:sz="5" w:space="0" w:color="00141D"/>
                  </w:tcBorders>
                  <w:shd w:val="clear" w:color="auto" w:fill="FFFFFF"/>
                  <w:tcMar>
                    <w:top w:w="75" w:type="dxa"/>
                    <w:left w:w="30" w:type="dxa"/>
                    <w:bottom w:w="75" w:type="dxa"/>
                    <w:right w:w="30" w:type="dxa"/>
                  </w:tcMar>
                  <w:vAlign w:val="center"/>
                </w:tcPr>
                <w:p w:rsidR="00021B59" w:rsidRDefault="00021B59" w:rsidP="00B65005">
                  <w:pPr>
                    <w:spacing w:after="0" w:line="240" w:lineRule="auto"/>
                    <w:jc w:val="center"/>
                  </w:pPr>
                  <w:r>
                    <w:rPr>
                      <w:rFonts w:ascii="Arial" w:eastAsia="Arial" w:hAnsi="Arial" w:cs="Arial"/>
                      <w:color w:val="222222"/>
                      <w:position w:val="-2"/>
                      <w:sz w:val="18"/>
                      <w:szCs w:val="18"/>
                      <w:shd w:val="clear" w:color="auto" w:fill="FFFFFF"/>
                    </w:rPr>
                    <w:t> </w:t>
                  </w:r>
                </w:p>
              </w:tc>
              <w:tc>
                <w:tcPr>
                  <w:tcW w:w="0" w:type="auto"/>
                  <w:tcBorders>
                    <w:bottom w:val="single" w:sz="5" w:space="0" w:color="00141D"/>
                  </w:tcBorders>
                  <w:shd w:val="clear" w:color="auto" w:fill="FFFFFF"/>
                  <w:tcMar>
                    <w:top w:w="75" w:type="dxa"/>
                    <w:left w:w="30" w:type="dxa"/>
                    <w:bottom w:w="75" w:type="dxa"/>
                    <w:right w:w="30" w:type="dxa"/>
                  </w:tcMar>
                  <w:vAlign w:val="center"/>
                </w:tcPr>
                <w:p w:rsidR="00021B59" w:rsidRDefault="00021B59" w:rsidP="00B65005">
                  <w:pPr>
                    <w:spacing w:after="0" w:line="240" w:lineRule="auto"/>
                    <w:jc w:val="center"/>
                  </w:pPr>
                  <w:r>
                    <w:rPr>
                      <w:rFonts w:ascii="Arial" w:eastAsia="Arial" w:hAnsi="Arial" w:cs="Arial"/>
                      <w:color w:val="222222"/>
                      <w:position w:val="-2"/>
                      <w:sz w:val="18"/>
                      <w:szCs w:val="18"/>
                      <w:shd w:val="clear" w:color="auto" w:fill="FFFFFF"/>
                    </w:rPr>
                    <w:t> </w:t>
                  </w:r>
                </w:p>
              </w:tc>
            </w:tr>
          </w:tbl>
          <w:p w:rsidR="00021B59" w:rsidRDefault="00021B59" w:rsidP="00B65005"/>
        </w:tc>
      </w:tr>
    </w:tbl>
    <w:p w:rsidR="00021B59" w:rsidRDefault="00021B59" w:rsidP="00533206">
      <w:pPr>
        <w:suppressAutoHyphens/>
        <w:autoSpaceDN w:val="0"/>
        <w:spacing w:after="0" w:line="240" w:lineRule="auto"/>
        <w:jc w:val="both"/>
        <w:textAlignment w:val="baseline"/>
        <w:rPr>
          <w:rFonts w:ascii="Times" w:hAnsi="Times"/>
          <w:color w:val="000000"/>
          <w:sz w:val="27"/>
          <w:szCs w:val="27"/>
          <w:lang w:eastAsia="en-GB"/>
        </w:rPr>
      </w:pPr>
      <w:bookmarkStart w:id="80" w:name="_Hlk158974758"/>
    </w:p>
    <w:p w:rsidR="000E1E61" w:rsidRDefault="000E1E61" w:rsidP="00533206">
      <w:pPr>
        <w:suppressAutoHyphens/>
        <w:autoSpaceDN w:val="0"/>
        <w:spacing w:after="0" w:line="240" w:lineRule="auto"/>
        <w:jc w:val="both"/>
        <w:textAlignment w:val="baseline"/>
        <w:rPr>
          <w:rFonts w:ascii="Times" w:hAnsi="Times"/>
          <w:color w:val="000000"/>
          <w:sz w:val="27"/>
          <w:szCs w:val="27"/>
          <w:lang w:eastAsia="en-GB"/>
        </w:rPr>
      </w:pPr>
    </w:p>
    <w:p w:rsidR="000E1E61" w:rsidRDefault="000E1E61" w:rsidP="00533206">
      <w:pPr>
        <w:suppressAutoHyphens/>
        <w:autoSpaceDN w:val="0"/>
        <w:spacing w:after="0" w:line="240" w:lineRule="auto"/>
        <w:jc w:val="both"/>
        <w:textAlignment w:val="baseline"/>
        <w:rPr>
          <w:rFonts w:ascii="Times" w:hAnsi="Times"/>
          <w:color w:val="000000"/>
          <w:sz w:val="27"/>
          <w:szCs w:val="27"/>
          <w:lang w:eastAsia="en-GB"/>
        </w:rPr>
      </w:pPr>
    </w:p>
    <w:p w:rsidR="00A415FA" w:rsidRDefault="00533206" w:rsidP="00533206">
      <w:pPr>
        <w:suppressAutoHyphens/>
        <w:autoSpaceDN w:val="0"/>
        <w:spacing w:after="0" w:line="240" w:lineRule="auto"/>
        <w:jc w:val="both"/>
        <w:textAlignment w:val="baseline"/>
        <w:rPr>
          <w:rFonts w:eastAsia="Calibri" w:cstheme="minorHAnsi"/>
          <w:bCs/>
          <w:color w:val="000000"/>
          <w:kern w:val="3"/>
        </w:rPr>
      </w:pPr>
      <w:r w:rsidRPr="00F97A45">
        <w:rPr>
          <w:rFonts w:eastAsia="Calibri" w:cstheme="minorHAnsi"/>
          <w:bCs/>
          <w:color w:val="000000"/>
          <w:kern w:val="3"/>
        </w:rPr>
        <w:lastRenderedPageBreak/>
        <w:t>V letu 202</w:t>
      </w:r>
      <w:r w:rsidR="00C41A76">
        <w:rPr>
          <w:rFonts w:eastAsia="Calibri" w:cstheme="minorHAnsi"/>
          <w:bCs/>
          <w:color w:val="000000"/>
          <w:kern w:val="3"/>
        </w:rPr>
        <w:t>5</w:t>
      </w:r>
      <w:r w:rsidRPr="00F97A45">
        <w:rPr>
          <w:rFonts w:eastAsia="Calibri" w:cstheme="minorHAnsi"/>
          <w:bCs/>
          <w:color w:val="000000"/>
          <w:kern w:val="3"/>
        </w:rPr>
        <w:t xml:space="preserve"> je </w:t>
      </w:r>
      <w:r>
        <w:rPr>
          <w:rFonts w:eastAsia="Calibri" w:cstheme="minorHAnsi"/>
          <w:bCs/>
          <w:color w:val="000000"/>
          <w:kern w:val="3"/>
        </w:rPr>
        <w:t xml:space="preserve">prav tako </w:t>
      </w:r>
      <w:r w:rsidRPr="00F97A45">
        <w:rPr>
          <w:rFonts w:eastAsia="Calibri" w:cstheme="minorHAnsi"/>
          <w:bCs/>
          <w:color w:val="000000"/>
          <w:kern w:val="3"/>
        </w:rPr>
        <w:t xml:space="preserve">prišlo do </w:t>
      </w:r>
      <w:r w:rsidR="00C41A76">
        <w:rPr>
          <w:rFonts w:eastAsia="Calibri" w:cstheme="minorHAnsi"/>
          <w:bCs/>
          <w:color w:val="000000"/>
          <w:kern w:val="3"/>
        </w:rPr>
        <w:t>rahlega padca</w:t>
      </w:r>
      <w:r w:rsidR="00874673">
        <w:rPr>
          <w:rFonts w:eastAsia="Calibri" w:cstheme="minorHAnsi"/>
          <w:bCs/>
          <w:color w:val="000000"/>
          <w:kern w:val="3"/>
        </w:rPr>
        <w:t xml:space="preserve"> </w:t>
      </w:r>
      <w:r w:rsidRPr="00F97A45">
        <w:rPr>
          <w:rFonts w:eastAsia="Calibri" w:cstheme="minorHAnsi"/>
          <w:bCs/>
          <w:color w:val="000000"/>
          <w:kern w:val="3"/>
        </w:rPr>
        <w:t>na področju zadovoljstva zaposlenih. In sicer se je v primerjavi z letom 202</w:t>
      </w:r>
      <w:r w:rsidR="00C41A76">
        <w:rPr>
          <w:rFonts w:eastAsia="Calibri" w:cstheme="minorHAnsi"/>
          <w:bCs/>
          <w:color w:val="000000"/>
          <w:kern w:val="3"/>
        </w:rPr>
        <w:t>4</w:t>
      </w:r>
      <w:r w:rsidRPr="00F97A45">
        <w:rPr>
          <w:rFonts w:eastAsia="Calibri" w:cstheme="minorHAnsi"/>
          <w:bCs/>
          <w:color w:val="000000"/>
          <w:kern w:val="3"/>
        </w:rPr>
        <w:t xml:space="preserve"> zadovoljstvo zaposlenih </w:t>
      </w:r>
      <w:r w:rsidR="00C41A76">
        <w:rPr>
          <w:rFonts w:eastAsia="Calibri" w:cstheme="minorHAnsi"/>
          <w:bCs/>
          <w:color w:val="000000"/>
          <w:kern w:val="3"/>
        </w:rPr>
        <w:t xml:space="preserve">zmanjšalo </w:t>
      </w:r>
      <w:r w:rsidR="00874673">
        <w:rPr>
          <w:rFonts w:eastAsia="Calibri" w:cstheme="minorHAnsi"/>
          <w:bCs/>
          <w:color w:val="000000"/>
          <w:kern w:val="3"/>
        </w:rPr>
        <w:t xml:space="preserve">za </w:t>
      </w:r>
      <w:r w:rsidR="00695E57">
        <w:rPr>
          <w:rFonts w:eastAsia="Calibri" w:cstheme="minorHAnsi"/>
          <w:bCs/>
          <w:color w:val="000000"/>
          <w:kern w:val="3"/>
        </w:rPr>
        <w:t>0,</w:t>
      </w:r>
      <w:r w:rsidR="00C41A76">
        <w:rPr>
          <w:rFonts w:eastAsia="Calibri" w:cstheme="minorHAnsi"/>
          <w:bCs/>
          <w:color w:val="000000"/>
          <w:kern w:val="3"/>
        </w:rPr>
        <w:t>08</w:t>
      </w:r>
      <w:r>
        <w:rPr>
          <w:rFonts w:eastAsia="Calibri" w:cstheme="minorHAnsi"/>
          <w:bCs/>
          <w:color w:val="000000"/>
          <w:kern w:val="3"/>
        </w:rPr>
        <w:t xml:space="preserve"> točke</w:t>
      </w:r>
      <w:bookmarkEnd w:id="80"/>
      <w:r w:rsidR="00A415FA">
        <w:rPr>
          <w:rFonts w:eastAsia="Calibri" w:cstheme="minorHAnsi"/>
          <w:bCs/>
          <w:color w:val="000000"/>
          <w:kern w:val="3"/>
        </w:rPr>
        <w:t>. V letu 202</w:t>
      </w:r>
      <w:r w:rsidR="00C41A76">
        <w:rPr>
          <w:rFonts w:eastAsia="Calibri" w:cstheme="minorHAnsi"/>
          <w:bCs/>
          <w:color w:val="000000"/>
          <w:kern w:val="3"/>
        </w:rPr>
        <w:t>5</w:t>
      </w:r>
      <w:r w:rsidR="00A415FA">
        <w:rPr>
          <w:rFonts w:eastAsia="Calibri" w:cstheme="minorHAnsi"/>
          <w:bCs/>
          <w:color w:val="000000"/>
          <w:kern w:val="3"/>
        </w:rPr>
        <w:t xml:space="preserve"> je bilo zadovoljstvo 3,</w:t>
      </w:r>
      <w:r w:rsidR="00C41A76">
        <w:rPr>
          <w:rFonts w:eastAsia="Calibri" w:cstheme="minorHAnsi"/>
          <w:bCs/>
          <w:color w:val="000000"/>
          <w:kern w:val="3"/>
        </w:rPr>
        <w:t>75</w:t>
      </w:r>
      <w:r w:rsidR="00A415FA">
        <w:rPr>
          <w:rFonts w:eastAsia="Calibri" w:cstheme="minorHAnsi"/>
          <w:bCs/>
          <w:color w:val="000000"/>
          <w:kern w:val="3"/>
        </w:rPr>
        <w:t xml:space="preserve"> v letu 202</w:t>
      </w:r>
      <w:r w:rsidR="00C41A76">
        <w:rPr>
          <w:rFonts w:eastAsia="Calibri" w:cstheme="minorHAnsi"/>
          <w:bCs/>
          <w:color w:val="000000"/>
          <w:kern w:val="3"/>
        </w:rPr>
        <w:t>5</w:t>
      </w:r>
      <w:r w:rsidR="00A415FA">
        <w:rPr>
          <w:rFonts w:eastAsia="Calibri" w:cstheme="minorHAnsi"/>
          <w:bCs/>
          <w:color w:val="000000"/>
          <w:kern w:val="3"/>
        </w:rPr>
        <w:t xml:space="preserve"> pa 3,</w:t>
      </w:r>
      <w:r w:rsidR="00C41A76">
        <w:rPr>
          <w:rFonts w:eastAsia="Calibri" w:cstheme="minorHAnsi"/>
          <w:bCs/>
          <w:color w:val="000000"/>
          <w:kern w:val="3"/>
        </w:rPr>
        <w:t>67</w:t>
      </w:r>
      <w:r w:rsidR="00A415FA">
        <w:rPr>
          <w:rFonts w:eastAsia="Calibri" w:cstheme="minorHAnsi"/>
          <w:bCs/>
          <w:color w:val="000000"/>
          <w:kern w:val="3"/>
        </w:rPr>
        <w:t>.</w:t>
      </w:r>
    </w:p>
    <w:p w:rsidR="00021B59" w:rsidRDefault="00021B59" w:rsidP="00533206">
      <w:pPr>
        <w:suppressAutoHyphens/>
        <w:autoSpaceDN w:val="0"/>
        <w:spacing w:after="0" w:line="240" w:lineRule="auto"/>
        <w:jc w:val="both"/>
        <w:textAlignment w:val="baseline"/>
        <w:rPr>
          <w:rFonts w:eastAsia="Calibri" w:cstheme="minorHAnsi"/>
          <w:bCs/>
          <w:color w:val="000000"/>
          <w:kern w:val="3"/>
        </w:rPr>
      </w:pPr>
    </w:p>
    <w:p w:rsidR="00021B59" w:rsidRPr="000E1E61" w:rsidRDefault="00021B59" w:rsidP="000E1E61">
      <w:pPr>
        <w:suppressAutoHyphens/>
        <w:autoSpaceDN w:val="0"/>
        <w:spacing w:after="0" w:line="240" w:lineRule="auto"/>
        <w:jc w:val="both"/>
        <w:textAlignment w:val="baseline"/>
        <w:rPr>
          <w:rFonts w:eastAsia="Arial" w:cstheme="minorHAnsi"/>
          <w:b/>
          <w:bCs/>
          <w:position w:val="-3"/>
        </w:rPr>
      </w:pPr>
      <w:r w:rsidRPr="000E1E61">
        <w:rPr>
          <w:rFonts w:eastAsia="Arial" w:cstheme="minorHAnsi"/>
          <w:b/>
          <w:bCs/>
          <w:position w:val="-3"/>
        </w:rPr>
        <w:t>Zadovoljstvo</w:t>
      </w:r>
    </w:p>
    <w:p w:rsidR="00021B59" w:rsidRDefault="00021B59" w:rsidP="00021B59">
      <w:pPr>
        <w:suppressAutoHyphens/>
        <w:autoSpaceDN w:val="0"/>
        <w:spacing w:after="0" w:line="240" w:lineRule="auto"/>
        <w:jc w:val="both"/>
        <w:textAlignment w:val="baseline"/>
        <w:rPr>
          <w:rFonts w:eastAsia="Calibri" w:cstheme="minorHAnsi"/>
          <w:bCs/>
          <w:color w:val="000000"/>
          <w:kern w:val="3"/>
        </w:rPr>
      </w:pPr>
      <w:r>
        <w:rPr>
          <w:noProof/>
          <w:position w:val="-430"/>
        </w:rPr>
        <w:drawing>
          <wp:inline distT="0" distB="0" distL="0" distR="0" wp14:anchorId="61E61898" wp14:editId="534A6C3D">
            <wp:extent cx="4972050" cy="4412927"/>
            <wp:effectExtent l="0" t="0" r="0" b="6985"/>
            <wp:docPr id="88778419" name="name88306978a2dc7e72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 cstate="print"/>
                    <a:stretch>
                      <a:fillRect/>
                    </a:stretch>
                  </pic:blipFill>
                  <pic:spPr>
                    <a:xfrm>
                      <a:off x="0" y="0"/>
                      <a:ext cx="4987801" cy="4426907"/>
                    </a:xfrm>
                    <a:prstGeom prst="rect">
                      <a:avLst/>
                    </a:prstGeom>
                    <a:ln w="0">
                      <a:noFill/>
                    </a:ln>
                  </pic:spPr>
                </pic:pic>
              </a:graphicData>
            </a:graphic>
          </wp:inline>
        </w:drawing>
      </w:r>
    </w:p>
    <w:p w:rsidR="00021B59" w:rsidRDefault="00021B59" w:rsidP="00533206">
      <w:pPr>
        <w:suppressAutoHyphens/>
        <w:autoSpaceDN w:val="0"/>
        <w:spacing w:after="0" w:line="240" w:lineRule="auto"/>
        <w:jc w:val="both"/>
        <w:textAlignment w:val="baseline"/>
        <w:rPr>
          <w:rFonts w:eastAsia="Calibri" w:cstheme="minorHAnsi"/>
          <w:bCs/>
          <w:color w:val="000000"/>
          <w:kern w:val="3"/>
        </w:rPr>
      </w:pPr>
    </w:p>
    <w:p w:rsidR="00021B59" w:rsidRDefault="00021B59" w:rsidP="00533206">
      <w:pPr>
        <w:suppressAutoHyphens/>
        <w:autoSpaceDN w:val="0"/>
        <w:spacing w:after="0" w:line="240" w:lineRule="auto"/>
        <w:jc w:val="both"/>
        <w:textAlignment w:val="baseline"/>
        <w:rPr>
          <w:rFonts w:eastAsia="Calibri" w:cstheme="minorHAnsi"/>
          <w:bCs/>
          <w:color w:val="000000"/>
          <w:kern w:val="3"/>
        </w:rPr>
      </w:pPr>
    </w:p>
    <w:p w:rsidR="00021B59" w:rsidRDefault="00021B59" w:rsidP="00533206">
      <w:pPr>
        <w:suppressAutoHyphens/>
        <w:autoSpaceDN w:val="0"/>
        <w:spacing w:after="0" w:line="240" w:lineRule="auto"/>
        <w:jc w:val="both"/>
        <w:textAlignment w:val="baseline"/>
        <w:rPr>
          <w:rFonts w:eastAsia="Calibri" w:cstheme="minorHAnsi"/>
          <w:bCs/>
          <w:color w:val="000000"/>
          <w:kern w:val="3"/>
        </w:rPr>
      </w:pPr>
    </w:p>
    <w:tbl>
      <w:tblPr>
        <w:tblStyle w:val="NormalTablePHPDOCX"/>
        <w:tblW w:w="0" w:type="auto"/>
        <w:tblCellSpacing w:w="30" w:type="dxa"/>
        <w:tblInd w:w="75" w:type="dxa"/>
        <w:tblCellMar>
          <w:left w:w="0" w:type="dxa"/>
          <w:right w:w="0" w:type="dxa"/>
        </w:tblCellMar>
        <w:tblLook w:val="04A0" w:firstRow="1" w:lastRow="0" w:firstColumn="1" w:lastColumn="0" w:noHBand="0" w:noVBand="1"/>
      </w:tblPr>
      <w:tblGrid>
        <w:gridCol w:w="8995"/>
      </w:tblGrid>
      <w:tr w:rsidR="00021B59" w:rsidTr="00B65005">
        <w:trPr>
          <w:cantSplit/>
          <w:tblCellSpacing w:w="30" w:type="dxa"/>
        </w:trPr>
        <w:tc>
          <w:tcPr>
            <w:tcW w:w="0" w:type="auto"/>
            <w:tcMar>
              <w:top w:w="15" w:type="dxa"/>
              <w:left w:w="15" w:type="dxa"/>
              <w:bottom w:w="15" w:type="dxa"/>
              <w:right w:w="75" w:type="dxa"/>
            </w:tcMar>
            <w:vAlign w:val="center"/>
          </w:tcPr>
          <w:p w:rsidR="00021B59" w:rsidRPr="000E1E61" w:rsidRDefault="00021B59" w:rsidP="000E1E61">
            <w:pPr>
              <w:suppressAutoHyphens/>
              <w:autoSpaceDN w:val="0"/>
              <w:spacing w:after="0" w:line="240" w:lineRule="auto"/>
              <w:jc w:val="both"/>
              <w:textAlignment w:val="baseline"/>
              <w:rPr>
                <w:rFonts w:eastAsia="Arial" w:cstheme="minorHAnsi"/>
                <w:b/>
                <w:bCs/>
                <w:position w:val="-3"/>
              </w:rPr>
            </w:pPr>
            <w:proofErr w:type="spellStart"/>
            <w:r w:rsidRPr="000E1E61">
              <w:rPr>
                <w:rFonts w:eastAsia="Arial" w:cstheme="minorHAnsi"/>
                <w:b/>
                <w:bCs/>
                <w:position w:val="-3"/>
              </w:rPr>
              <w:lastRenderedPageBreak/>
              <w:t>Zadovoljstvo</w:t>
            </w:r>
            <w:proofErr w:type="spellEnd"/>
          </w:p>
          <w:p w:rsidR="000E1E61" w:rsidRPr="000E1E61" w:rsidRDefault="000E1E61" w:rsidP="000E1E61">
            <w:pPr>
              <w:suppressAutoHyphens/>
              <w:autoSpaceDN w:val="0"/>
              <w:spacing w:after="0" w:line="240" w:lineRule="auto"/>
              <w:jc w:val="both"/>
              <w:textAlignment w:val="baseline"/>
              <w:rPr>
                <w:rFonts w:ascii="Arial" w:eastAsia="Arial" w:hAnsi="Arial" w:cs="Arial"/>
                <w:b/>
                <w:bCs/>
                <w:position w:val="-3"/>
                <w:sz w:val="18"/>
                <w:szCs w:val="18"/>
              </w:rPr>
            </w:pPr>
          </w:p>
          <w:tbl>
            <w:tblPr>
              <w:tblStyle w:val="NormalTablePHPDOCX"/>
              <w:tblW w:w="9645" w:type="dxa"/>
              <w:tblBorders>
                <w:top w:val="single" w:sz="5" w:space="0" w:color="000000"/>
                <w:left w:val="single" w:sz="5" w:space="0" w:color="000000"/>
                <w:bottom w:val="single" w:sz="5" w:space="0" w:color="000000"/>
                <w:right w:val="single" w:sz="5" w:space="0" w:color="000000"/>
              </w:tblBorders>
              <w:shd w:val="clear" w:color="auto" w:fill="FFFFFF"/>
              <w:tblCellMar>
                <w:left w:w="0" w:type="dxa"/>
                <w:right w:w="0" w:type="dxa"/>
              </w:tblCellMar>
              <w:tblLook w:val="04A0" w:firstRow="1" w:lastRow="0" w:firstColumn="1" w:lastColumn="0" w:noHBand="0" w:noVBand="1"/>
            </w:tblPr>
            <w:tblGrid>
              <w:gridCol w:w="1823"/>
              <w:gridCol w:w="711"/>
              <w:gridCol w:w="711"/>
              <w:gridCol w:w="711"/>
              <w:gridCol w:w="465"/>
              <w:gridCol w:w="499"/>
              <w:gridCol w:w="499"/>
              <w:gridCol w:w="711"/>
              <w:gridCol w:w="691"/>
              <w:gridCol w:w="711"/>
              <w:gridCol w:w="711"/>
              <w:gridCol w:w="711"/>
              <w:gridCol w:w="691"/>
            </w:tblGrid>
            <w:tr w:rsidR="00021B59" w:rsidRPr="00670688" w:rsidTr="00B65005">
              <w:trPr>
                <w:cantSplit/>
              </w:trPr>
              <w:tc>
                <w:tcPr>
                  <w:tcW w:w="0" w:type="auto"/>
                  <w:tcBorders>
                    <w:bottom w:val="single" w:sz="15" w:space="0" w:color="00141D"/>
                  </w:tcBorders>
                  <w:shd w:val="clear" w:color="auto" w:fill="4C6069"/>
                  <w:tcMar>
                    <w:top w:w="75" w:type="dxa"/>
                    <w:left w:w="75" w:type="dxa"/>
                    <w:bottom w:w="75" w:type="dxa"/>
                    <w:right w:w="75" w:type="dxa"/>
                  </w:tcMar>
                  <w:vAlign w:val="center"/>
                </w:tcPr>
                <w:p w:rsidR="00021B59" w:rsidRPr="00670688" w:rsidRDefault="00021B59" w:rsidP="00B65005">
                  <w:pPr>
                    <w:spacing w:after="0" w:line="240" w:lineRule="auto"/>
                    <w:rPr>
                      <w:rFonts w:ascii="Arial Narrow" w:hAnsi="Arial Narrow"/>
                    </w:rPr>
                  </w:pPr>
                  <w:proofErr w:type="spellStart"/>
                  <w:r w:rsidRPr="00670688">
                    <w:rPr>
                      <w:rFonts w:ascii="Arial Narrow" w:eastAsia="Arial" w:hAnsi="Arial Narrow" w:cs="Arial"/>
                      <w:color w:val="FFFFFF"/>
                      <w:position w:val="-2"/>
                      <w:sz w:val="15"/>
                      <w:szCs w:val="15"/>
                      <w:shd w:val="clear" w:color="auto" w:fill="4C6069"/>
                    </w:rPr>
                    <w:t>Zadovoljstvo</w:t>
                  </w:r>
                  <w:proofErr w:type="spellEnd"/>
                </w:p>
              </w:tc>
              <w:tc>
                <w:tcPr>
                  <w:tcW w:w="0" w:type="auto"/>
                  <w:tcBorders>
                    <w:bottom w:val="single" w:sz="15" w:space="0" w:color="00141D"/>
                  </w:tcBorders>
                  <w:shd w:val="clear" w:color="auto" w:fill="4C6069"/>
                  <w:tcMar>
                    <w:top w:w="75" w:type="dxa"/>
                    <w:left w:w="75" w:type="dxa"/>
                    <w:bottom w:w="75" w:type="dxa"/>
                    <w:right w:w="75" w:type="dxa"/>
                  </w:tcMar>
                  <w:vAlign w:val="center"/>
                </w:tcPr>
                <w:p w:rsidR="00021B59" w:rsidRPr="00670688" w:rsidRDefault="00021B59" w:rsidP="00B65005">
                  <w:pPr>
                    <w:spacing w:after="0" w:line="240" w:lineRule="auto"/>
                    <w:jc w:val="center"/>
                    <w:rPr>
                      <w:rFonts w:ascii="Arial Narrow" w:hAnsi="Arial Narrow"/>
                    </w:rPr>
                  </w:pPr>
                  <w:proofErr w:type="spellStart"/>
                  <w:r w:rsidRPr="00670688">
                    <w:rPr>
                      <w:rFonts w:ascii="Arial Narrow" w:eastAsia="Arial" w:hAnsi="Arial Narrow" w:cs="Arial"/>
                      <w:color w:val="FFFFFF"/>
                      <w:position w:val="-2"/>
                      <w:sz w:val="15"/>
                      <w:szCs w:val="15"/>
                      <w:shd w:val="clear" w:color="auto" w:fill="4C6069"/>
                    </w:rPr>
                    <w:t>Bolnišnica</w:t>
                  </w:r>
                  <w:proofErr w:type="spellEnd"/>
                  <w:r w:rsidRPr="00670688">
                    <w:rPr>
                      <w:rFonts w:ascii="Arial Narrow" w:eastAsia="Arial" w:hAnsi="Arial Narrow" w:cs="Arial"/>
                      <w:color w:val="FFFFFF"/>
                      <w:position w:val="-2"/>
                      <w:sz w:val="15"/>
                      <w:szCs w:val="15"/>
                      <w:shd w:val="clear" w:color="auto" w:fill="4C6069"/>
                    </w:rPr>
                    <w:t xml:space="preserve"> </w:t>
                  </w:r>
                  <w:proofErr w:type="spellStart"/>
                  <w:r w:rsidRPr="00670688">
                    <w:rPr>
                      <w:rFonts w:ascii="Arial Narrow" w:eastAsia="Arial" w:hAnsi="Arial Narrow" w:cs="Arial"/>
                      <w:color w:val="FFFFFF"/>
                      <w:position w:val="-2"/>
                      <w:sz w:val="15"/>
                      <w:szCs w:val="15"/>
                      <w:shd w:val="clear" w:color="auto" w:fill="4C6069"/>
                    </w:rPr>
                    <w:t>Topolšica</w:t>
                  </w:r>
                  <w:proofErr w:type="spellEnd"/>
                  <w:r w:rsidRPr="00670688">
                    <w:rPr>
                      <w:rFonts w:ascii="Arial Narrow" w:eastAsia="Arial" w:hAnsi="Arial Narrow" w:cs="Arial"/>
                      <w:color w:val="FFFFFF"/>
                      <w:position w:val="-2"/>
                      <w:sz w:val="15"/>
                      <w:szCs w:val="15"/>
                      <w:shd w:val="clear" w:color="auto" w:fill="4C6069"/>
                    </w:rPr>
                    <w:t xml:space="preserve"> 2023</w:t>
                  </w:r>
                </w:p>
              </w:tc>
              <w:tc>
                <w:tcPr>
                  <w:tcW w:w="0" w:type="auto"/>
                  <w:tcBorders>
                    <w:bottom w:val="single" w:sz="15" w:space="0" w:color="00141D"/>
                  </w:tcBorders>
                  <w:shd w:val="clear" w:color="auto" w:fill="4C6069"/>
                  <w:tcMar>
                    <w:top w:w="75" w:type="dxa"/>
                    <w:left w:w="75" w:type="dxa"/>
                    <w:bottom w:w="75" w:type="dxa"/>
                    <w:right w:w="75" w:type="dxa"/>
                  </w:tcMar>
                  <w:vAlign w:val="center"/>
                </w:tcPr>
                <w:p w:rsidR="00021B59" w:rsidRPr="00670688" w:rsidRDefault="00021B59" w:rsidP="00B65005">
                  <w:pPr>
                    <w:spacing w:after="0" w:line="240" w:lineRule="auto"/>
                    <w:jc w:val="center"/>
                    <w:rPr>
                      <w:rFonts w:ascii="Arial Narrow" w:hAnsi="Arial Narrow"/>
                    </w:rPr>
                  </w:pPr>
                  <w:proofErr w:type="spellStart"/>
                  <w:r w:rsidRPr="00670688">
                    <w:rPr>
                      <w:rFonts w:ascii="Arial Narrow" w:eastAsia="Arial" w:hAnsi="Arial Narrow" w:cs="Arial"/>
                      <w:color w:val="FFFFFF"/>
                      <w:position w:val="-2"/>
                      <w:sz w:val="15"/>
                      <w:szCs w:val="15"/>
                      <w:shd w:val="clear" w:color="auto" w:fill="4C6069"/>
                    </w:rPr>
                    <w:t>Bolnišnica</w:t>
                  </w:r>
                  <w:proofErr w:type="spellEnd"/>
                  <w:r w:rsidRPr="00670688">
                    <w:rPr>
                      <w:rFonts w:ascii="Arial Narrow" w:eastAsia="Arial" w:hAnsi="Arial Narrow" w:cs="Arial"/>
                      <w:color w:val="FFFFFF"/>
                      <w:position w:val="-2"/>
                      <w:sz w:val="15"/>
                      <w:szCs w:val="15"/>
                      <w:shd w:val="clear" w:color="auto" w:fill="4C6069"/>
                    </w:rPr>
                    <w:t xml:space="preserve"> </w:t>
                  </w:r>
                  <w:proofErr w:type="spellStart"/>
                  <w:r w:rsidRPr="00670688">
                    <w:rPr>
                      <w:rFonts w:ascii="Arial Narrow" w:eastAsia="Arial" w:hAnsi="Arial Narrow" w:cs="Arial"/>
                      <w:color w:val="FFFFFF"/>
                      <w:position w:val="-2"/>
                      <w:sz w:val="15"/>
                      <w:szCs w:val="15"/>
                      <w:shd w:val="clear" w:color="auto" w:fill="4C6069"/>
                    </w:rPr>
                    <w:t>Topolšica</w:t>
                  </w:r>
                  <w:proofErr w:type="spellEnd"/>
                  <w:r w:rsidRPr="00670688">
                    <w:rPr>
                      <w:rFonts w:ascii="Arial Narrow" w:eastAsia="Arial" w:hAnsi="Arial Narrow" w:cs="Arial"/>
                      <w:color w:val="FFFFFF"/>
                      <w:position w:val="-2"/>
                      <w:sz w:val="15"/>
                      <w:szCs w:val="15"/>
                      <w:shd w:val="clear" w:color="auto" w:fill="4C6069"/>
                    </w:rPr>
                    <w:t xml:space="preserve"> 2024</w:t>
                  </w:r>
                </w:p>
              </w:tc>
              <w:tc>
                <w:tcPr>
                  <w:tcW w:w="0" w:type="auto"/>
                  <w:tcBorders>
                    <w:bottom w:val="single" w:sz="15" w:space="0" w:color="00141D"/>
                  </w:tcBorders>
                  <w:shd w:val="clear" w:color="auto" w:fill="4C6069"/>
                  <w:tcMar>
                    <w:top w:w="75" w:type="dxa"/>
                    <w:left w:w="75" w:type="dxa"/>
                    <w:bottom w:w="75" w:type="dxa"/>
                    <w:right w:w="75" w:type="dxa"/>
                  </w:tcMar>
                  <w:vAlign w:val="center"/>
                </w:tcPr>
                <w:p w:rsidR="00021B59" w:rsidRPr="00670688" w:rsidRDefault="00021B59" w:rsidP="00B65005">
                  <w:pPr>
                    <w:spacing w:after="0" w:line="240" w:lineRule="auto"/>
                    <w:jc w:val="center"/>
                    <w:rPr>
                      <w:rFonts w:ascii="Arial Narrow" w:hAnsi="Arial Narrow"/>
                    </w:rPr>
                  </w:pPr>
                  <w:proofErr w:type="spellStart"/>
                  <w:r w:rsidRPr="00670688">
                    <w:rPr>
                      <w:rFonts w:ascii="Arial Narrow" w:eastAsia="Arial" w:hAnsi="Arial Narrow" w:cs="Arial"/>
                      <w:color w:val="FFFFFF"/>
                      <w:position w:val="-2"/>
                      <w:sz w:val="15"/>
                      <w:szCs w:val="15"/>
                      <w:shd w:val="clear" w:color="auto" w:fill="4C6069"/>
                    </w:rPr>
                    <w:t>Bolnišnica</w:t>
                  </w:r>
                  <w:proofErr w:type="spellEnd"/>
                  <w:r w:rsidRPr="00670688">
                    <w:rPr>
                      <w:rFonts w:ascii="Arial Narrow" w:eastAsia="Arial" w:hAnsi="Arial Narrow" w:cs="Arial"/>
                      <w:color w:val="FFFFFF"/>
                      <w:position w:val="-2"/>
                      <w:sz w:val="15"/>
                      <w:szCs w:val="15"/>
                      <w:shd w:val="clear" w:color="auto" w:fill="4C6069"/>
                    </w:rPr>
                    <w:t xml:space="preserve"> </w:t>
                  </w:r>
                  <w:proofErr w:type="spellStart"/>
                  <w:r w:rsidRPr="00670688">
                    <w:rPr>
                      <w:rFonts w:ascii="Arial Narrow" w:eastAsia="Arial" w:hAnsi="Arial Narrow" w:cs="Arial"/>
                      <w:color w:val="FFFFFF"/>
                      <w:position w:val="-2"/>
                      <w:sz w:val="15"/>
                      <w:szCs w:val="15"/>
                      <w:shd w:val="clear" w:color="auto" w:fill="4C6069"/>
                    </w:rPr>
                    <w:t>Topolšica</w:t>
                  </w:r>
                  <w:proofErr w:type="spellEnd"/>
                  <w:r w:rsidRPr="00670688">
                    <w:rPr>
                      <w:rFonts w:ascii="Arial Narrow" w:eastAsia="Arial" w:hAnsi="Arial Narrow" w:cs="Arial"/>
                      <w:color w:val="FFFFFF"/>
                      <w:position w:val="-2"/>
                      <w:sz w:val="15"/>
                      <w:szCs w:val="15"/>
                      <w:shd w:val="clear" w:color="auto" w:fill="4C6069"/>
                    </w:rPr>
                    <w:t xml:space="preserve"> 2025</w:t>
                  </w:r>
                </w:p>
              </w:tc>
              <w:tc>
                <w:tcPr>
                  <w:tcW w:w="0" w:type="auto"/>
                  <w:tcBorders>
                    <w:bottom w:val="single" w:sz="15" w:space="0" w:color="00141D"/>
                  </w:tcBorders>
                  <w:shd w:val="clear" w:color="auto" w:fill="4C6069"/>
                  <w:tcMar>
                    <w:top w:w="75" w:type="dxa"/>
                    <w:left w:w="75" w:type="dxa"/>
                    <w:bottom w:w="75" w:type="dxa"/>
                    <w:right w:w="75" w:type="dxa"/>
                  </w:tcMar>
                  <w:vAlign w:val="center"/>
                </w:tcPr>
                <w:p w:rsidR="00021B59" w:rsidRPr="00670688" w:rsidRDefault="00021B59" w:rsidP="00B65005">
                  <w:pPr>
                    <w:spacing w:after="0" w:line="240" w:lineRule="auto"/>
                    <w:jc w:val="center"/>
                    <w:rPr>
                      <w:rFonts w:ascii="Arial Narrow" w:hAnsi="Arial Narrow"/>
                    </w:rPr>
                  </w:pPr>
                  <w:proofErr w:type="spellStart"/>
                  <w:r w:rsidRPr="00670688">
                    <w:rPr>
                      <w:rFonts w:ascii="Arial Narrow" w:eastAsia="Arial" w:hAnsi="Arial Narrow" w:cs="Arial"/>
                      <w:color w:val="FFFFFF"/>
                      <w:position w:val="-2"/>
                      <w:sz w:val="15"/>
                      <w:szCs w:val="15"/>
                      <w:shd w:val="clear" w:color="auto" w:fill="4C6069"/>
                    </w:rPr>
                    <w:t>stDev</w:t>
                  </w:r>
                  <w:proofErr w:type="spellEnd"/>
                </w:p>
              </w:tc>
              <w:tc>
                <w:tcPr>
                  <w:tcW w:w="0" w:type="auto"/>
                  <w:tcBorders>
                    <w:bottom w:val="single" w:sz="15" w:space="0" w:color="00141D"/>
                  </w:tcBorders>
                  <w:shd w:val="clear" w:color="auto" w:fill="4C6069"/>
                  <w:tcMar>
                    <w:top w:w="75" w:type="dxa"/>
                    <w:left w:w="75" w:type="dxa"/>
                    <w:bottom w:w="75" w:type="dxa"/>
                    <w:right w:w="75" w:type="dxa"/>
                  </w:tcMar>
                  <w:vAlign w:val="center"/>
                </w:tcPr>
                <w:p w:rsidR="00021B59" w:rsidRPr="00670688" w:rsidRDefault="00021B59" w:rsidP="00B65005">
                  <w:pPr>
                    <w:spacing w:after="0" w:line="240" w:lineRule="auto"/>
                    <w:jc w:val="center"/>
                    <w:rPr>
                      <w:rFonts w:ascii="Arial Narrow" w:hAnsi="Arial Narrow"/>
                    </w:rPr>
                  </w:pPr>
                  <w:r w:rsidRPr="00670688">
                    <w:rPr>
                      <w:rFonts w:ascii="Arial Narrow" w:eastAsia="Arial" w:hAnsi="Arial Narrow" w:cs="Arial"/>
                      <w:color w:val="FFFFFF"/>
                      <w:position w:val="-2"/>
                      <w:sz w:val="15"/>
                      <w:szCs w:val="15"/>
                      <w:shd w:val="clear" w:color="auto" w:fill="4C6069"/>
                    </w:rPr>
                    <w:t>%_1,2</w:t>
                  </w:r>
                </w:p>
              </w:tc>
              <w:tc>
                <w:tcPr>
                  <w:tcW w:w="0" w:type="auto"/>
                  <w:tcBorders>
                    <w:bottom w:val="single" w:sz="15" w:space="0" w:color="00141D"/>
                  </w:tcBorders>
                  <w:shd w:val="clear" w:color="auto" w:fill="4C6069"/>
                  <w:tcMar>
                    <w:top w:w="75" w:type="dxa"/>
                    <w:left w:w="75" w:type="dxa"/>
                    <w:bottom w:w="75" w:type="dxa"/>
                    <w:right w:w="75" w:type="dxa"/>
                  </w:tcMar>
                  <w:vAlign w:val="center"/>
                </w:tcPr>
                <w:p w:rsidR="00021B59" w:rsidRPr="00670688" w:rsidRDefault="00021B59" w:rsidP="00B65005">
                  <w:pPr>
                    <w:spacing w:after="0" w:line="240" w:lineRule="auto"/>
                    <w:jc w:val="center"/>
                    <w:rPr>
                      <w:rFonts w:ascii="Arial Narrow" w:hAnsi="Arial Narrow"/>
                    </w:rPr>
                  </w:pPr>
                  <w:r w:rsidRPr="00670688">
                    <w:rPr>
                      <w:rFonts w:ascii="Arial Narrow" w:eastAsia="Arial" w:hAnsi="Arial Narrow" w:cs="Arial"/>
                      <w:color w:val="FFFFFF"/>
                      <w:position w:val="-2"/>
                      <w:sz w:val="15"/>
                      <w:szCs w:val="15"/>
                      <w:shd w:val="clear" w:color="auto" w:fill="4C6069"/>
                    </w:rPr>
                    <w:t>%_4,5</w:t>
                  </w:r>
                </w:p>
              </w:tc>
              <w:tc>
                <w:tcPr>
                  <w:tcW w:w="0" w:type="auto"/>
                  <w:tcBorders>
                    <w:bottom w:val="single" w:sz="15" w:space="0" w:color="00141D"/>
                  </w:tcBorders>
                  <w:shd w:val="clear" w:color="auto" w:fill="4C6069"/>
                  <w:tcMar>
                    <w:top w:w="75" w:type="dxa"/>
                    <w:left w:w="75" w:type="dxa"/>
                    <w:bottom w:w="75" w:type="dxa"/>
                    <w:right w:w="75" w:type="dxa"/>
                  </w:tcMar>
                  <w:vAlign w:val="center"/>
                </w:tcPr>
                <w:p w:rsidR="00021B59" w:rsidRPr="00670688" w:rsidRDefault="00021B59" w:rsidP="00B65005">
                  <w:pPr>
                    <w:spacing w:after="0" w:line="240" w:lineRule="auto"/>
                    <w:jc w:val="center"/>
                    <w:rPr>
                      <w:rFonts w:ascii="Arial Narrow" w:hAnsi="Arial Narrow"/>
                    </w:rPr>
                  </w:pPr>
                  <w:proofErr w:type="spellStart"/>
                  <w:r w:rsidRPr="00670688">
                    <w:rPr>
                      <w:rFonts w:ascii="Arial Narrow" w:eastAsia="Arial" w:hAnsi="Arial Narrow" w:cs="Arial"/>
                      <w:color w:val="FFFFFF"/>
                      <w:position w:val="-2"/>
                      <w:sz w:val="15"/>
                      <w:szCs w:val="15"/>
                      <w:shd w:val="clear" w:color="auto" w:fill="4C6069"/>
                    </w:rPr>
                    <w:t>Bolnišnice</w:t>
                  </w:r>
                  <w:proofErr w:type="spellEnd"/>
                  <w:r w:rsidRPr="00670688">
                    <w:rPr>
                      <w:rFonts w:ascii="Arial Narrow" w:eastAsia="Arial" w:hAnsi="Arial Narrow" w:cs="Arial"/>
                      <w:color w:val="FFFFFF"/>
                      <w:position w:val="-2"/>
                      <w:sz w:val="15"/>
                      <w:szCs w:val="15"/>
                      <w:shd w:val="clear" w:color="auto" w:fill="4C6069"/>
                    </w:rPr>
                    <w:t xml:space="preserve"> 2025</w:t>
                  </w:r>
                </w:p>
              </w:tc>
              <w:tc>
                <w:tcPr>
                  <w:tcW w:w="0" w:type="auto"/>
                  <w:tcBorders>
                    <w:bottom w:val="single" w:sz="15" w:space="0" w:color="00141D"/>
                  </w:tcBorders>
                  <w:shd w:val="clear" w:color="auto" w:fill="4C6069"/>
                  <w:tcMar>
                    <w:top w:w="75" w:type="dxa"/>
                    <w:left w:w="75" w:type="dxa"/>
                    <w:bottom w:w="75" w:type="dxa"/>
                    <w:right w:w="75" w:type="dxa"/>
                  </w:tcMar>
                  <w:vAlign w:val="center"/>
                </w:tcPr>
                <w:p w:rsidR="00021B59" w:rsidRPr="00670688" w:rsidRDefault="00021B59" w:rsidP="00B65005">
                  <w:pPr>
                    <w:spacing w:after="0" w:line="240" w:lineRule="auto"/>
                    <w:jc w:val="center"/>
                    <w:rPr>
                      <w:rFonts w:ascii="Arial Narrow" w:hAnsi="Arial Narrow"/>
                    </w:rPr>
                  </w:pPr>
                  <w:proofErr w:type="spellStart"/>
                  <w:r w:rsidRPr="00670688">
                    <w:rPr>
                      <w:rFonts w:ascii="Arial Narrow" w:eastAsia="Arial" w:hAnsi="Arial Narrow" w:cs="Arial"/>
                      <w:color w:val="FFFFFF"/>
                      <w:position w:val="-2"/>
                      <w:sz w:val="15"/>
                      <w:szCs w:val="15"/>
                      <w:shd w:val="clear" w:color="auto" w:fill="4C6069"/>
                    </w:rPr>
                    <w:t>Zdravstvo</w:t>
                  </w:r>
                  <w:proofErr w:type="spellEnd"/>
                  <w:r w:rsidRPr="00670688">
                    <w:rPr>
                      <w:rFonts w:ascii="Arial Narrow" w:eastAsia="Arial" w:hAnsi="Arial Narrow" w:cs="Arial"/>
                      <w:color w:val="FFFFFF"/>
                      <w:position w:val="-2"/>
                      <w:sz w:val="15"/>
                      <w:szCs w:val="15"/>
                      <w:shd w:val="clear" w:color="auto" w:fill="4C6069"/>
                    </w:rPr>
                    <w:t xml:space="preserve"> 2025</w:t>
                  </w:r>
                </w:p>
              </w:tc>
              <w:tc>
                <w:tcPr>
                  <w:tcW w:w="0" w:type="auto"/>
                  <w:tcBorders>
                    <w:bottom w:val="single" w:sz="15" w:space="0" w:color="00141D"/>
                  </w:tcBorders>
                  <w:shd w:val="clear" w:color="auto" w:fill="4C6069"/>
                  <w:tcMar>
                    <w:top w:w="75" w:type="dxa"/>
                    <w:left w:w="75" w:type="dxa"/>
                    <w:bottom w:w="75" w:type="dxa"/>
                    <w:right w:w="75" w:type="dxa"/>
                  </w:tcMar>
                  <w:vAlign w:val="center"/>
                </w:tcPr>
                <w:p w:rsidR="00021B59" w:rsidRPr="00670688" w:rsidRDefault="00021B59" w:rsidP="00B65005">
                  <w:pPr>
                    <w:spacing w:after="0" w:line="240" w:lineRule="auto"/>
                    <w:jc w:val="center"/>
                    <w:rPr>
                      <w:rFonts w:ascii="Arial Narrow" w:hAnsi="Arial Narrow"/>
                    </w:rPr>
                  </w:pPr>
                  <w:proofErr w:type="spellStart"/>
                  <w:r w:rsidRPr="00670688">
                    <w:rPr>
                      <w:rFonts w:ascii="Arial Narrow" w:eastAsia="Arial" w:hAnsi="Arial Narrow" w:cs="Arial"/>
                      <w:color w:val="FFFFFF"/>
                      <w:position w:val="-2"/>
                      <w:sz w:val="15"/>
                      <w:szCs w:val="15"/>
                      <w:shd w:val="clear" w:color="auto" w:fill="4C6069"/>
                    </w:rPr>
                    <w:t>Razlika</w:t>
                  </w:r>
                  <w:proofErr w:type="spellEnd"/>
                  <w:r w:rsidRPr="00670688">
                    <w:rPr>
                      <w:rFonts w:ascii="Arial Narrow" w:eastAsia="Arial" w:hAnsi="Arial Narrow" w:cs="Arial"/>
                      <w:color w:val="FFFFFF"/>
                      <w:position w:val="-2"/>
                      <w:sz w:val="15"/>
                      <w:szCs w:val="15"/>
                      <w:shd w:val="clear" w:color="auto" w:fill="4C6069"/>
                    </w:rPr>
                    <w:t xml:space="preserve"> </w:t>
                  </w:r>
                  <w:proofErr w:type="spellStart"/>
                  <w:r w:rsidRPr="00670688">
                    <w:rPr>
                      <w:rFonts w:ascii="Arial Narrow" w:eastAsia="Arial" w:hAnsi="Arial Narrow" w:cs="Arial"/>
                      <w:color w:val="FFFFFF"/>
                      <w:position w:val="-2"/>
                      <w:sz w:val="15"/>
                      <w:szCs w:val="15"/>
                      <w:shd w:val="clear" w:color="auto" w:fill="4C6069"/>
                    </w:rPr>
                    <w:t>Bolnišnica</w:t>
                  </w:r>
                  <w:proofErr w:type="spellEnd"/>
                  <w:r w:rsidRPr="00670688">
                    <w:rPr>
                      <w:rFonts w:ascii="Arial Narrow" w:eastAsia="Arial" w:hAnsi="Arial Narrow" w:cs="Arial"/>
                      <w:color w:val="FFFFFF"/>
                      <w:position w:val="-2"/>
                      <w:sz w:val="15"/>
                      <w:szCs w:val="15"/>
                      <w:shd w:val="clear" w:color="auto" w:fill="4C6069"/>
                    </w:rPr>
                    <w:t xml:space="preserve"> </w:t>
                  </w:r>
                  <w:proofErr w:type="spellStart"/>
                  <w:r w:rsidRPr="00670688">
                    <w:rPr>
                      <w:rFonts w:ascii="Arial Narrow" w:eastAsia="Arial" w:hAnsi="Arial Narrow" w:cs="Arial"/>
                      <w:color w:val="FFFFFF"/>
                      <w:position w:val="-2"/>
                      <w:sz w:val="15"/>
                      <w:szCs w:val="15"/>
                      <w:shd w:val="clear" w:color="auto" w:fill="4C6069"/>
                    </w:rPr>
                    <w:t>Topolšica</w:t>
                  </w:r>
                  <w:proofErr w:type="spellEnd"/>
                  <w:r w:rsidRPr="00670688">
                    <w:rPr>
                      <w:rFonts w:ascii="Arial Narrow" w:eastAsia="Arial" w:hAnsi="Arial Narrow" w:cs="Arial"/>
                      <w:color w:val="FFFFFF"/>
                      <w:position w:val="-2"/>
                      <w:sz w:val="15"/>
                      <w:szCs w:val="15"/>
                      <w:shd w:val="clear" w:color="auto" w:fill="4C6069"/>
                    </w:rPr>
                    <w:t xml:space="preserve"> 2023</w:t>
                  </w:r>
                </w:p>
              </w:tc>
              <w:tc>
                <w:tcPr>
                  <w:tcW w:w="0" w:type="auto"/>
                  <w:tcBorders>
                    <w:bottom w:val="single" w:sz="15" w:space="0" w:color="00141D"/>
                  </w:tcBorders>
                  <w:shd w:val="clear" w:color="auto" w:fill="4C6069"/>
                  <w:tcMar>
                    <w:top w:w="75" w:type="dxa"/>
                    <w:left w:w="75" w:type="dxa"/>
                    <w:bottom w:w="75" w:type="dxa"/>
                    <w:right w:w="75" w:type="dxa"/>
                  </w:tcMar>
                  <w:vAlign w:val="center"/>
                </w:tcPr>
                <w:p w:rsidR="00021B59" w:rsidRPr="00670688" w:rsidRDefault="00021B59" w:rsidP="00B65005">
                  <w:pPr>
                    <w:spacing w:after="0" w:line="240" w:lineRule="auto"/>
                    <w:jc w:val="center"/>
                    <w:rPr>
                      <w:rFonts w:ascii="Arial Narrow" w:hAnsi="Arial Narrow"/>
                    </w:rPr>
                  </w:pPr>
                  <w:proofErr w:type="spellStart"/>
                  <w:r w:rsidRPr="00670688">
                    <w:rPr>
                      <w:rFonts w:ascii="Arial Narrow" w:eastAsia="Arial" w:hAnsi="Arial Narrow" w:cs="Arial"/>
                      <w:color w:val="FFFFFF"/>
                      <w:position w:val="-2"/>
                      <w:sz w:val="15"/>
                      <w:szCs w:val="15"/>
                      <w:shd w:val="clear" w:color="auto" w:fill="4C6069"/>
                    </w:rPr>
                    <w:t>Razlika</w:t>
                  </w:r>
                  <w:proofErr w:type="spellEnd"/>
                  <w:r w:rsidRPr="00670688">
                    <w:rPr>
                      <w:rFonts w:ascii="Arial Narrow" w:eastAsia="Arial" w:hAnsi="Arial Narrow" w:cs="Arial"/>
                      <w:color w:val="FFFFFF"/>
                      <w:position w:val="-2"/>
                      <w:sz w:val="15"/>
                      <w:szCs w:val="15"/>
                      <w:shd w:val="clear" w:color="auto" w:fill="4C6069"/>
                    </w:rPr>
                    <w:t xml:space="preserve"> </w:t>
                  </w:r>
                  <w:proofErr w:type="spellStart"/>
                  <w:r w:rsidRPr="00670688">
                    <w:rPr>
                      <w:rFonts w:ascii="Arial Narrow" w:eastAsia="Arial" w:hAnsi="Arial Narrow" w:cs="Arial"/>
                      <w:color w:val="FFFFFF"/>
                      <w:position w:val="-2"/>
                      <w:sz w:val="15"/>
                      <w:szCs w:val="15"/>
                      <w:shd w:val="clear" w:color="auto" w:fill="4C6069"/>
                    </w:rPr>
                    <w:t>Bolnišnica</w:t>
                  </w:r>
                  <w:proofErr w:type="spellEnd"/>
                  <w:r w:rsidRPr="00670688">
                    <w:rPr>
                      <w:rFonts w:ascii="Arial Narrow" w:eastAsia="Arial" w:hAnsi="Arial Narrow" w:cs="Arial"/>
                      <w:color w:val="FFFFFF"/>
                      <w:position w:val="-2"/>
                      <w:sz w:val="15"/>
                      <w:szCs w:val="15"/>
                      <w:shd w:val="clear" w:color="auto" w:fill="4C6069"/>
                    </w:rPr>
                    <w:t xml:space="preserve"> </w:t>
                  </w:r>
                  <w:proofErr w:type="spellStart"/>
                  <w:r w:rsidRPr="00670688">
                    <w:rPr>
                      <w:rFonts w:ascii="Arial Narrow" w:eastAsia="Arial" w:hAnsi="Arial Narrow" w:cs="Arial"/>
                      <w:color w:val="FFFFFF"/>
                      <w:position w:val="-2"/>
                      <w:sz w:val="15"/>
                      <w:szCs w:val="15"/>
                      <w:shd w:val="clear" w:color="auto" w:fill="4C6069"/>
                    </w:rPr>
                    <w:t>Topolšica</w:t>
                  </w:r>
                  <w:proofErr w:type="spellEnd"/>
                  <w:r w:rsidRPr="00670688">
                    <w:rPr>
                      <w:rFonts w:ascii="Arial Narrow" w:eastAsia="Arial" w:hAnsi="Arial Narrow" w:cs="Arial"/>
                      <w:color w:val="FFFFFF"/>
                      <w:position w:val="-2"/>
                      <w:sz w:val="15"/>
                      <w:szCs w:val="15"/>
                      <w:shd w:val="clear" w:color="auto" w:fill="4C6069"/>
                    </w:rPr>
                    <w:t xml:space="preserve"> 2024</w:t>
                  </w:r>
                </w:p>
              </w:tc>
              <w:tc>
                <w:tcPr>
                  <w:tcW w:w="0" w:type="auto"/>
                  <w:tcBorders>
                    <w:bottom w:val="single" w:sz="15" w:space="0" w:color="00141D"/>
                  </w:tcBorders>
                  <w:shd w:val="clear" w:color="auto" w:fill="4C6069"/>
                  <w:tcMar>
                    <w:top w:w="75" w:type="dxa"/>
                    <w:left w:w="75" w:type="dxa"/>
                    <w:bottom w:w="75" w:type="dxa"/>
                    <w:right w:w="75" w:type="dxa"/>
                  </w:tcMar>
                  <w:vAlign w:val="center"/>
                </w:tcPr>
                <w:p w:rsidR="00021B59" w:rsidRPr="00670688" w:rsidRDefault="00021B59" w:rsidP="00B65005">
                  <w:pPr>
                    <w:spacing w:after="0" w:line="240" w:lineRule="auto"/>
                    <w:jc w:val="center"/>
                    <w:rPr>
                      <w:rFonts w:ascii="Arial Narrow" w:hAnsi="Arial Narrow"/>
                    </w:rPr>
                  </w:pPr>
                  <w:proofErr w:type="spellStart"/>
                  <w:r w:rsidRPr="00670688">
                    <w:rPr>
                      <w:rFonts w:ascii="Arial Narrow" w:eastAsia="Arial" w:hAnsi="Arial Narrow" w:cs="Arial"/>
                      <w:color w:val="FFFFFF"/>
                      <w:position w:val="-2"/>
                      <w:sz w:val="15"/>
                      <w:szCs w:val="15"/>
                      <w:shd w:val="clear" w:color="auto" w:fill="4C6069"/>
                    </w:rPr>
                    <w:t>Razlika</w:t>
                  </w:r>
                  <w:proofErr w:type="spellEnd"/>
                  <w:r w:rsidRPr="00670688">
                    <w:rPr>
                      <w:rFonts w:ascii="Arial Narrow" w:eastAsia="Arial" w:hAnsi="Arial Narrow" w:cs="Arial"/>
                      <w:color w:val="FFFFFF"/>
                      <w:position w:val="-2"/>
                      <w:sz w:val="15"/>
                      <w:szCs w:val="15"/>
                      <w:shd w:val="clear" w:color="auto" w:fill="4C6069"/>
                    </w:rPr>
                    <w:t xml:space="preserve"> </w:t>
                  </w:r>
                  <w:proofErr w:type="spellStart"/>
                  <w:r w:rsidRPr="00670688">
                    <w:rPr>
                      <w:rFonts w:ascii="Arial Narrow" w:eastAsia="Arial" w:hAnsi="Arial Narrow" w:cs="Arial"/>
                      <w:color w:val="FFFFFF"/>
                      <w:position w:val="-2"/>
                      <w:sz w:val="15"/>
                      <w:szCs w:val="15"/>
                      <w:shd w:val="clear" w:color="auto" w:fill="4C6069"/>
                    </w:rPr>
                    <w:t>Bolnišnice</w:t>
                  </w:r>
                  <w:proofErr w:type="spellEnd"/>
                  <w:r w:rsidRPr="00670688">
                    <w:rPr>
                      <w:rFonts w:ascii="Arial Narrow" w:eastAsia="Arial" w:hAnsi="Arial Narrow" w:cs="Arial"/>
                      <w:color w:val="FFFFFF"/>
                      <w:position w:val="-2"/>
                      <w:sz w:val="15"/>
                      <w:szCs w:val="15"/>
                      <w:shd w:val="clear" w:color="auto" w:fill="4C6069"/>
                    </w:rPr>
                    <w:t xml:space="preserve"> 2025</w:t>
                  </w:r>
                </w:p>
              </w:tc>
              <w:tc>
                <w:tcPr>
                  <w:tcW w:w="0" w:type="auto"/>
                  <w:tcBorders>
                    <w:bottom w:val="single" w:sz="15" w:space="0" w:color="00141D"/>
                  </w:tcBorders>
                  <w:shd w:val="clear" w:color="auto" w:fill="4C6069"/>
                  <w:tcMar>
                    <w:top w:w="75" w:type="dxa"/>
                    <w:left w:w="75" w:type="dxa"/>
                    <w:bottom w:w="75" w:type="dxa"/>
                    <w:right w:w="75" w:type="dxa"/>
                  </w:tcMar>
                  <w:vAlign w:val="center"/>
                </w:tcPr>
                <w:p w:rsidR="00021B59" w:rsidRPr="00670688" w:rsidRDefault="00021B59" w:rsidP="00B65005">
                  <w:pPr>
                    <w:spacing w:after="0" w:line="240" w:lineRule="auto"/>
                    <w:jc w:val="center"/>
                    <w:rPr>
                      <w:rFonts w:ascii="Arial Narrow" w:hAnsi="Arial Narrow"/>
                    </w:rPr>
                  </w:pPr>
                  <w:proofErr w:type="spellStart"/>
                  <w:r w:rsidRPr="00670688">
                    <w:rPr>
                      <w:rFonts w:ascii="Arial Narrow" w:eastAsia="Arial" w:hAnsi="Arial Narrow" w:cs="Arial"/>
                      <w:color w:val="FFFFFF"/>
                      <w:position w:val="-2"/>
                      <w:sz w:val="15"/>
                      <w:szCs w:val="15"/>
                      <w:shd w:val="clear" w:color="auto" w:fill="4C6069"/>
                    </w:rPr>
                    <w:t>Razlika</w:t>
                  </w:r>
                  <w:proofErr w:type="spellEnd"/>
                  <w:r w:rsidRPr="00670688">
                    <w:rPr>
                      <w:rFonts w:ascii="Arial Narrow" w:eastAsia="Arial" w:hAnsi="Arial Narrow" w:cs="Arial"/>
                      <w:color w:val="FFFFFF"/>
                      <w:position w:val="-2"/>
                      <w:sz w:val="15"/>
                      <w:szCs w:val="15"/>
                      <w:shd w:val="clear" w:color="auto" w:fill="4C6069"/>
                    </w:rPr>
                    <w:t xml:space="preserve"> </w:t>
                  </w:r>
                  <w:proofErr w:type="spellStart"/>
                  <w:r w:rsidRPr="00670688">
                    <w:rPr>
                      <w:rFonts w:ascii="Arial Narrow" w:eastAsia="Arial" w:hAnsi="Arial Narrow" w:cs="Arial"/>
                      <w:color w:val="FFFFFF"/>
                      <w:position w:val="-2"/>
                      <w:sz w:val="15"/>
                      <w:szCs w:val="15"/>
                      <w:shd w:val="clear" w:color="auto" w:fill="4C6069"/>
                    </w:rPr>
                    <w:t>Zdravstvo</w:t>
                  </w:r>
                  <w:proofErr w:type="spellEnd"/>
                  <w:r w:rsidRPr="00670688">
                    <w:rPr>
                      <w:rFonts w:ascii="Arial Narrow" w:eastAsia="Arial" w:hAnsi="Arial Narrow" w:cs="Arial"/>
                      <w:color w:val="FFFFFF"/>
                      <w:position w:val="-2"/>
                      <w:sz w:val="15"/>
                      <w:szCs w:val="15"/>
                      <w:shd w:val="clear" w:color="auto" w:fill="4C6069"/>
                    </w:rPr>
                    <w:t xml:space="preserve"> 2025</w:t>
                  </w:r>
                </w:p>
              </w:tc>
            </w:tr>
            <w:tr w:rsidR="00021B59" w:rsidRPr="00670688" w:rsidTr="00B65005">
              <w:trPr>
                <w:cantSplit/>
              </w:trPr>
              <w:tc>
                <w:tcPr>
                  <w:tcW w:w="3300" w:type="dxa"/>
                  <w:tcBorders>
                    <w:bottom w:val="single" w:sz="5" w:space="0" w:color="00141D"/>
                  </w:tcBorders>
                  <w:shd w:val="clear" w:color="auto" w:fill="FFFFFF"/>
                  <w:tcMar>
                    <w:top w:w="75" w:type="dxa"/>
                    <w:left w:w="30" w:type="dxa"/>
                    <w:bottom w:w="75" w:type="dxa"/>
                    <w:right w:w="30" w:type="dxa"/>
                  </w:tcMar>
                  <w:vAlign w:val="center"/>
                </w:tcPr>
                <w:p w:rsidR="00021B59" w:rsidRPr="00670688" w:rsidRDefault="00021B59" w:rsidP="00B65005">
                  <w:pPr>
                    <w:spacing w:after="0" w:line="240" w:lineRule="auto"/>
                    <w:rPr>
                      <w:rFonts w:ascii="Arial Narrow" w:hAnsi="Arial Narrow"/>
                    </w:rPr>
                  </w:pPr>
                  <w:proofErr w:type="spellStart"/>
                  <w:r w:rsidRPr="00670688">
                    <w:rPr>
                      <w:rFonts w:ascii="Arial Narrow" w:eastAsia="Arial" w:hAnsi="Arial Narrow" w:cs="Arial"/>
                      <w:color w:val="222222"/>
                      <w:position w:val="-2"/>
                      <w:sz w:val="17"/>
                      <w:szCs w:val="17"/>
                      <w:shd w:val="clear" w:color="auto" w:fill="FFFFFF"/>
                    </w:rPr>
                    <w:t>Zadovoljstvo</w:t>
                  </w:r>
                  <w:proofErr w:type="spellEnd"/>
                  <w:r w:rsidRPr="00670688">
                    <w:rPr>
                      <w:rFonts w:ascii="Arial Narrow" w:eastAsia="Arial" w:hAnsi="Arial Narrow" w:cs="Arial"/>
                      <w:color w:val="222222"/>
                      <w:position w:val="-2"/>
                      <w:sz w:val="17"/>
                      <w:szCs w:val="17"/>
                      <w:shd w:val="clear" w:color="auto" w:fill="FFFFFF"/>
                    </w:rPr>
                    <w:t xml:space="preserve"> s </w:t>
                  </w:r>
                  <w:proofErr w:type="spellStart"/>
                  <w:r w:rsidRPr="00670688">
                    <w:rPr>
                      <w:rFonts w:ascii="Arial Narrow" w:eastAsia="Arial" w:hAnsi="Arial Narrow" w:cs="Arial"/>
                      <w:color w:val="222222"/>
                      <w:position w:val="-2"/>
                      <w:sz w:val="17"/>
                      <w:szCs w:val="17"/>
                      <w:shd w:val="clear" w:color="auto" w:fill="FFFFFF"/>
                    </w:rPr>
                    <w:t>stalnostjo</w:t>
                  </w:r>
                  <w:proofErr w:type="spellEnd"/>
                  <w:r w:rsidRPr="00670688">
                    <w:rPr>
                      <w:rFonts w:ascii="Arial Narrow" w:eastAsia="Arial" w:hAnsi="Arial Narrow" w:cs="Arial"/>
                      <w:color w:val="222222"/>
                      <w:position w:val="-2"/>
                      <w:sz w:val="17"/>
                      <w:szCs w:val="17"/>
                      <w:shd w:val="clear" w:color="auto" w:fill="FFFFFF"/>
                    </w:rPr>
                    <w:t xml:space="preserve"> </w:t>
                  </w:r>
                  <w:proofErr w:type="spellStart"/>
                  <w:r w:rsidRPr="00670688">
                    <w:rPr>
                      <w:rFonts w:ascii="Arial Narrow" w:eastAsia="Arial" w:hAnsi="Arial Narrow" w:cs="Arial"/>
                      <w:color w:val="222222"/>
                      <w:position w:val="-2"/>
                      <w:sz w:val="17"/>
                      <w:szCs w:val="17"/>
                      <w:shd w:val="clear" w:color="auto" w:fill="FFFFFF"/>
                    </w:rPr>
                    <w:t>zaposlitve</w:t>
                  </w:r>
                  <w:proofErr w:type="spellEnd"/>
                </w:p>
              </w:tc>
              <w:tc>
                <w:tcPr>
                  <w:tcW w:w="0" w:type="auto"/>
                  <w:tcBorders>
                    <w:bottom w:val="single" w:sz="5" w:space="0" w:color="00141D"/>
                  </w:tcBorders>
                  <w:shd w:val="clear" w:color="auto" w:fill="53B253"/>
                  <w:tcMar>
                    <w:top w:w="75" w:type="dxa"/>
                    <w:left w:w="30" w:type="dxa"/>
                    <w:bottom w:w="75" w:type="dxa"/>
                    <w:right w:w="30" w:type="dxa"/>
                  </w:tcMar>
                  <w:vAlign w:val="center"/>
                </w:tcPr>
                <w:p w:rsidR="00021B59" w:rsidRPr="00670688" w:rsidRDefault="00021B59" w:rsidP="00B65005">
                  <w:pPr>
                    <w:spacing w:after="0" w:line="240" w:lineRule="auto"/>
                    <w:jc w:val="center"/>
                    <w:rPr>
                      <w:rFonts w:ascii="Arial Narrow" w:hAnsi="Arial Narrow"/>
                    </w:rPr>
                  </w:pPr>
                  <w:r w:rsidRPr="00670688">
                    <w:rPr>
                      <w:rFonts w:ascii="Arial Narrow" w:eastAsia="Arial" w:hAnsi="Arial Narrow" w:cs="Arial"/>
                      <w:color w:val="FFFFFF"/>
                      <w:position w:val="-2"/>
                      <w:sz w:val="18"/>
                      <w:szCs w:val="18"/>
                      <w:shd w:val="clear" w:color="auto" w:fill="53B253"/>
                    </w:rPr>
                    <w:t>4,20</w:t>
                  </w:r>
                </w:p>
              </w:tc>
              <w:tc>
                <w:tcPr>
                  <w:tcW w:w="0" w:type="auto"/>
                  <w:tcBorders>
                    <w:bottom w:val="single" w:sz="5" w:space="0" w:color="00141D"/>
                  </w:tcBorders>
                  <w:shd w:val="clear" w:color="auto" w:fill="53B253"/>
                  <w:tcMar>
                    <w:top w:w="75" w:type="dxa"/>
                    <w:left w:w="30" w:type="dxa"/>
                    <w:bottom w:w="75" w:type="dxa"/>
                    <w:right w:w="30" w:type="dxa"/>
                  </w:tcMar>
                  <w:vAlign w:val="center"/>
                </w:tcPr>
                <w:p w:rsidR="00021B59" w:rsidRPr="00670688" w:rsidRDefault="00021B59" w:rsidP="00B65005">
                  <w:pPr>
                    <w:spacing w:after="0" w:line="240" w:lineRule="auto"/>
                    <w:jc w:val="center"/>
                    <w:rPr>
                      <w:rFonts w:ascii="Arial Narrow" w:hAnsi="Arial Narrow"/>
                    </w:rPr>
                  </w:pPr>
                  <w:r w:rsidRPr="00670688">
                    <w:rPr>
                      <w:rFonts w:ascii="Arial Narrow" w:eastAsia="Arial" w:hAnsi="Arial Narrow" w:cs="Arial"/>
                      <w:color w:val="FFFFFF"/>
                      <w:position w:val="-2"/>
                      <w:sz w:val="18"/>
                      <w:szCs w:val="18"/>
                      <w:shd w:val="clear" w:color="auto" w:fill="53B253"/>
                    </w:rPr>
                    <w:t>4,44</w:t>
                  </w:r>
                </w:p>
              </w:tc>
              <w:tc>
                <w:tcPr>
                  <w:tcW w:w="0" w:type="auto"/>
                  <w:tcBorders>
                    <w:bottom w:val="single" w:sz="5" w:space="0" w:color="00141D"/>
                  </w:tcBorders>
                  <w:shd w:val="clear" w:color="auto" w:fill="53B253"/>
                  <w:tcMar>
                    <w:top w:w="75" w:type="dxa"/>
                    <w:left w:w="30" w:type="dxa"/>
                    <w:bottom w:w="75" w:type="dxa"/>
                    <w:right w:w="30" w:type="dxa"/>
                  </w:tcMar>
                  <w:vAlign w:val="center"/>
                </w:tcPr>
                <w:p w:rsidR="00021B59" w:rsidRPr="00670688" w:rsidRDefault="00021B59" w:rsidP="00B65005">
                  <w:pPr>
                    <w:spacing w:after="0" w:line="240" w:lineRule="auto"/>
                    <w:jc w:val="center"/>
                    <w:rPr>
                      <w:rFonts w:ascii="Arial Narrow" w:hAnsi="Arial Narrow"/>
                    </w:rPr>
                  </w:pPr>
                  <w:r w:rsidRPr="00670688">
                    <w:rPr>
                      <w:rFonts w:ascii="Arial Narrow" w:eastAsia="Arial" w:hAnsi="Arial Narrow" w:cs="Arial"/>
                      <w:color w:val="FFFFFF"/>
                      <w:position w:val="-2"/>
                      <w:sz w:val="18"/>
                      <w:szCs w:val="18"/>
                      <w:shd w:val="clear" w:color="auto" w:fill="53B253"/>
                    </w:rPr>
                    <w:t>4,33</w:t>
                  </w:r>
                </w:p>
              </w:tc>
              <w:tc>
                <w:tcPr>
                  <w:tcW w:w="0" w:type="auto"/>
                  <w:tcBorders>
                    <w:bottom w:val="single" w:sz="5" w:space="0" w:color="00141D"/>
                  </w:tcBorders>
                  <w:shd w:val="clear" w:color="auto" w:fill="FFFFFF"/>
                  <w:tcMar>
                    <w:top w:w="75" w:type="dxa"/>
                    <w:left w:w="30" w:type="dxa"/>
                    <w:bottom w:w="75" w:type="dxa"/>
                    <w:right w:w="30" w:type="dxa"/>
                  </w:tcMar>
                  <w:vAlign w:val="center"/>
                </w:tcPr>
                <w:p w:rsidR="00021B59" w:rsidRPr="00670688" w:rsidRDefault="00021B59" w:rsidP="00B65005">
                  <w:pPr>
                    <w:spacing w:after="0" w:line="240" w:lineRule="auto"/>
                    <w:jc w:val="center"/>
                    <w:rPr>
                      <w:rFonts w:ascii="Arial Narrow" w:hAnsi="Arial Narrow"/>
                    </w:rPr>
                  </w:pPr>
                  <w:r w:rsidRPr="00670688">
                    <w:rPr>
                      <w:rFonts w:ascii="Arial Narrow" w:eastAsia="Arial" w:hAnsi="Arial Narrow" w:cs="Arial"/>
                      <w:color w:val="222222"/>
                      <w:position w:val="-2"/>
                      <w:sz w:val="18"/>
                      <w:szCs w:val="18"/>
                      <w:shd w:val="clear" w:color="auto" w:fill="FFFFFF"/>
                    </w:rPr>
                    <w:t>0,89</w:t>
                  </w:r>
                </w:p>
              </w:tc>
              <w:tc>
                <w:tcPr>
                  <w:tcW w:w="0" w:type="auto"/>
                  <w:tcBorders>
                    <w:bottom w:val="single" w:sz="5" w:space="0" w:color="00141D"/>
                  </w:tcBorders>
                  <w:shd w:val="clear" w:color="auto" w:fill="FFFFFF"/>
                  <w:tcMar>
                    <w:top w:w="75" w:type="dxa"/>
                    <w:left w:w="30" w:type="dxa"/>
                    <w:bottom w:w="75" w:type="dxa"/>
                    <w:right w:w="30" w:type="dxa"/>
                  </w:tcMar>
                  <w:vAlign w:val="center"/>
                </w:tcPr>
                <w:p w:rsidR="00021B59" w:rsidRPr="00670688" w:rsidRDefault="00021B59" w:rsidP="00B65005">
                  <w:pPr>
                    <w:spacing w:after="0" w:line="240" w:lineRule="auto"/>
                    <w:jc w:val="center"/>
                    <w:rPr>
                      <w:rFonts w:ascii="Arial Narrow" w:hAnsi="Arial Narrow"/>
                    </w:rPr>
                  </w:pPr>
                  <w:r w:rsidRPr="00670688">
                    <w:rPr>
                      <w:rFonts w:ascii="Arial Narrow" w:eastAsia="Arial" w:hAnsi="Arial Narrow" w:cs="Arial"/>
                      <w:color w:val="222222"/>
                      <w:position w:val="-2"/>
                      <w:sz w:val="18"/>
                      <w:szCs w:val="18"/>
                      <w:shd w:val="clear" w:color="auto" w:fill="FFFFFF"/>
                    </w:rPr>
                    <w:t>4,12</w:t>
                  </w:r>
                </w:p>
              </w:tc>
              <w:tc>
                <w:tcPr>
                  <w:tcW w:w="0" w:type="auto"/>
                  <w:tcBorders>
                    <w:bottom w:val="single" w:sz="5" w:space="0" w:color="00141D"/>
                  </w:tcBorders>
                  <w:shd w:val="clear" w:color="auto" w:fill="FFFFFF"/>
                  <w:tcMar>
                    <w:top w:w="75" w:type="dxa"/>
                    <w:left w:w="30" w:type="dxa"/>
                    <w:bottom w:w="75" w:type="dxa"/>
                    <w:right w:w="30" w:type="dxa"/>
                  </w:tcMar>
                  <w:vAlign w:val="center"/>
                </w:tcPr>
                <w:p w:rsidR="00021B59" w:rsidRPr="00670688" w:rsidRDefault="00021B59" w:rsidP="00B65005">
                  <w:pPr>
                    <w:spacing w:after="0" w:line="240" w:lineRule="auto"/>
                    <w:jc w:val="center"/>
                    <w:rPr>
                      <w:rFonts w:ascii="Arial Narrow" w:hAnsi="Arial Narrow"/>
                    </w:rPr>
                  </w:pPr>
                  <w:r w:rsidRPr="00670688">
                    <w:rPr>
                      <w:rFonts w:ascii="Arial Narrow" w:eastAsia="Arial" w:hAnsi="Arial Narrow" w:cs="Arial"/>
                      <w:color w:val="222222"/>
                      <w:position w:val="-2"/>
                      <w:sz w:val="18"/>
                      <w:szCs w:val="18"/>
                      <w:shd w:val="clear" w:color="auto" w:fill="FFFFFF"/>
                    </w:rPr>
                    <w:t>85,57</w:t>
                  </w:r>
                </w:p>
              </w:tc>
              <w:tc>
                <w:tcPr>
                  <w:tcW w:w="0" w:type="auto"/>
                  <w:tcBorders>
                    <w:bottom w:val="single" w:sz="5" w:space="0" w:color="00141D"/>
                  </w:tcBorders>
                  <w:shd w:val="clear" w:color="auto" w:fill="53B253"/>
                  <w:tcMar>
                    <w:top w:w="75" w:type="dxa"/>
                    <w:left w:w="30" w:type="dxa"/>
                    <w:bottom w:w="75" w:type="dxa"/>
                    <w:right w:w="30" w:type="dxa"/>
                  </w:tcMar>
                  <w:vAlign w:val="center"/>
                </w:tcPr>
                <w:p w:rsidR="00021B59" w:rsidRPr="00670688" w:rsidRDefault="00021B59" w:rsidP="00B65005">
                  <w:pPr>
                    <w:spacing w:after="0" w:line="240" w:lineRule="auto"/>
                    <w:jc w:val="center"/>
                    <w:rPr>
                      <w:rFonts w:ascii="Arial Narrow" w:hAnsi="Arial Narrow"/>
                    </w:rPr>
                  </w:pPr>
                  <w:r w:rsidRPr="00670688">
                    <w:rPr>
                      <w:rFonts w:ascii="Arial Narrow" w:eastAsia="Arial" w:hAnsi="Arial Narrow" w:cs="Arial"/>
                      <w:color w:val="FFFFFF"/>
                      <w:position w:val="-2"/>
                      <w:sz w:val="18"/>
                      <w:szCs w:val="18"/>
                      <w:shd w:val="clear" w:color="auto" w:fill="53B253"/>
                    </w:rPr>
                    <w:t>4,27</w:t>
                  </w:r>
                </w:p>
              </w:tc>
              <w:tc>
                <w:tcPr>
                  <w:tcW w:w="0" w:type="auto"/>
                  <w:tcBorders>
                    <w:bottom w:val="single" w:sz="5" w:space="0" w:color="00141D"/>
                  </w:tcBorders>
                  <w:shd w:val="clear" w:color="auto" w:fill="53B253"/>
                  <w:tcMar>
                    <w:top w:w="75" w:type="dxa"/>
                    <w:left w:w="30" w:type="dxa"/>
                    <w:bottom w:w="75" w:type="dxa"/>
                    <w:right w:w="30" w:type="dxa"/>
                  </w:tcMar>
                  <w:vAlign w:val="center"/>
                </w:tcPr>
                <w:p w:rsidR="00021B59" w:rsidRPr="00670688" w:rsidRDefault="00021B59" w:rsidP="00B65005">
                  <w:pPr>
                    <w:spacing w:after="0" w:line="240" w:lineRule="auto"/>
                    <w:jc w:val="center"/>
                    <w:rPr>
                      <w:rFonts w:ascii="Arial Narrow" w:hAnsi="Arial Narrow"/>
                    </w:rPr>
                  </w:pPr>
                  <w:r w:rsidRPr="00670688">
                    <w:rPr>
                      <w:rFonts w:ascii="Arial Narrow" w:eastAsia="Arial" w:hAnsi="Arial Narrow" w:cs="Arial"/>
                      <w:color w:val="FFFFFF"/>
                      <w:position w:val="-2"/>
                      <w:sz w:val="18"/>
                      <w:szCs w:val="18"/>
                      <w:shd w:val="clear" w:color="auto" w:fill="53B253"/>
                    </w:rPr>
                    <w:t>4,36</w:t>
                  </w:r>
                </w:p>
              </w:tc>
              <w:tc>
                <w:tcPr>
                  <w:tcW w:w="0" w:type="auto"/>
                  <w:tcBorders>
                    <w:bottom w:val="single" w:sz="5" w:space="0" w:color="00141D"/>
                  </w:tcBorders>
                  <w:shd w:val="clear" w:color="auto" w:fill="FFFFFF"/>
                  <w:tcMar>
                    <w:top w:w="75" w:type="dxa"/>
                    <w:left w:w="30" w:type="dxa"/>
                    <w:bottom w:w="75" w:type="dxa"/>
                    <w:right w:w="30" w:type="dxa"/>
                  </w:tcMar>
                  <w:vAlign w:val="center"/>
                </w:tcPr>
                <w:p w:rsidR="00021B59" w:rsidRPr="00670688" w:rsidRDefault="00021B59" w:rsidP="00B65005">
                  <w:pPr>
                    <w:spacing w:after="0" w:line="240" w:lineRule="auto"/>
                    <w:jc w:val="center"/>
                    <w:rPr>
                      <w:rFonts w:ascii="Arial Narrow" w:hAnsi="Arial Narrow"/>
                    </w:rPr>
                  </w:pPr>
                  <w:r w:rsidRPr="00670688">
                    <w:rPr>
                      <w:rFonts w:ascii="Arial Narrow" w:eastAsia="Arial" w:hAnsi="Arial Narrow" w:cs="Arial"/>
                      <w:color w:val="000000"/>
                      <w:position w:val="-2"/>
                      <w:sz w:val="18"/>
                      <w:szCs w:val="18"/>
                      <w:shd w:val="clear" w:color="auto" w:fill="FFFFFF"/>
                    </w:rPr>
                    <w:t>0,13</w:t>
                  </w:r>
                </w:p>
              </w:tc>
              <w:tc>
                <w:tcPr>
                  <w:tcW w:w="0" w:type="auto"/>
                  <w:tcBorders>
                    <w:bottom w:val="single" w:sz="5" w:space="0" w:color="00141D"/>
                  </w:tcBorders>
                  <w:shd w:val="clear" w:color="auto" w:fill="FFFFFF"/>
                  <w:tcMar>
                    <w:top w:w="75" w:type="dxa"/>
                    <w:left w:w="30" w:type="dxa"/>
                    <w:bottom w:w="75" w:type="dxa"/>
                    <w:right w:w="30" w:type="dxa"/>
                  </w:tcMar>
                  <w:vAlign w:val="center"/>
                </w:tcPr>
                <w:p w:rsidR="00021B59" w:rsidRPr="00670688" w:rsidRDefault="00021B59" w:rsidP="00B65005">
                  <w:pPr>
                    <w:spacing w:after="0" w:line="240" w:lineRule="auto"/>
                    <w:jc w:val="center"/>
                    <w:rPr>
                      <w:rFonts w:ascii="Arial Narrow" w:hAnsi="Arial Narrow"/>
                    </w:rPr>
                  </w:pPr>
                  <w:r w:rsidRPr="00670688">
                    <w:rPr>
                      <w:rFonts w:ascii="Arial Narrow" w:eastAsia="Arial" w:hAnsi="Arial Narrow" w:cs="Arial"/>
                      <w:color w:val="000000"/>
                      <w:position w:val="-2"/>
                      <w:sz w:val="18"/>
                      <w:szCs w:val="18"/>
                      <w:shd w:val="clear" w:color="auto" w:fill="EEEE48"/>
                    </w:rPr>
                    <w:t>-0,11</w:t>
                  </w:r>
                </w:p>
              </w:tc>
              <w:tc>
                <w:tcPr>
                  <w:tcW w:w="0" w:type="auto"/>
                  <w:tcBorders>
                    <w:bottom w:val="single" w:sz="5" w:space="0" w:color="00141D"/>
                  </w:tcBorders>
                  <w:shd w:val="clear" w:color="auto" w:fill="FFFFFF"/>
                  <w:tcMar>
                    <w:top w:w="75" w:type="dxa"/>
                    <w:left w:w="30" w:type="dxa"/>
                    <w:bottom w:w="75" w:type="dxa"/>
                    <w:right w:w="30" w:type="dxa"/>
                  </w:tcMar>
                  <w:vAlign w:val="center"/>
                </w:tcPr>
                <w:p w:rsidR="00021B59" w:rsidRPr="00670688" w:rsidRDefault="00021B59" w:rsidP="00B65005">
                  <w:pPr>
                    <w:spacing w:after="0" w:line="240" w:lineRule="auto"/>
                    <w:jc w:val="center"/>
                    <w:rPr>
                      <w:rFonts w:ascii="Arial Narrow" w:hAnsi="Arial Narrow"/>
                    </w:rPr>
                  </w:pPr>
                  <w:r w:rsidRPr="00670688">
                    <w:rPr>
                      <w:rFonts w:ascii="Arial Narrow" w:eastAsia="Arial" w:hAnsi="Arial Narrow" w:cs="Arial"/>
                      <w:color w:val="FFFFFF"/>
                      <w:position w:val="-2"/>
                      <w:sz w:val="18"/>
                      <w:szCs w:val="18"/>
                      <w:shd w:val="clear" w:color="auto" w:fill="F77E7E"/>
                    </w:rPr>
                    <w:t>0,06</w:t>
                  </w:r>
                </w:p>
              </w:tc>
              <w:tc>
                <w:tcPr>
                  <w:tcW w:w="0" w:type="auto"/>
                  <w:tcBorders>
                    <w:bottom w:val="single" w:sz="5" w:space="0" w:color="00141D"/>
                  </w:tcBorders>
                  <w:shd w:val="clear" w:color="auto" w:fill="FFFFFF"/>
                  <w:tcMar>
                    <w:top w:w="75" w:type="dxa"/>
                    <w:left w:w="30" w:type="dxa"/>
                    <w:bottom w:w="75" w:type="dxa"/>
                    <w:right w:w="30" w:type="dxa"/>
                  </w:tcMar>
                  <w:vAlign w:val="center"/>
                </w:tcPr>
                <w:p w:rsidR="00021B59" w:rsidRPr="00670688" w:rsidRDefault="00021B59" w:rsidP="00B65005">
                  <w:pPr>
                    <w:spacing w:after="0" w:line="240" w:lineRule="auto"/>
                    <w:jc w:val="center"/>
                    <w:rPr>
                      <w:rFonts w:ascii="Arial Narrow" w:hAnsi="Arial Narrow"/>
                    </w:rPr>
                  </w:pPr>
                  <w:r w:rsidRPr="00670688">
                    <w:rPr>
                      <w:rFonts w:ascii="Arial Narrow" w:eastAsia="Arial" w:hAnsi="Arial Narrow" w:cs="Arial"/>
                      <w:color w:val="FFFFFF"/>
                      <w:position w:val="-2"/>
                      <w:sz w:val="18"/>
                      <w:szCs w:val="18"/>
                      <w:shd w:val="clear" w:color="auto" w:fill="F77E7E"/>
                    </w:rPr>
                    <w:t>-0,03</w:t>
                  </w:r>
                </w:p>
              </w:tc>
            </w:tr>
            <w:tr w:rsidR="00021B59" w:rsidRPr="00670688" w:rsidTr="00B65005">
              <w:trPr>
                <w:cantSplit/>
              </w:trPr>
              <w:tc>
                <w:tcPr>
                  <w:tcW w:w="3300" w:type="dxa"/>
                  <w:tcBorders>
                    <w:bottom w:val="single" w:sz="5" w:space="0" w:color="00141D"/>
                  </w:tcBorders>
                  <w:shd w:val="clear" w:color="auto" w:fill="DCDCDC"/>
                  <w:tcMar>
                    <w:top w:w="75" w:type="dxa"/>
                    <w:left w:w="30" w:type="dxa"/>
                    <w:bottom w:w="75" w:type="dxa"/>
                    <w:right w:w="30" w:type="dxa"/>
                  </w:tcMar>
                  <w:vAlign w:val="center"/>
                </w:tcPr>
                <w:p w:rsidR="00021B59" w:rsidRPr="00670688" w:rsidRDefault="00021B59" w:rsidP="00B65005">
                  <w:pPr>
                    <w:spacing w:after="0" w:line="240" w:lineRule="auto"/>
                    <w:rPr>
                      <w:rFonts w:ascii="Arial Narrow" w:hAnsi="Arial Narrow"/>
                    </w:rPr>
                  </w:pPr>
                  <w:proofErr w:type="spellStart"/>
                  <w:r w:rsidRPr="00670688">
                    <w:rPr>
                      <w:rFonts w:ascii="Arial Narrow" w:eastAsia="Arial" w:hAnsi="Arial Narrow" w:cs="Arial"/>
                      <w:color w:val="222222"/>
                      <w:position w:val="-2"/>
                      <w:sz w:val="17"/>
                      <w:szCs w:val="17"/>
                      <w:shd w:val="clear" w:color="auto" w:fill="DCDCDC"/>
                    </w:rPr>
                    <w:t>Zadovoljstvo</w:t>
                  </w:r>
                  <w:proofErr w:type="spellEnd"/>
                  <w:r w:rsidRPr="00670688">
                    <w:rPr>
                      <w:rFonts w:ascii="Arial Narrow" w:eastAsia="Arial" w:hAnsi="Arial Narrow" w:cs="Arial"/>
                      <w:color w:val="222222"/>
                      <w:position w:val="-2"/>
                      <w:sz w:val="17"/>
                      <w:szCs w:val="17"/>
                      <w:shd w:val="clear" w:color="auto" w:fill="DCDCDC"/>
                    </w:rPr>
                    <w:t xml:space="preserve"> z </w:t>
                  </w:r>
                  <w:proofErr w:type="spellStart"/>
                  <w:r w:rsidRPr="00670688">
                    <w:rPr>
                      <w:rFonts w:ascii="Arial Narrow" w:eastAsia="Arial" w:hAnsi="Arial Narrow" w:cs="Arial"/>
                      <w:color w:val="222222"/>
                      <w:position w:val="-2"/>
                      <w:sz w:val="17"/>
                      <w:szCs w:val="17"/>
                      <w:shd w:val="clear" w:color="auto" w:fill="DCDCDC"/>
                    </w:rPr>
                    <w:t>delovnim</w:t>
                  </w:r>
                  <w:proofErr w:type="spellEnd"/>
                  <w:r w:rsidRPr="00670688">
                    <w:rPr>
                      <w:rFonts w:ascii="Arial Narrow" w:eastAsia="Arial" w:hAnsi="Arial Narrow" w:cs="Arial"/>
                      <w:color w:val="222222"/>
                      <w:position w:val="-2"/>
                      <w:sz w:val="17"/>
                      <w:szCs w:val="17"/>
                      <w:shd w:val="clear" w:color="auto" w:fill="DCDCDC"/>
                    </w:rPr>
                    <w:t xml:space="preserve"> </w:t>
                  </w:r>
                  <w:proofErr w:type="spellStart"/>
                  <w:r w:rsidRPr="00670688">
                    <w:rPr>
                      <w:rFonts w:ascii="Arial Narrow" w:eastAsia="Arial" w:hAnsi="Arial Narrow" w:cs="Arial"/>
                      <w:color w:val="222222"/>
                      <w:position w:val="-2"/>
                      <w:sz w:val="17"/>
                      <w:szCs w:val="17"/>
                      <w:shd w:val="clear" w:color="auto" w:fill="DCDCDC"/>
                    </w:rPr>
                    <w:t>časom</w:t>
                  </w:r>
                  <w:proofErr w:type="spellEnd"/>
                </w:p>
              </w:tc>
              <w:tc>
                <w:tcPr>
                  <w:tcW w:w="0" w:type="auto"/>
                  <w:tcBorders>
                    <w:bottom w:val="single" w:sz="5" w:space="0" w:color="00141D"/>
                  </w:tcBorders>
                  <w:shd w:val="clear" w:color="auto" w:fill="53B253"/>
                  <w:tcMar>
                    <w:top w:w="75" w:type="dxa"/>
                    <w:left w:w="30" w:type="dxa"/>
                    <w:bottom w:w="75" w:type="dxa"/>
                    <w:right w:w="30" w:type="dxa"/>
                  </w:tcMar>
                  <w:vAlign w:val="center"/>
                </w:tcPr>
                <w:p w:rsidR="00021B59" w:rsidRPr="00670688" w:rsidRDefault="00021B59" w:rsidP="00B65005">
                  <w:pPr>
                    <w:spacing w:after="0" w:line="240" w:lineRule="auto"/>
                    <w:jc w:val="center"/>
                    <w:rPr>
                      <w:rFonts w:ascii="Arial Narrow" w:hAnsi="Arial Narrow"/>
                    </w:rPr>
                  </w:pPr>
                  <w:r w:rsidRPr="00670688">
                    <w:rPr>
                      <w:rFonts w:ascii="Arial Narrow" w:eastAsia="Arial" w:hAnsi="Arial Narrow" w:cs="Arial"/>
                      <w:color w:val="FFFFFF"/>
                      <w:position w:val="-2"/>
                      <w:sz w:val="18"/>
                      <w:szCs w:val="18"/>
                      <w:shd w:val="clear" w:color="auto" w:fill="53B253"/>
                    </w:rPr>
                    <w:t>3,89</w:t>
                  </w:r>
                </w:p>
              </w:tc>
              <w:tc>
                <w:tcPr>
                  <w:tcW w:w="0" w:type="auto"/>
                  <w:tcBorders>
                    <w:bottom w:val="single" w:sz="5" w:space="0" w:color="00141D"/>
                  </w:tcBorders>
                  <w:shd w:val="clear" w:color="auto" w:fill="53B253"/>
                  <w:tcMar>
                    <w:top w:w="75" w:type="dxa"/>
                    <w:left w:w="30" w:type="dxa"/>
                    <w:bottom w:w="75" w:type="dxa"/>
                    <w:right w:w="30" w:type="dxa"/>
                  </w:tcMar>
                  <w:vAlign w:val="center"/>
                </w:tcPr>
                <w:p w:rsidR="00021B59" w:rsidRPr="00670688" w:rsidRDefault="00021B59" w:rsidP="00B65005">
                  <w:pPr>
                    <w:spacing w:after="0" w:line="240" w:lineRule="auto"/>
                    <w:jc w:val="center"/>
                    <w:rPr>
                      <w:rFonts w:ascii="Arial Narrow" w:hAnsi="Arial Narrow"/>
                    </w:rPr>
                  </w:pPr>
                  <w:r w:rsidRPr="00670688">
                    <w:rPr>
                      <w:rFonts w:ascii="Arial Narrow" w:eastAsia="Arial" w:hAnsi="Arial Narrow" w:cs="Arial"/>
                      <w:color w:val="FFFFFF"/>
                      <w:position w:val="-2"/>
                      <w:sz w:val="18"/>
                      <w:szCs w:val="18"/>
                      <w:shd w:val="clear" w:color="auto" w:fill="53B253"/>
                    </w:rPr>
                    <w:t>4,04</w:t>
                  </w:r>
                </w:p>
              </w:tc>
              <w:tc>
                <w:tcPr>
                  <w:tcW w:w="0" w:type="auto"/>
                  <w:tcBorders>
                    <w:bottom w:val="single" w:sz="5" w:space="0" w:color="00141D"/>
                  </w:tcBorders>
                  <w:shd w:val="clear" w:color="auto" w:fill="53B253"/>
                  <w:tcMar>
                    <w:top w:w="75" w:type="dxa"/>
                    <w:left w:w="30" w:type="dxa"/>
                    <w:bottom w:w="75" w:type="dxa"/>
                    <w:right w:w="30" w:type="dxa"/>
                  </w:tcMar>
                  <w:vAlign w:val="center"/>
                </w:tcPr>
                <w:p w:rsidR="00021B59" w:rsidRPr="00670688" w:rsidRDefault="00021B59" w:rsidP="00B65005">
                  <w:pPr>
                    <w:spacing w:after="0" w:line="240" w:lineRule="auto"/>
                    <w:jc w:val="center"/>
                    <w:rPr>
                      <w:rFonts w:ascii="Arial Narrow" w:hAnsi="Arial Narrow"/>
                    </w:rPr>
                  </w:pPr>
                  <w:r w:rsidRPr="00670688">
                    <w:rPr>
                      <w:rFonts w:ascii="Arial Narrow" w:eastAsia="Arial" w:hAnsi="Arial Narrow" w:cs="Arial"/>
                      <w:color w:val="FFFFFF"/>
                      <w:position w:val="-2"/>
                      <w:sz w:val="18"/>
                      <w:szCs w:val="18"/>
                      <w:shd w:val="clear" w:color="auto" w:fill="53B253"/>
                    </w:rPr>
                    <w:t>4,06</w:t>
                  </w:r>
                </w:p>
              </w:tc>
              <w:tc>
                <w:tcPr>
                  <w:tcW w:w="0" w:type="auto"/>
                  <w:tcBorders>
                    <w:bottom w:val="single" w:sz="5" w:space="0" w:color="00141D"/>
                  </w:tcBorders>
                  <w:shd w:val="clear" w:color="auto" w:fill="DCDCDC"/>
                  <w:tcMar>
                    <w:top w:w="75" w:type="dxa"/>
                    <w:left w:w="30" w:type="dxa"/>
                    <w:bottom w:w="75" w:type="dxa"/>
                    <w:right w:w="30" w:type="dxa"/>
                  </w:tcMar>
                  <w:vAlign w:val="center"/>
                </w:tcPr>
                <w:p w:rsidR="00021B59" w:rsidRPr="00670688" w:rsidRDefault="00021B59" w:rsidP="00B65005">
                  <w:pPr>
                    <w:spacing w:after="0" w:line="240" w:lineRule="auto"/>
                    <w:jc w:val="center"/>
                    <w:rPr>
                      <w:rFonts w:ascii="Arial Narrow" w:hAnsi="Arial Narrow"/>
                    </w:rPr>
                  </w:pPr>
                  <w:r w:rsidRPr="00670688">
                    <w:rPr>
                      <w:rFonts w:ascii="Arial Narrow" w:eastAsia="Arial" w:hAnsi="Arial Narrow" w:cs="Arial"/>
                      <w:color w:val="222222"/>
                      <w:position w:val="-2"/>
                      <w:sz w:val="18"/>
                      <w:szCs w:val="18"/>
                      <w:shd w:val="clear" w:color="auto" w:fill="DCDCDC"/>
                    </w:rPr>
                    <w:t>1,00</w:t>
                  </w:r>
                </w:p>
              </w:tc>
              <w:tc>
                <w:tcPr>
                  <w:tcW w:w="0" w:type="auto"/>
                  <w:tcBorders>
                    <w:bottom w:val="single" w:sz="5" w:space="0" w:color="00141D"/>
                  </w:tcBorders>
                  <w:shd w:val="clear" w:color="auto" w:fill="DCDCDC"/>
                  <w:tcMar>
                    <w:top w:w="75" w:type="dxa"/>
                    <w:left w:w="30" w:type="dxa"/>
                    <w:bottom w:w="75" w:type="dxa"/>
                    <w:right w:w="30" w:type="dxa"/>
                  </w:tcMar>
                  <w:vAlign w:val="center"/>
                </w:tcPr>
                <w:p w:rsidR="00021B59" w:rsidRPr="00670688" w:rsidRDefault="00021B59" w:rsidP="00B65005">
                  <w:pPr>
                    <w:spacing w:after="0" w:line="240" w:lineRule="auto"/>
                    <w:jc w:val="center"/>
                    <w:rPr>
                      <w:rFonts w:ascii="Arial Narrow" w:hAnsi="Arial Narrow"/>
                    </w:rPr>
                  </w:pPr>
                  <w:r w:rsidRPr="00670688">
                    <w:rPr>
                      <w:rFonts w:ascii="Arial Narrow" w:eastAsia="Arial" w:hAnsi="Arial Narrow" w:cs="Arial"/>
                      <w:color w:val="222222"/>
                      <w:position w:val="-2"/>
                      <w:sz w:val="18"/>
                      <w:szCs w:val="18"/>
                      <w:shd w:val="clear" w:color="auto" w:fill="DCDCDC"/>
                    </w:rPr>
                    <w:t>9,28</w:t>
                  </w:r>
                </w:p>
              </w:tc>
              <w:tc>
                <w:tcPr>
                  <w:tcW w:w="0" w:type="auto"/>
                  <w:tcBorders>
                    <w:bottom w:val="single" w:sz="5" w:space="0" w:color="00141D"/>
                  </w:tcBorders>
                  <w:shd w:val="clear" w:color="auto" w:fill="DCDCDC"/>
                  <w:tcMar>
                    <w:top w:w="75" w:type="dxa"/>
                    <w:left w:w="30" w:type="dxa"/>
                    <w:bottom w:w="75" w:type="dxa"/>
                    <w:right w:w="30" w:type="dxa"/>
                  </w:tcMar>
                  <w:vAlign w:val="center"/>
                </w:tcPr>
                <w:p w:rsidR="00021B59" w:rsidRPr="00670688" w:rsidRDefault="00021B59" w:rsidP="00B65005">
                  <w:pPr>
                    <w:spacing w:after="0" w:line="240" w:lineRule="auto"/>
                    <w:jc w:val="center"/>
                    <w:rPr>
                      <w:rFonts w:ascii="Arial Narrow" w:hAnsi="Arial Narrow"/>
                    </w:rPr>
                  </w:pPr>
                  <w:r w:rsidRPr="00670688">
                    <w:rPr>
                      <w:rFonts w:ascii="Arial Narrow" w:eastAsia="Arial" w:hAnsi="Arial Narrow" w:cs="Arial"/>
                      <w:color w:val="222222"/>
                      <w:position w:val="-2"/>
                      <w:sz w:val="18"/>
                      <w:szCs w:val="18"/>
                      <w:shd w:val="clear" w:color="auto" w:fill="DCDCDC"/>
                    </w:rPr>
                    <w:t>74,23</w:t>
                  </w:r>
                </w:p>
              </w:tc>
              <w:tc>
                <w:tcPr>
                  <w:tcW w:w="0" w:type="auto"/>
                  <w:tcBorders>
                    <w:bottom w:val="single" w:sz="5" w:space="0" w:color="00141D"/>
                  </w:tcBorders>
                  <w:shd w:val="clear" w:color="auto" w:fill="53B253"/>
                  <w:tcMar>
                    <w:top w:w="75" w:type="dxa"/>
                    <w:left w:w="30" w:type="dxa"/>
                    <w:bottom w:w="75" w:type="dxa"/>
                    <w:right w:w="30" w:type="dxa"/>
                  </w:tcMar>
                  <w:vAlign w:val="center"/>
                </w:tcPr>
                <w:p w:rsidR="00021B59" w:rsidRPr="00670688" w:rsidRDefault="00021B59" w:rsidP="00B65005">
                  <w:pPr>
                    <w:spacing w:after="0" w:line="240" w:lineRule="auto"/>
                    <w:jc w:val="center"/>
                    <w:rPr>
                      <w:rFonts w:ascii="Arial Narrow" w:hAnsi="Arial Narrow"/>
                    </w:rPr>
                  </w:pPr>
                  <w:r w:rsidRPr="00670688">
                    <w:rPr>
                      <w:rFonts w:ascii="Arial Narrow" w:eastAsia="Arial" w:hAnsi="Arial Narrow" w:cs="Arial"/>
                      <w:color w:val="FFFFFF"/>
                      <w:position w:val="-2"/>
                      <w:sz w:val="18"/>
                      <w:szCs w:val="18"/>
                      <w:shd w:val="clear" w:color="auto" w:fill="53B253"/>
                    </w:rPr>
                    <w:t>3,70</w:t>
                  </w:r>
                </w:p>
              </w:tc>
              <w:tc>
                <w:tcPr>
                  <w:tcW w:w="0" w:type="auto"/>
                  <w:tcBorders>
                    <w:bottom w:val="single" w:sz="5" w:space="0" w:color="00141D"/>
                  </w:tcBorders>
                  <w:shd w:val="clear" w:color="auto" w:fill="53B253"/>
                  <w:tcMar>
                    <w:top w:w="75" w:type="dxa"/>
                    <w:left w:w="30" w:type="dxa"/>
                    <w:bottom w:w="75" w:type="dxa"/>
                    <w:right w:w="30" w:type="dxa"/>
                  </w:tcMar>
                  <w:vAlign w:val="center"/>
                </w:tcPr>
                <w:p w:rsidR="00021B59" w:rsidRPr="00670688" w:rsidRDefault="00021B59" w:rsidP="00B65005">
                  <w:pPr>
                    <w:spacing w:after="0" w:line="240" w:lineRule="auto"/>
                    <w:jc w:val="center"/>
                    <w:rPr>
                      <w:rFonts w:ascii="Arial Narrow" w:hAnsi="Arial Narrow"/>
                    </w:rPr>
                  </w:pPr>
                  <w:r w:rsidRPr="00670688">
                    <w:rPr>
                      <w:rFonts w:ascii="Arial Narrow" w:eastAsia="Arial" w:hAnsi="Arial Narrow" w:cs="Arial"/>
                      <w:color w:val="FFFFFF"/>
                      <w:position w:val="-2"/>
                      <w:sz w:val="18"/>
                      <w:szCs w:val="18"/>
                      <w:shd w:val="clear" w:color="auto" w:fill="53B253"/>
                    </w:rPr>
                    <w:t>3,93</w:t>
                  </w:r>
                </w:p>
              </w:tc>
              <w:tc>
                <w:tcPr>
                  <w:tcW w:w="0" w:type="auto"/>
                  <w:tcBorders>
                    <w:bottom w:val="single" w:sz="5" w:space="0" w:color="00141D"/>
                  </w:tcBorders>
                  <w:shd w:val="clear" w:color="auto" w:fill="DCDCDC"/>
                  <w:tcMar>
                    <w:top w:w="75" w:type="dxa"/>
                    <w:left w:w="30" w:type="dxa"/>
                    <w:bottom w:w="75" w:type="dxa"/>
                    <w:right w:w="30" w:type="dxa"/>
                  </w:tcMar>
                  <w:vAlign w:val="center"/>
                </w:tcPr>
                <w:p w:rsidR="00021B59" w:rsidRPr="00670688" w:rsidRDefault="00021B59" w:rsidP="00B65005">
                  <w:pPr>
                    <w:spacing w:after="0" w:line="240" w:lineRule="auto"/>
                    <w:jc w:val="center"/>
                    <w:rPr>
                      <w:rFonts w:ascii="Arial Narrow" w:hAnsi="Arial Narrow"/>
                    </w:rPr>
                  </w:pPr>
                  <w:r w:rsidRPr="00670688">
                    <w:rPr>
                      <w:rFonts w:ascii="Arial Narrow" w:eastAsia="Arial" w:hAnsi="Arial Narrow" w:cs="Arial"/>
                      <w:color w:val="000000"/>
                      <w:position w:val="-2"/>
                      <w:sz w:val="18"/>
                      <w:szCs w:val="18"/>
                      <w:shd w:val="clear" w:color="auto" w:fill="FFFFFF"/>
                    </w:rPr>
                    <w:t>0,17</w:t>
                  </w:r>
                </w:p>
              </w:tc>
              <w:tc>
                <w:tcPr>
                  <w:tcW w:w="0" w:type="auto"/>
                  <w:tcBorders>
                    <w:bottom w:val="single" w:sz="5" w:space="0" w:color="00141D"/>
                  </w:tcBorders>
                  <w:shd w:val="clear" w:color="auto" w:fill="DCDCDC"/>
                  <w:tcMar>
                    <w:top w:w="75" w:type="dxa"/>
                    <w:left w:w="30" w:type="dxa"/>
                    <w:bottom w:w="75" w:type="dxa"/>
                    <w:right w:w="30" w:type="dxa"/>
                  </w:tcMar>
                  <w:vAlign w:val="center"/>
                </w:tcPr>
                <w:p w:rsidR="00021B59" w:rsidRPr="00670688" w:rsidRDefault="00021B59" w:rsidP="00B65005">
                  <w:pPr>
                    <w:spacing w:after="0" w:line="240" w:lineRule="auto"/>
                    <w:jc w:val="center"/>
                    <w:rPr>
                      <w:rFonts w:ascii="Arial Narrow" w:hAnsi="Arial Narrow"/>
                    </w:rPr>
                  </w:pPr>
                  <w:r w:rsidRPr="00670688">
                    <w:rPr>
                      <w:rFonts w:ascii="Arial Narrow" w:eastAsia="Arial" w:hAnsi="Arial Narrow" w:cs="Arial"/>
                      <w:color w:val="000000"/>
                      <w:position w:val="-2"/>
                      <w:sz w:val="18"/>
                      <w:szCs w:val="18"/>
                      <w:shd w:val="clear" w:color="auto" w:fill="FFFFFF"/>
                    </w:rPr>
                    <w:t>0,02</w:t>
                  </w:r>
                </w:p>
              </w:tc>
              <w:tc>
                <w:tcPr>
                  <w:tcW w:w="0" w:type="auto"/>
                  <w:tcBorders>
                    <w:bottom w:val="single" w:sz="5" w:space="0" w:color="00141D"/>
                  </w:tcBorders>
                  <w:shd w:val="clear" w:color="auto" w:fill="DCDCDC"/>
                  <w:tcMar>
                    <w:top w:w="75" w:type="dxa"/>
                    <w:left w:w="30" w:type="dxa"/>
                    <w:bottom w:w="75" w:type="dxa"/>
                    <w:right w:w="30" w:type="dxa"/>
                  </w:tcMar>
                  <w:vAlign w:val="center"/>
                </w:tcPr>
                <w:p w:rsidR="00021B59" w:rsidRPr="00670688" w:rsidRDefault="00021B59" w:rsidP="00B65005">
                  <w:pPr>
                    <w:spacing w:after="0" w:line="240" w:lineRule="auto"/>
                    <w:jc w:val="center"/>
                    <w:rPr>
                      <w:rFonts w:ascii="Arial Narrow" w:hAnsi="Arial Narrow"/>
                    </w:rPr>
                  </w:pPr>
                  <w:r w:rsidRPr="00670688">
                    <w:rPr>
                      <w:rFonts w:ascii="Arial Narrow" w:eastAsia="Arial" w:hAnsi="Arial Narrow" w:cs="Arial"/>
                      <w:color w:val="000000"/>
                      <w:position w:val="-2"/>
                      <w:sz w:val="18"/>
                      <w:szCs w:val="18"/>
                      <w:shd w:val="clear" w:color="auto" w:fill="FFFFFF"/>
                    </w:rPr>
                    <w:t>0,36</w:t>
                  </w:r>
                </w:p>
              </w:tc>
              <w:tc>
                <w:tcPr>
                  <w:tcW w:w="0" w:type="auto"/>
                  <w:tcBorders>
                    <w:bottom w:val="single" w:sz="5" w:space="0" w:color="00141D"/>
                  </w:tcBorders>
                  <w:shd w:val="clear" w:color="auto" w:fill="DCDCDC"/>
                  <w:tcMar>
                    <w:top w:w="75" w:type="dxa"/>
                    <w:left w:w="30" w:type="dxa"/>
                    <w:bottom w:w="75" w:type="dxa"/>
                    <w:right w:w="30" w:type="dxa"/>
                  </w:tcMar>
                  <w:vAlign w:val="center"/>
                </w:tcPr>
                <w:p w:rsidR="00021B59" w:rsidRPr="00670688" w:rsidRDefault="00021B59" w:rsidP="00B65005">
                  <w:pPr>
                    <w:spacing w:after="0" w:line="240" w:lineRule="auto"/>
                    <w:jc w:val="center"/>
                    <w:rPr>
                      <w:rFonts w:ascii="Arial Narrow" w:hAnsi="Arial Narrow"/>
                    </w:rPr>
                  </w:pPr>
                  <w:r w:rsidRPr="00670688">
                    <w:rPr>
                      <w:rFonts w:ascii="Arial Narrow" w:eastAsia="Arial" w:hAnsi="Arial Narrow" w:cs="Arial"/>
                      <w:color w:val="000000"/>
                      <w:position w:val="-2"/>
                      <w:sz w:val="18"/>
                      <w:szCs w:val="18"/>
                      <w:shd w:val="clear" w:color="auto" w:fill="FFFFFF"/>
                    </w:rPr>
                    <w:t>0,13</w:t>
                  </w:r>
                </w:p>
              </w:tc>
            </w:tr>
            <w:tr w:rsidR="00021B59" w:rsidRPr="00670688" w:rsidTr="00B65005">
              <w:trPr>
                <w:cantSplit/>
              </w:trPr>
              <w:tc>
                <w:tcPr>
                  <w:tcW w:w="3300" w:type="dxa"/>
                  <w:tcBorders>
                    <w:bottom w:val="single" w:sz="5" w:space="0" w:color="00141D"/>
                  </w:tcBorders>
                  <w:shd w:val="clear" w:color="auto" w:fill="FFFFFF"/>
                  <w:tcMar>
                    <w:top w:w="75" w:type="dxa"/>
                    <w:left w:w="30" w:type="dxa"/>
                    <w:bottom w:w="75" w:type="dxa"/>
                    <w:right w:w="30" w:type="dxa"/>
                  </w:tcMar>
                  <w:vAlign w:val="center"/>
                </w:tcPr>
                <w:p w:rsidR="00021B59" w:rsidRPr="00670688" w:rsidRDefault="00021B59" w:rsidP="00B65005">
                  <w:pPr>
                    <w:spacing w:after="0" w:line="240" w:lineRule="auto"/>
                    <w:rPr>
                      <w:rFonts w:ascii="Arial Narrow" w:hAnsi="Arial Narrow"/>
                    </w:rPr>
                  </w:pPr>
                  <w:proofErr w:type="spellStart"/>
                  <w:r w:rsidRPr="00670688">
                    <w:rPr>
                      <w:rFonts w:ascii="Arial Narrow" w:eastAsia="Arial" w:hAnsi="Arial Narrow" w:cs="Arial"/>
                      <w:color w:val="222222"/>
                      <w:position w:val="-2"/>
                      <w:sz w:val="17"/>
                      <w:szCs w:val="17"/>
                      <w:shd w:val="clear" w:color="auto" w:fill="FFFFFF"/>
                    </w:rPr>
                    <w:t>Zadovoljstvo</w:t>
                  </w:r>
                  <w:proofErr w:type="spellEnd"/>
                  <w:r w:rsidRPr="00670688">
                    <w:rPr>
                      <w:rFonts w:ascii="Arial Narrow" w:eastAsia="Arial" w:hAnsi="Arial Narrow" w:cs="Arial"/>
                      <w:color w:val="222222"/>
                      <w:position w:val="-2"/>
                      <w:sz w:val="17"/>
                      <w:szCs w:val="17"/>
                      <w:shd w:val="clear" w:color="auto" w:fill="FFFFFF"/>
                    </w:rPr>
                    <w:t xml:space="preserve"> z </w:t>
                  </w:r>
                  <w:proofErr w:type="spellStart"/>
                  <w:r w:rsidRPr="00670688">
                    <w:rPr>
                      <w:rFonts w:ascii="Arial Narrow" w:eastAsia="Arial" w:hAnsi="Arial Narrow" w:cs="Arial"/>
                      <w:color w:val="222222"/>
                      <w:position w:val="-2"/>
                      <w:sz w:val="17"/>
                      <w:szCs w:val="17"/>
                      <w:shd w:val="clear" w:color="auto" w:fill="FFFFFF"/>
                    </w:rPr>
                    <w:t>delom</w:t>
                  </w:r>
                  <w:proofErr w:type="spellEnd"/>
                </w:p>
              </w:tc>
              <w:tc>
                <w:tcPr>
                  <w:tcW w:w="0" w:type="auto"/>
                  <w:tcBorders>
                    <w:bottom w:val="single" w:sz="5" w:space="0" w:color="00141D"/>
                  </w:tcBorders>
                  <w:shd w:val="clear" w:color="auto" w:fill="53B253"/>
                  <w:tcMar>
                    <w:top w:w="75" w:type="dxa"/>
                    <w:left w:w="30" w:type="dxa"/>
                    <w:bottom w:w="75" w:type="dxa"/>
                    <w:right w:w="30" w:type="dxa"/>
                  </w:tcMar>
                  <w:vAlign w:val="center"/>
                </w:tcPr>
                <w:p w:rsidR="00021B59" w:rsidRPr="00670688" w:rsidRDefault="00021B59" w:rsidP="00B65005">
                  <w:pPr>
                    <w:spacing w:after="0" w:line="240" w:lineRule="auto"/>
                    <w:jc w:val="center"/>
                    <w:rPr>
                      <w:rFonts w:ascii="Arial Narrow" w:hAnsi="Arial Narrow"/>
                    </w:rPr>
                  </w:pPr>
                  <w:r w:rsidRPr="00670688">
                    <w:rPr>
                      <w:rFonts w:ascii="Arial Narrow" w:eastAsia="Arial" w:hAnsi="Arial Narrow" w:cs="Arial"/>
                      <w:color w:val="FFFFFF"/>
                      <w:position w:val="-2"/>
                      <w:sz w:val="18"/>
                      <w:szCs w:val="18"/>
                      <w:shd w:val="clear" w:color="auto" w:fill="53B253"/>
                    </w:rPr>
                    <w:t>3,86</w:t>
                  </w:r>
                </w:p>
              </w:tc>
              <w:tc>
                <w:tcPr>
                  <w:tcW w:w="0" w:type="auto"/>
                  <w:tcBorders>
                    <w:bottom w:val="single" w:sz="5" w:space="0" w:color="00141D"/>
                  </w:tcBorders>
                  <w:shd w:val="clear" w:color="auto" w:fill="53B253"/>
                  <w:tcMar>
                    <w:top w:w="75" w:type="dxa"/>
                    <w:left w:w="30" w:type="dxa"/>
                    <w:bottom w:w="75" w:type="dxa"/>
                    <w:right w:w="30" w:type="dxa"/>
                  </w:tcMar>
                  <w:vAlign w:val="center"/>
                </w:tcPr>
                <w:p w:rsidR="00021B59" w:rsidRPr="00670688" w:rsidRDefault="00021B59" w:rsidP="00B65005">
                  <w:pPr>
                    <w:spacing w:after="0" w:line="240" w:lineRule="auto"/>
                    <w:jc w:val="center"/>
                    <w:rPr>
                      <w:rFonts w:ascii="Arial Narrow" w:hAnsi="Arial Narrow"/>
                    </w:rPr>
                  </w:pPr>
                  <w:r w:rsidRPr="00670688">
                    <w:rPr>
                      <w:rFonts w:ascii="Arial Narrow" w:eastAsia="Arial" w:hAnsi="Arial Narrow" w:cs="Arial"/>
                      <w:color w:val="FFFFFF"/>
                      <w:position w:val="-2"/>
                      <w:sz w:val="18"/>
                      <w:szCs w:val="18"/>
                      <w:shd w:val="clear" w:color="auto" w:fill="53B253"/>
                    </w:rPr>
                    <w:t>3,96</w:t>
                  </w:r>
                </w:p>
              </w:tc>
              <w:tc>
                <w:tcPr>
                  <w:tcW w:w="0" w:type="auto"/>
                  <w:tcBorders>
                    <w:bottom w:val="single" w:sz="5" w:space="0" w:color="00141D"/>
                  </w:tcBorders>
                  <w:shd w:val="clear" w:color="auto" w:fill="53B253"/>
                  <w:tcMar>
                    <w:top w:w="75" w:type="dxa"/>
                    <w:left w:w="30" w:type="dxa"/>
                    <w:bottom w:w="75" w:type="dxa"/>
                    <w:right w:w="30" w:type="dxa"/>
                  </w:tcMar>
                  <w:vAlign w:val="center"/>
                </w:tcPr>
                <w:p w:rsidR="00021B59" w:rsidRPr="00670688" w:rsidRDefault="00021B59" w:rsidP="00B65005">
                  <w:pPr>
                    <w:spacing w:after="0" w:line="240" w:lineRule="auto"/>
                    <w:jc w:val="center"/>
                    <w:rPr>
                      <w:rFonts w:ascii="Arial Narrow" w:hAnsi="Arial Narrow"/>
                    </w:rPr>
                  </w:pPr>
                  <w:r w:rsidRPr="00670688">
                    <w:rPr>
                      <w:rFonts w:ascii="Arial Narrow" w:eastAsia="Arial" w:hAnsi="Arial Narrow" w:cs="Arial"/>
                      <w:color w:val="FFFFFF"/>
                      <w:position w:val="-2"/>
                      <w:sz w:val="18"/>
                      <w:szCs w:val="18"/>
                      <w:shd w:val="clear" w:color="auto" w:fill="53B253"/>
                    </w:rPr>
                    <w:t>3,84</w:t>
                  </w:r>
                </w:p>
              </w:tc>
              <w:tc>
                <w:tcPr>
                  <w:tcW w:w="0" w:type="auto"/>
                  <w:tcBorders>
                    <w:bottom w:val="single" w:sz="5" w:space="0" w:color="00141D"/>
                  </w:tcBorders>
                  <w:shd w:val="clear" w:color="auto" w:fill="FFFFFF"/>
                  <w:tcMar>
                    <w:top w:w="75" w:type="dxa"/>
                    <w:left w:w="30" w:type="dxa"/>
                    <w:bottom w:w="75" w:type="dxa"/>
                    <w:right w:w="30" w:type="dxa"/>
                  </w:tcMar>
                  <w:vAlign w:val="center"/>
                </w:tcPr>
                <w:p w:rsidR="00021B59" w:rsidRPr="00670688" w:rsidRDefault="00021B59" w:rsidP="00B65005">
                  <w:pPr>
                    <w:spacing w:after="0" w:line="240" w:lineRule="auto"/>
                    <w:jc w:val="center"/>
                    <w:rPr>
                      <w:rFonts w:ascii="Arial Narrow" w:hAnsi="Arial Narrow"/>
                    </w:rPr>
                  </w:pPr>
                  <w:r w:rsidRPr="00670688">
                    <w:rPr>
                      <w:rFonts w:ascii="Arial Narrow" w:eastAsia="Arial" w:hAnsi="Arial Narrow" w:cs="Arial"/>
                      <w:color w:val="222222"/>
                      <w:position w:val="-2"/>
                      <w:sz w:val="18"/>
                      <w:szCs w:val="18"/>
                      <w:shd w:val="clear" w:color="auto" w:fill="FFFFFF"/>
                    </w:rPr>
                    <w:t>1,02</w:t>
                  </w:r>
                </w:p>
              </w:tc>
              <w:tc>
                <w:tcPr>
                  <w:tcW w:w="0" w:type="auto"/>
                  <w:tcBorders>
                    <w:bottom w:val="single" w:sz="5" w:space="0" w:color="00141D"/>
                  </w:tcBorders>
                  <w:shd w:val="clear" w:color="auto" w:fill="FFFFFF"/>
                  <w:tcMar>
                    <w:top w:w="75" w:type="dxa"/>
                    <w:left w:w="30" w:type="dxa"/>
                    <w:bottom w:w="75" w:type="dxa"/>
                    <w:right w:w="30" w:type="dxa"/>
                  </w:tcMar>
                  <w:vAlign w:val="center"/>
                </w:tcPr>
                <w:p w:rsidR="00021B59" w:rsidRPr="00670688" w:rsidRDefault="00021B59" w:rsidP="00B65005">
                  <w:pPr>
                    <w:spacing w:after="0" w:line="240" w:lineRule="auto"/>
                    <w:jc w:val="center"/>
                    <w:rPr>
                      <w:rFonts w:ascii="Arial Narrow" w:hAnsi="Arial Narrow"/>
                    </w:rPr>
                  </w:pPr>
                  <w:r w:rsidRPr="00670688">
                    <w:rPr>
                      <w:rFonts w:ascii="Arial Narrow" w:eastAsia="Arial" w:hAnsi="Arial Narrow" w:cs="Arial"/>
                      <w:color w:val="222222"/>
                      <w:position w:val="-2"/>
                      <w:sz w:val="18"/>
                      <w:szCs w:val="18"/>
                      <w:shd w:val="clear" w:color="auto" w:fill="FFFFFF"/>
                    </w:rPr>
                    <w:t>9,28</w:t>
                  </w:r>
                </w:p>
              </w:tc>
              <w:tc>
                <w:tcPr>
                  <w:tcW w:w="0" w:type="auto"/>
                  <w:tcBorders>
                    <w:bottom w:val="single" w:sz="5" w:space="0" w:color="00141D"/>
                  </w:tcBorders>
                  <w:shd w:val="clear" w:color="auto" w:fill="FFFFFF"/>
                  <w:tcMar>
                    <w:top w:w="75" w:type="dxa"/>
                    <w:left w:w="30" w:type="dxa"/>
                    <w:bottom w:w="75" w:type="dxa"/>
                    <w:right w:w="30" w:type="dxa"/>
                  </w:tcMar>
                  <w:vAlign w:val="center"/>
                </w:tcPr>
                <w:p w:rsidR="00021B59" w:rsidRPr="00670688" w:rsidRDefault="00021B59" w:rsidP="00B65005">
                  <w:pPr>
                    <w:spacing w:after="0" w:line="240" w:lineRule="auto"/>
                    <w:jc w:val="center"/>
                    <w:rPr>
                      <w:rFonts w:ascii="Arial Narrow" w:hAnsi="Arial Narrow"/>
                    </w:rPr>
                  </w:pPr>
                  <w:r w:rsidRPr="00670688">
                    <w:rPr>
                      <w:rFonts w:ascii="Arial Narrow" w:eastAsia="Arial" w:hAnsi="Arial Narrow" w:cs="Arial"/>
                      <w:color w:val="222222"/>
                      <w:position w:val="-2"/>
                      <w:sz w:val="18"/>
                      <w:szCs w:val="18"/>
                      <w:shd w:val="clear" w:color="auto" w:fill="FFFFFF"/>
                    </w:rPr>
                    <w:t>69,07</w:t>
                  </w:r>
                </w:p>
              </w:tc>
              <w:tc>
                <w:tcPr>
                  <w:tcW w:w="0" w:type="auto"/>
                  <w:tcBorders>
                    <w:bottom w:val="single" w:sz="5" w:space="0" w:color="00141D"/>
                  </w:tcBorders>
                  <w:shd w:val="clear" w:color="auto" w:fill="53B253"/>
                  <w:tcMar>
                    <w:top w:w="75" w:type="dxa"/>
                    <w:left w:w="30" w:type="dxa"/>
                    <w:bottom w:w="75" w:type="dxa"/>
                    <w:right w:w="30" w:type="dxa"/>
                  </w:tcMar>
                  <w:vAlign w:val="center"/>
                </w:tcPr>
                <w:p w:rsidR="00021B59" w:rsidRPr="00670688" w:rsidRDefault="00021B59" w:rsidP="00B65005">
                  <w:pPr>
                    <w:spacing w:after="0" w:line="240" w:lineRule="auto"/>
                    <w:jc w:val="center"/>
                    <w:rPr>
                      <w:rFonts w:ascii="Arial Narrow" w:hAnsi="Arial Narrow"/>
                    </w:rPr>
                  </w:pPr>
                  <w:r w:rsidRPr="00670688">
                    <w:rPr>
                      <w:rFonts w:ascii="Arial Narrow" w:eastAsia="Arial" w:hAnsi="Arial Narrow" w:cs="Arial"/>
                      <w:color w:val="FFFFFF"/>
                      <w:position w:val="-2"/>
                      <w:sz w:val="18"/>
                      <w:szCs w:val="18"/>
                      <w:shd w:val="clear" w:color="auto" w:fill="53B253"/>
                    </w:rPr>
                    <w:t>3,62</w:t>
                  </w:r>
                </w:p>
              </w:tc>
              <w:tc>
                <w:tcPr>
                  <w:tcW w:w="0" w:type="auto"/>
                  <w:tcBorders>
                    <w:bottom w:val="single" w:sz="5" w:space="0" w:color="00141D"/>
                  </w:tcBorders>
                  <w:shd w:val="clear" w:color="auto" w:fill="53B253"/>
                  <w:tcMar>
                    <w:top w:w="75" w:type="dxa"/>
                    <w:left w:w="30" w:type="dxa"/>
                    <w:bottom w:w="75" w:type="dxa"/>
                    <w:right w:w="30" w:type="dxa"/>
                  </w:tcMar>
                  <w:vAlign w:val="center"/>
                </w:tcPr>
                <w:p w:rsidR="00021B59" w:rsidRPr="00670688" w:rsidRDefault="00021B59" w:rsidP="00B65005">
                  <w:pPr>
                    <w:spacing w:after="0" w:line="240" w:lineRule="auto"/>
                    <w:jc w:val="center"/>
                    <w:rPr>
                      <w:rFonts w:ascii="Arial Narrow" w:hAnsi="Arial Narrow"/>
                    </w:rPr>
                  </w:pPr>
                  <w:r w:rsidRPr="00670688">
                    <w:rPr>
                      <w:rFonts w:ascii="Arial Narrow" w:eastAsia="Arial" w:hAnsi="Arial Narrow" w:cs="Arial"/>
                      <w:color w:val="FFFFFF"/>
                      <w:position w:val="-2"/>
                      <w:sz w:val="18"/>
                      <w:szCs w:val="18"/>
                      <w:shd w:val="clear" w:color="auto" w:fill="53B253"/>
                    </w:rPr>
                    <w:t>3,85</w:t>
                  </w:r>
                </w:p>
              </w:tc>
              <w:tc>
                <w:tcPr>
                  <w:tcW w:w="0" w:type="auto"/>
                  <w:tcBorders>
                    <w:bottom w:val="single" w:sz="5" w:space="0" w:color="00141D"/>
                  </w:tcBorders>
                  <w:shd w:val="clear" w:color="auto" w:fill="FFFFFF"/>
                  <w:tcMar>
                    <w:top w:w="75" w:type="dxa"/>
                    <w:left w:w="30" w:type="dxa"/>
                    <w:bottom w:w="75" w:type="dxa"/>
                    <w:right w:w="30" w:type="dxa"/>
                  </w:tcMar>
                  <w:vAlign w:val="center"/>
                </w:tcPr>
                <w:p w:rsidR="00021B59" w:rsidRPr="00670688" w:rsidRDefault="00021B59" w:rsidP="00B65005">
                  <w:pPr>
                    <w:spacing w:after="0" w:line="240" w:lineRule="auto"/>
                    <w:jc w:val="center"/>
                    <w:rPr>
                      <w:rFonts w:ascii="Arial Narrow" w:hAnsi="Arial Narrow"/>
                    </w:rPr>
                  </w:pPr>
                  <w:r w:rsidRPr="00670688">
                    <w:rPr>
                      <w:rFonts w:ascii="Arial Narrow" w:eastAsia="Arial" w:hAnsi="Arial Narrow" w:cs="Arial"/>
                      <w:color w:val="000000"/>
                      <w:position w:val="-2"/>
                      <w:sz w:val="18"/>
                      <w:szCs w:val="18"/>
                      <w:shd w:val="clear" w:color="auto" w:fill="EEEE48"/>
                    </w:rPr>
                    <w:t>-0,02</w:t>
                  </w:r>
                </w:p>
              </w:tc>
              <w:tc>
                <w:tcPr>
                  <w:tcW w:w="0" w:type="auto"/>
                  <w:tcBorders>
                    <w:bottom w:val="single" w:sz="5" w:space="0" w:color="00141D"/>
                  </w:tcBorders>
                  <w:shd w:val="clear" w:color="auto" w:fill="FFFFFF"/>
                  <w:tcMar>
                    <w:top w:w="75" w:type="dxa"/>
                    <w:left w:w="30" w:type="dxa"/>
                    <w:bottom w:w="75" w:type="dxa"/>
                    <w:right w:w="30" w:type="dxa"/>
                  </w:tcMar>
                  <w:vAlign w:val="center"/>
                </w:tcPr>
                <w:p w:rsidR="00021B59" w:rsidRPr="00670688" w:rsidRDefault="00021B59" w:rsidP="00B65005">
                  <w:pPr>
                    <w:spacing w:after="0" w:line="240" w:lineRule="auto"/>
                    <w:jc w:val="center"/>
                    <w:rPr>
                      <w:rFonts w:ascii="Arial Narrow" w:hAnsi="Arial Narrow"/>
                    </w:rPr>
                  </w:pPr>
                  <w:r w:rsidRPr="00670688">
                    <w:rPr>
                      <w:rFonts w:ascii="Arial Narrow" w:eastAsia="Arial" w:hAnsi="Arial Narrow" w:cs="Arial"/>
                      <w:color w:val="000000"/>
                      <w:position w:val="-2"/>
                      <w:sz w:val="18"/>
                      <w:szCs w:val="18"/>
                      <w:shd w:val="clear" w:color="auto" w:fill="EEEE48"/>
                    </w:rPr>
                    <w:t>-0,12</w:t>
                  </w:r>
                </w:p>
              </w:tc>
              <w:tc>
                <w:tcPr>
                  <w:tcW w:w="0" w:type="auto"/>
                  <w:tcBorders>
                    <w:bottom w:val="single" w:sz="5" w:space="0" w:color="00141D"/>
                  </w:tcBorders>
                  <w:shd w:val="clear" w:color="auto" w:fill="FFFFFF"/>
                  <w:tcMar>
                    <w:top w:w="75" w:type="dxa"/>
                    <w:left w:w="30" w:type="dxa"/>
                    <w:bottom w:w="75" w:type="dxa"/>
                    <w:right w:w="30" w:type="dxa"/>
                  </w:tcMar>
                  <w:vAlign w:val="center"/>
                </w:tcPr>
                <w:p w:rsidR="00021B59" w:rsidRPr="00670688" w:rsidRDefault="00021B59" w:rsidP="00B65005">
                  <w:pPr>
                    <w:spacing w:after="0" w:line="240" w:lineRule="auto"/>
                    <w:jc w:val="center"/>
                    <w:rPr>
                      <w:rFonts w:ascii="Arial Narrow" w:hAnsi="Arial Narrow"/>
                    </w:rPr>
                  </w:pPr>
                  <w:r w:rsidRPr="00670688">
                    <w:rPr>
                      <w:rFonts w:ascii="Arial Narrow" w:eastAsia="Arial" w:hAnsi="Arial Narrow" w:cs="Arial"/>
                      <w:color w:val="FFFFFF"/>
                      <w:position w:val="-2"/>
                      <w:sz w:val="18"/>
                      <w:szCs w:val="18"/>
                      <w:shd w:val="clear" w:color="auto" w:fill="F77E7E"/>
                    </w:rPr>
                    <w:t>0,22</w:t>
                  </w:r>
                </w:p>
              </w:tc>
              <w:tc>
                <w:tcPr>
                  <w:tcW w:w="0" w:type="auto"/>
                  <w:tcBorders>
                    <w:bottom w:val="single" w:sz="5" w:space="0" w:color="00141D"/>
                  </w:tcBorders>
                  <w:shd w:val="clear" w:color="auto" w:fill="FFFFFF"/>
                  <w:tcMar>
                    <w:top w:w="75" w:type="dxa"/>
                    <w:left w:w="30" w:type="dxa"/>
                    <w:bottom w:w="75" w:type="dxa"/>
                    <w:right w:w="30" w:type="dxa"/>
                  </w:tcMar>
                  <w:vAlign w:val="center"/>
                </w:tcPr>
                <w:p w:rsidR="00021B59" w:rsidRPr="00670688" w:rsidRDefault="00021B59" w:rsidP="00B65005">
                  <w:pPr>
                    <w:spacing w:after="0" w:line="240" w:lineRule="auto"/>
                    <w:jc w:val="center"/>
                    <w:rPr>
                      <w:rFonts w:ascii="Arial Narrow" w:hAnsi="Arial Narrow"/>
                    </w:rPr>
                  </w:pPr>
                  <w:r w:rsidRPr="00670688">
                    <w:rPr>
                      <w:rFonts w:ascii="Arial Narrow" w:eastAsia="Arial" w:hAnsi="Arial Narrow" w:cs="Arial"/>
                      <w:color w:val="000000"/>
                      <w:position w:val="-2"/>
                      <w:sz w:val="18"/>
                      <w:szCs w:val="18"/>
                      <w:shd w:val="clear" w:color="auto" w:fill="EEEE48"/>
                    </w:rPr>
                    <w:t>-0,01</w:t>
                  </w:r>
                </w:p>
              </w:tc>
            </w:tr>
            <w:tr w:rsidR="00021B59" w:rsidRPr="00670688" w:rsidTr="00B65005">
              <w:trPr>
                <w:cantSplit/>
              </w:trPr>
              <w:tc>
                <w:tcPr>
                  <w:tcW w:w="3300" w:type="dxa"/>
                  <w:tcBorders>
                    <w:bottom w:val="single" w:sz="5" w:space="0" w:color="00141D"/>
                  </w:tcBorders>
                  <w:shd w:val="clear" w:color="auto" w:fill="DCDCDC"/>
                  <w:tcMar>
                    <w:top w:w="75" w:type="dxa"/>
                    <w:left w:w="30" w:type="dxa"/>
                    <w:bottom w:w="75" w:type="dxa"/>
                    <w:right w:w="30" w:type="dxa"/>
                  </w:tcMar>
                  <w:vAlign w:val="center"/>
                </w:tcPr>
                <w:p w:rsidR="00021B59" w:rsidRPr="00670688" w:rsidRDefault="00021B59" w:rsidP="00B65005">
                  <w:pPr>
                    <w:spacing w:after="0" w:line="240" w:lineRule="auto"/>
                    <w:rPr>
                      <w:rFonts w:ascii="Arial Narrow" w:hAnsi="Arial Narrow"/>
                    </w:rPr>
                  </w:pPr>
                  <w:proofErr w:type="spellStart"/>
                  <w:r w:rsidRPr="00670688">
                    <w:rPr>
                      <w:rFonts w:ascii="Arial Narrow" w:eastAsia="Arial" w:hAnsi="Arial Narrow" w:cs="Arial"/>
                      <w:color w:val="222222"/>
                      <w:position w:val="-2"/>
                      <w:sz w:val="17"/>
                      <w:szCs w:val="17"/>
                      <w:shd w:val="clear" w:color="auto" w:fill="DCDCDC"/>
                    </w:rPr>
                    <w:t>Zadovoljstvo</w:t>
                  </w:r>
                  <w:proofErr w:type="spellEnd"/>
                  <w:r w:rsidRPr="00670688">
                    <w:rPr>
                      <w:rFonts w:ascii="Arial Narrow" w:eastAsia="Arial" w:hAnsi="Arial Narrow" w:cs="Arial"/>
                      <w:color w:val="222222"/>
                      <w:position w:val="-2"/>
                      <w:sz w:val="17"/>
                      <w:szCs w:val="17"/>
                      <w:shd w:val="clear" w:color="auto" w:fill="DCDCDC"/>
                    </w:rPr>
                    <w:t xml:space="preserve"> s </w:t>
                  </w:r>
                  <w:proofErr w:type="spellStart"/>
                  <w:r w:rsidRPr="00670688">
                    <w:rPr>
                      <w:rFonts w:ascii="Arial Narrow" w:eastAsia="Arial" w:hAnsi="Arial Narrow" w:cs="Arial"/>
                      <w:color w:val="222222"/>
                      <w:position w:val="-2"/>
                      <w:sz w:val="17"/>
                      <w:szCs w:val="17"/>
                      <w:shd w:val="clear" w:color="auto" w:fill="DCDCDC"/>
                    </w:rPr>
                    <w:t>sodelavci</w:t>
                  </w:r>
                  <w:proofErr w:type="spellEnd"/>
                </w:p>
              </w:tc>
              <w:tc>
                <w:tcPr>
                  <w:tcW w:w="0" w:type="auto"/>
                  <w:tcBorders>
                    <w:bottom w:val="single" w:sz="5" w:space="0" w:color="00141D"/>
                  </w:tcBorders>
                  <w:shd w:val="clear" w:color="auto" w:fill="53B253"/>
                  <w:tcMar>
                    <w:top w:w="75" w:type="dxa"/>
                    <w:left w:w="30" w:type="dxa"/>
                    <w:bottom w:w="75" w:type="dxa"/>
                    <w:right w:w="30" w:type="dxa"/>
                  </w:tcMar>
                  <w:vAlign w:val="center"/>
                </w:tcPr>
                <w:p w:rsidR="00021B59" w:rsidRPr="00670688" w:rsidRDefault="00021B59" w:rsidP="00B65005">
                  <w:pPr>
                    <w:spacing w:after="0" w:line="240" w:lineRule="auto"/>
                    <w:jc w:val="center"/>
                    <w:rPr>
                      <w:rFonts w:ascii="Arial Narrow" w:hAnsi="Arial Narrow"/>
                    </w:rPr>
                  </w:pPr>
                  <w:r w:rsidRPr="00670688">
                    <w:rPr>
                      <w:rFonts w:ascii="Arial Narrow" w:eastAsia="Arial" w:hAnsi="Arial Narrow" w:cs="Arial"/>
                      <w:color w:val="FFFFFF"/>
                      <w:position w:val="-2"/>
                      <w:sz w:val="18"/>
                      <w:szCs w:val="18"/>
                      <w:shd w:val="clear" w:color="auto" w:fill="53B253"/>
                    </w:rPr>
                    <w:t>4,09</w:t>
                  </w:r>
                </w:p>
              </w:tc>
              <w:tc>
                <w:tcPr>
                  <w:tcW w:w="0" w:type="auto"/>
                  <w:tcBorders>
                    <w:bottom w:val="single" w:sz="5" w:space="0" w:color="00141D"/>
                  </w:tcBorders>
                  <w:shd w:val="clear" w:color="auto" w:fill="53B253"/>
                  <w:tcMar>
                    <w:top w:w="75" w:type="dxa"/>
                    <w:left w:w="30" w:type="dxa"/>
                    <w:bottom w:w="75" w:type="dxa"/>
                    <w:right w:w="30" w:type="dxa"/>
                  </w:tcMar>
                  <w:vAlign w:val="center"/>
                </w:tcPr>
                <w:p w:rsidR="00021B59" w:rsidRPr="00670688" w:rsidRDefault="00021B59" w:rsidP="00B65005">
                  <w:pPr>
                    <w:spacing w:after="0" w:line="240" w:lineRule="auto"/>
                    <w:jc w:val="center"/>
                    <w:rPr>
                      <w:rFonts w:ascii="Arial Narrow" w:hAnsi="Arial Narrow"/>
                    </w:rPr>
                  </w:pPr>
                  <w:r w:rsidRPr="00670688">
                    <w:rPr>
                      <w:rFonts w:ascii="Arial Narrow" w:eastAsia="Arial" w:hAnsi="Arial Narrow" w:cs="Arial"/>
                      <w:color w:val="FFFFFF"/>
                      <w:position w:val="-2"/>
                      <w:sz w:val="18"/>
                      <w:szCs w:val="18"/>
                      <w:shd w:val="clear" w:color="auto" w:fill="53B253"/>
                    </w:rPr>
                    <w:t>4,16</w:t>
                  </w:r>
                </w:p>
              </w:tc>
              <w:tc>
                <w:tcPr>
                  <w:tcW w:w="0" w:type="auto"/>
                  <w:tcBorders>
                    <w:bottom w:val="single" w:sz="5" w:space="0" w:color="00141D"/>
                  </w:tcBorders>
                  <w:shd w:val="clear" w:color="auto" w:fill="53B253"/>
                  <w:tcMar>
                    <w:top w:w="75" w:type="dxa"/>
                    <w:left w:w="30" w:type="dxa"/>
                    <w:bottom w:w="75" w:type="dxa"/>
                    <w:right w:w="30" w:type="dxa"/>
                  </w:tcMar>
                  <w:vAlign w:val="center"/>
                </w:tcPr>
                <w:p w:rsidR="00021B59" w:rsidRPr="00670688" w:rsidRDefault="00021B59" w:rsidP="00B65005">
                  <w:pPr>
                    <w:spacing w:after="0" w:line="240" w:lineRule="auto"/>
                    <w:jc w:val="center"/>
                    <w:rPr>
                      <w:rFonts w:ascii="Arial Narrow" w:hAnsi="Arial Narrow"/>
                    </w:rPr>
                  </w:pPr>
                  <w:r w:rsidRPr="00670688">
                    <w:rPr>
                      <w:rFonts w:ascii="Arial Narrow" w:eastAsia="Arial" w:hAnsi="Arial Narrow" w:cs="Arial"/>
                      <w:color w:val="FFFFFF"/>
                      <w:position w:val="-2"/>
                      <w:sz w:val="18"/>
                      <w:szCs w:val="18"/>
                      <w:shd w:val="clear" w:color="auto" w:fill="53B253"/>
                    </w:rPr>
                    <w:t>3,84</w:t>
                  </w:r>
                </w:p>
              </w:tc>
              <w:tc>
                <w:tcPr>
                  <w:tcW w:w="0" w:type="auto"/>
                  <w:tcBorders>
                    <w:bottom w:val="single" w:sz="5" w:space="0" w:color="00141D"/>
                  </w:tcBorders>
                  <w:shd w:val="clear" w:color="auto" w:fill="DCDCDC"/>
                  <w:tcMar>
                    <w:top w:w="75" w:type="dxa"/>
                    <w:left w:w="30" w:type="dxa"/>
                    <w:bottom w:w="75" w:type="dxa"/>
                    <w:right w:w="30" w:type="dxa"/>
                  </w:tcMar>
                  <w:vAlign w:val="center"/>
                </w:tcPr>
                <w:p w:rsidR="00021B59" w:rsidRPr="00670688" w:rsidRDefault="00021B59" w:rsidP="00B65005">
                  <w:pPr>
                    <w:spacing w:after="0" w:line="240" w:lineRule="auto"/>
                    <w:jc w:val="center"/>
                    <w:rPr>
                      <w:rFonts w:ascii="Arial Narrow" w:hAnsi="Arial Narrow"/>
                    </w:rPr>
                  </w:pPr>
                  <w:r w:rsidRPr="00670688">
                    <w:rPr>
                      <w:rFonts w:ascii="Arial Narrow" w:eastAsia="Arial" w:hAnsi="Arial Narrow" w:cs="Arial"/>
                      <w:color w:val="222222"/>
                      <w:position w:val="-2"/>
                      <w:sz w:val="18"/>
                      <w:szCs w:val="18"/>
                      <w:shd w:val="clear" w:color="auto" w:fill="DCDCDC"/>
                    </w:rPr>
                    <w:t>0,95</w:t>
                  </w:r>
                </w:p>
              </w:tc>
              <w:tc>
                <w:tcPr>
                  <w:tcW w:w="0" w:type="auto"/>
                  <w:tcBorders>
                    <w:bottom w:val="single" w:sz="5" w:space="0" w:color="00141D"/>
                  </w:tcBorders>
                  <w:shd w:val="clear" w:color="auto" w:fill="DCDCDC"/>
                  <w:tcMar>
                    <w:top w:w="75" w:type="dxa"/>
                    <w:left w:w="30" w:type="dxa"/>
                    <w:bottom w:w="75" w:type="dxa"/>
                    <w:right w:w="30" w:type="dxa"/>
                  </w:tcMar>
                  <w:vAlign w:val="center"/>
                </w:tcPr>
                <w:p w:rsidR="00021B59" w:rsidRPr="00670688" w:rsidRDefault="00021B59" w:rsidP="00B65005">
                  <w:pPr>
                    <w:spacing w:after="0" w:line="240" w:lineRule="auto"/>
                    <w:jc w:val="center"/>
                    <w:rPr>
                      <w:rFonts w:ascii="Arial Narrow" w:hAnsi="Arial Narrow"/>
                    </w:rPr>
                  </w:pPr>
                  <w:r w:rsidRPr="00670688">
                    <w:rPr>
                      <w:rFonts w:ascii="Arial Narrow" w:eastAsia="Arial" w:hAnsi="Arial Narrow" w:cs="Arial"/>
                      <w:color w:val="222222"/>
                      <w:position w:val="-2"/>
                      <w:sz w:val="18"/>
                      <w:szCs w:val="18"/>
                      <w:shd w:val="clear" w:color="auto" w:fill="DCDCDC"/>
                    </w:rPr>
                    <w:t>6,19</w:t>
                  </w:r>
                </w:p>
              </w:tc>
              <w:tc>
                <w:tcPr>
                  <w:tcW w:w="0" w:type="auto"/>
                  <w:tcBorders>
                    <w:bottom w:val="single" w:sz="5" w:space="0" w:color="00141D"/>
                  </w:tcBorders>
                  <w:shd w:val="clear" w:color="auto" w:fill="DCDCDC"/>
                  <w:tcMar>
                    <w:top w:w="75" w:type="dxa"/>
                    <w:left w:w="30" w:type="dxa"/>
                    <w:bottom w:w="75" w:type="dxa"/>
                    <w:right w:w="30" w:type="dxa"/>
                  </w:tcMar>
                  <w:vAlign w:val="center"/>
                </w:tcPr>
                <w:p w:rsidR="00021B59" w:rsidRPr="00670688" w:rsidRDefault="00021B59" w:rsidP="00B65005">
                  <w:pPr>
                    <w:spacing w:after="0" w:line="240" w:lineRule="auto"/>
                    <w:jc w:val="center"/>
                    <w:rPr>
                      <w:rFonts w:ascii="Arial Narrow" w:hAnsi="Arial Narrow"/>
                    </w:rPr>
                  </w:pPr>
                  <w:r w:rsidRPr="00670688">
                    <w:rPr>
                      <w:rFonts w:ascii="Arial Narrow" w:eastAsia="Arial" w:hAnsi="Arial Narrow" w:cs="Arial"/>
                      <w:color w:val="222222"/>
                      <w:position w:val="-2"/>
                      <w:sz w:val="18"/>
                      <w:szCs w:val="18"/>
                      <w:shd w:val="clear" w:color="auto" w:fill="DCDCDC"/>
                    </w:rPr>
                    <w:t>67,01</w:t>
                  </w:r>
                </w:p>
              </w:tc>
              <w:tc>
                <w:tcPr>
                  <w:tcW w:w="0" w:type="auto"/>
                  <w:tcBorders>
                    <w:bottom w:val="single" w:sz="5" w:space="0" w:color="00141D"/>
                  </w:tcBorders>
                  <w:shd w:val="clear" w:color="auto" w:fill="53B253"/>
                  <w:tcMar>
                    <w:top w:w="75" w:type="dxa"/>
                    <w:left w:w="30" w:type="dxa"/>
                    <w:bottom w:w="75" w:type="dxa"/>
                    <w:right w:w="30" w:type="dxa"/>
                  </w:tcMar>
                  <w:vAlign w:val="center"/>
                </w:tcPr>
                <w:p w:rsidR="00021B59" w:rsidRPr="00670688" w:rsidRDefault="00021B59" w:rsidP="00B65005">
                  <w:pPr>
                    <w:spacing w:after="0" w:line="240" w:lineRule="auto"/>
                    <w:jc w:val="center"/>
                    <w:rPr>
                      <w:rFonts w:ascii="Arial Narrow" w:hAnsi="Arial Narrow"/>
                    </w:rPr>
                  </w:pPr>
                  <w:r w:rsidRPr="00670688">
                    <w:rPr>
                      <w:rFonts w:ascii="Arial Narrow" w:eastAsia="Arial" w:hAnsi="Arial Narrow" w:cs="Arial"/>
                      <w:color w:val="FFFFFF"/>
                      <w:position w:val="-2"/>
                      <w:sz w:val="18"/>
                      <w:szCs w:val="18"/>
                      <w:shd w:val="clear" w:color="auto" w:fill="53B253"/>
                    </w:rPr>
                    <w:t>3,67</w:t>
                  </w:r>
                </w:p>
              </w:tc>
              <w:tc>
                <w:tcPr>
                  <w:tcW w:w="0" w:type="auto"/>
                  <w:tcBorders>
                    <w:bottom w:val="single" w:sz="5" w:space="0" w:color="00141D"/>
                  </w:tcBorders>
                  <w:shd w:val="clear" w:color="auto" w:fill="53B253"/>
                  <w:tcMar>
                    <w:top w:w="75" w:type="dxa"/>
                    <w:left w:w="30" w:type="dxa"/>
                    <w:bottom w:w="75" w:type="dxa"/>
                    <w:right w:w="30" w:type="dxa"/>
                  </w:tcMar>
                  <w:vAlign w:val="center"/>
                </w:tcPr>
                <w:p w:rsidR="00021B59" w:rsidRPr="00670688" w:rsidRDefault="00021B59" w:rsidP="00B65005">
                  <w:pPr>
                    <w:spacing w:after="0" w:line="240" w:lineRule="auto"/>
                    <w:jc w:val="center"/>
                    <w:rPr>
                      <w:rFonts w:ascii="Arial Narrow" w:hAnsi="Arial Narrow"/>
                    </w:rPr>
                  </w:pPr>
                  <w:r w:rsidRPr="00670688">
                    <w:rPr>
                      <w:rFonts w:ascii="Arial Narrow" w:eastAsia="Arial" w:hAnsi="Arial Narrow" w:cs="Arial"/>
                      <w:color w:val="FFFFFF"/>
                      <w:position w:val="-2"/>
                      <w:sz w:val="18"/>
                      <w:szCs w:val="18"/>
                      <w:shd w:val="clear" w:color="auto" w:fill="53B253"/>
                    </w:rPr>
                    <w:t>3,89</w:t>
                  </w:r>
                </w:p>
              </w:tc>
              <w:tc>
                <w:tcPr>
                  <w:tcW w:w="0" w:type="auto"/>
                  <w:tcBorders>
                    <w:bottom w:val="single" w:sz="5" w:space="0" w:color="00141D"/>
                  </w:tcBorders>
                  <w:shd w:val="clear" w:color="auto" w:fill="DCDCDC"/>
                  <w:tcMar>
                    <w:top w:w="75" w:type="dxa"/>
                    <w:left w:w="30" w:type="dxa"/>
                    <w:bottom w:w="75" w:type="dxa"/>
                    <w:right w:w="30" w:type="dxa"/>
                  </w:tcMar>
                  <w:vAlign w:val="center"/>
                </w:tcPr>
                <w:p w:rsidR="00021B59" w:rsidRPr="00670688" w:rsidRDefault="00021B59" w:rsidP="00B65005">
                  <w:pPr>
                    <w:spacing w:after="0" w:line="240" w:lineRule="auto"/>
                    <w:jc w:val="center"/>
                    <w:rPr>
                      <w:rFonts w:ascii="Arial Narrow" w:hAnsi="Arial Narrow"/>
                    </w:rPr>
                  </w:pPr>
                  <w:r w:rsidRPr="00670688">
                    <w:rPr>
                      <w:rFonts w:ascii="Arial Narrow" w:eastAsia="Arial" w:hAnsi="Arial Narrow" w:cs="Arial"/>
                      <w:color w:val="FFFFFF"/>
                      <w:position w:val="-2"/>
                      <w:sz w:val="18"/>
                      <w:szCs w:val="18"/>
                      <w:shd w:val="clear" w:color="auto" w:fill="F77E7E"/>
                    </w:rPr>
                    <w:t>-0,25</w:t>
                  </w:r>
                </w:p>
              </w:tc>
              <w:tc>
                <w:tcPr>
                  <w:tcW w:w="0" w:type="auto"/>
                  <w:tcBorders>
                    <w:bottom w:val="single" w:sz="5" w:space="0" w:color="00141D"/>
                  </w:tcBorders>
                  <w:shd w:val="clear" w:color="auto" w:fill="DCDCDC"/>
                  <w:tcMar>
                    <w:top w:w="75" w:type="dxa"/>
                    <w:left w:w="30" w:type="dxa"/>
                    <w:bottom w:w="75" w:type="dxa"/>
                    <w:right w:w="30" w:type="dxa"/>
                  </w:tcMar>
                  <w:vAlign w:val="center"/>
                </w:tcPr>
                <w:p w:rsidR="00021B59" w:rsidRPr="00670688" w:rsidRDefault="00021B59" w:rsidP="00B65005">
                  <w:pPr>
                    <w:spacing w:after="0" w:line="240" w:lineRule="auto"/>
                    <w:jc w:val="center"/>
                    <w:rPr>
                      <w:rFonts w:ascii="Arial Narrow" w:hAnsi="Arial Narrow"/>
                    </w:rPr>
                  </w:pPr>
                  <w:r w:rsidRPr="00670688">
                    <w:rPr>
                      <w:rFonts w:ascii="Arial Narrow" w:eastAsia="Arial" w:hAnsi="Arial Narrow" w:cs="Arial"/>
                      <w:color w:val="FFFFFF"/>
                      <w:position w:val="-2"/>
                      <w:sz w:val="18"/>
                      <w:szCs w:val="18"/>
                      <w:shd w:val="clear" w:color="auto" w:fill="F77E7E"/>
                    </w:rPr>
                    <w:t>-0,32</w:t>
                  </w:r>
                </w:p>
              </w:tc>
              <w:tc>
                <w:tcPr>
                  <w:tcW w:w="0" w:type="auto"/>
                  <w:tcBorders>
                    <w:bottom w:val="single" w:sz="5" w:space="0" w:color="00141D"/>
                  </w:tcBorders>
                  <w:shd w:val="clear" w:color="auto" w:fill="DCDCDC"/>
                  <w:tcMar>
                    <w:top w:w="75" w:type="dxa"/>
                    <w:left w:w="30" w:type="dxa"/>
                    <w:bottom w:w="75" w:type="dxa"/>
                    <w:right w:w="30" w:type="dxa"/>
                  </w:tcMar>
                  <w:vAlign w:val="center"/>
                </w:tcPr>
                <w:p w:rsidR="00021B59" w:rsidRPr="00670688" w:rsidRDefault="00021B59" w:rsidP="00B65005">
                  <w:pPr>
                    <w:spacing w:after="0" w:line="240" w:lineRule="auto"/>
                    <w:jc w:val="center"/>
                    <w:rPr>
                      <w:rFonts w:ascii="Arial Narrow" w:hAnsi="Arial Narrow"/>
                    </w:rPr>
                  </w:pPr>
                  <w:r w:rsidRPr="00670688">
                    <w:rPr>
                      <w:rFonts w:ascii="Arial Narrow" w:eastAsia="Arial" w:hAnsi="Arial Narrow" w:cs="Arial"/>
                      <w:color w:val="FFFFFF"/>
                      <w:position w:val="-2"/>
                      <w:sz w:val="18"/>
                      <w:szCs w:val="18"/>
                      <w:shd w:val="clear" w:color="auto" w:fill="F77E7E"/>
                    </w:rPr>
                    <w:t>0,17</w:t>
                  </w:r>
                </w:p>
              </w:tc>
              <w:tc>
                <w:tcPr>
                  <w:tcW w:w="0" w:type="auto"/>
                  <w:tcBorders>
                    <w:bottom w:val="single" w:sz="5" w:space="0" w:color="00141D"/>
                  </w:tcBorders>
                  <w:shd w:val="clear" w:color="auto" w:fill="DCDCDC"/>
                  <w:tcMar>
                    <w:top w:w="75" w:type="dxa"/>
                    <w:left w:w="30" w:type="dxa"/>
                    <w:bottom w:w="75" w:type="dxa"/>
                    <w:right w:w="30" w:type="dxa"/>
                  </w:tcMar>
                  <w:vAlign w:val="center"/>
                </w:tcPr>
                <w:p w:rsidR="00021B59" w:rsidRPr="00670688" w:rsidRDefault="00021B59" w:rsidP="00B65005">
                  <w:pPr>
                    <w:spacing w:after="0" w:line="240" w:lineRule="auto"/>
                    <w:jc w:val="center"/>
                    <w:rPr>
                      <w:rFonts w:ascii="Arial Narrow" w:hAnsi="Arial Narrow"/>
                    </w:rPr>
                  </w:pPr>
                  <w:r w:rsidRPr="00670688">
                    <w:rPr>
                      <w:rFonts w:ascii="Arial Narrow" w:eastAsia="Arial" w:hAnsi="Arial Narrow" w:cs="Arial"/>
                      <w:color w:val="FFFFFF"/>
                      <w:position w:val="-2"/>
                      <w:sz w:val="18"/>
                      <w:szCs w:val="18"/>
                      <w:shd w:val="clear" w:color="auto" w:fill="F77E7E"/>
                    </w:rPr>
                    <w:t>-0,05</w:t>
                  </w:r>
                </w:p>
              </w:tc>
            </w:tr>
            <w:tr w:rsidR="00021B59" w:rsidRPr="00670688" w:rsidTr="00B65005">
              <w:trPr>
                <w:cantSplit/>
              </w:trPr>
              <w:tc>
                <w:tcPr>
                  <w:tcW w:w="3300" w:type="dxa"/>
                  <w:tcBorders>
                    <w:bottom w:val="single" w:sz="5" w:space="0" w:color="00141D"/>
                  </w:tcBorders>
                  <w:shd w:val="clear" w:color="auto" w:fill="FFFFFF"/>
                  <w:tcMar>
                    <w:top w:w="75" w:type="dxa"/>
                    <w:left w:w="30" w:type="dxa"/>
                    <w:bottom w:w="75" w:type="dxa"/>
                    <w:right w:w="30" w:type="dxa"/>
                  </w:tcMar>
                  <w:vAlign w:val="center"/>
                </w:tcPr>
                <w:p w:rsidR="00021B59" w:rsidRPr="00670688" w:rsidRDefault="00021B59" w:rsidP="00B65005">
                  <w:pPr>
                    <w:spacing w:after="0" w:line="240" w:lineRule="auto"/>
                    <w:rPr>
                      <w:rFonts w:ascii="Arial Narrow" w:hAnsi="Arial Narrow"/>
                    </w:rPr>
                  </w:pPr>
                  <w:proofErr w:type="spellStart"/>
                  <w:r w:rsidRPr="00670688">
                    <w:rPr>
                      <w:rFonts w:ascii="Arial Narrow" w:eastAsia="Arial" w:hAnsi="Arial Narrow" w:cs="Arial"/>
                      <w:color w:val="222222"/>
                      <w:position w:val="-2"/>
                      <w:sz w:val="17"/>
                      <w:szCs w:val="17"/>
                      <w:shd w:val="clear" w:color="auto" w:fill="FFFFFF"/>
                    </w:rPr>
                    <w:t>Kako</w:t>
                  </w:r>
                  <w:proofErr w:type="spellEnd"/>
                  <w:r w:rsidRPr="00670688">
                    <w:rPr>
                      <w:rFonts w:ascii="Arial Narrow" w:eastAsia="Arial" w:hAnsi="Arial Narrow" w:cs="Arial"/>
                      <w:color w:val="222222"/>
                      <w:position w:val="-2"/>
                      <w:sz w:val="17"/>
                      <w:szCs w:val="17"/>
                      <w:shd w:val="clear" w:color="auto" w:fill="FFFFFF"/>
                    </w:rPr>
                    <w:t xml:space="preserve"> </w:t>
                  </w:r>
                  <w:proofErr w:type="spellStart"/>
                  <w:r w:rsidRPr="00670688">
                    <w:rPr>
                      <w:rFonts w:ascii="Arial Narrow" w:eastAsia="Arial" w:hAnsi="Arial Narrow" w:cs="Arial"/>
                      <w:color w:val="222222"/>
                      <w:position w:val="-2"/>
                      <w:sz w:val="17"/>
                      <w:szCs w:val="17"/>
                      <w:shd w:val="clear" w:color="auto" w:fill="FFFFFF"/>
                    </w:rPr>
                    <w:t>zadovoljni</w:t>
                  </w:r>
                  <w:proofErr w:type="spellEnd"/>
                  <w:r w:rsidRPr="00670688">
                    <w:rPr>
                      <w:rFonts w:ascii="Arial Narrow" w:eastAsia="Arial" w:hAnsi="Arial Narrow" w:cs="Arial"/>
                      <w:color w:val="222222"/>
                      <w:position w:val="-2"/>
                      <w:sz w:val="17"/>
                      <w:szCs w:val="17"/>
                      <w:shd w:val="clear" w:color="auto" w:fill="FFFFFF"/>
                    </w:rPr>
                    <w:t xml:space="preserve"> </w:t>
                  </w:r>
                  <w:proofErr w:type="spellStart"/>
                  <w:r w:rsidRPr="00670688">
                    <w:rPr>
                      <w:rFonts w:ascii="Arial Narrow" w:eastAsia="Arial" w:hAnsi="Arial Narrow" w:cs="Arial"/>
                      <w:color w:val="222222"/>
                      <w:position w:val="-2"/>
                      <w:sz w:val="17"/>
                      <w:szCs w:val="17"/>
                      <w:shd w:val="clear" w:color="auto" w:fill="FFFFFF"/>
                    </w:rPr>
                    <w:t>ste</w:t>
                  </w:r>
                  <w:proofErr w:type="spellEnd"/>
                  <w:r w:rsidRPr="00670688">
                    <w:rPr>
                      <w:rFonts w:ascii="Arial Narrow" w:eastAsia="Arial" w:hAnsi="Arial Narrow" w:cs="Arial"/>
                      <w:color w:val="222222"/>
                      <w:position w:val="-2"/>
                      <w:sz w:val="17"/>
                      <w:szCs w:val="17"/>
                      <w:shd w:val="clear" w:color="auto" w:fill="FFFFFF"/>
                    </w:rPr>
                    <w:t xml:space="preserve"> s </w:t>
                  </w:r>
                  <w:proofErr w:type="spellStart"/>
                  <w:r w:rsidRPr="00670688">
                    <w:rPr>
                      <w:rFonts w:ascii="Arial Narrow" w:eastAsia="Arial" w:hAnsi="Arial Narrow" w:cs="Arial"/>
                      <w:color w:val="222222"/>
                      <w:position w:val="-2"/>
                      <w:sz w:val="17"/>
                      <w:szCs w:val="17"/>
                      <w:shd w:val="clear" w:color="auto" w:fill="FFFFFF"/>
                    </w:rPr>
                    <w:t>svojim</w:t>
                  </w:r>
                  <w:proofErr w:type="spellEnd"/>
                  <w:r w:rsidRPr="00670688">
                    <w:rPr>
                      <w:rFonts w:ascii="Arial Narrow" w:eastAsia="Arial" w:hAnsi="Arial Narrow" w:cs="Arial"/>
                      <w:color w:val="222222"/>
                      <w:position w:val="-2"/>
                      <w:sz w:val="17"/>
                      <w:szCs w:val="17"/>
                      <w:shd w:val="clear" w:color="auto" w:fill="FFFFFF"/>
                    </w:rPr>
                    <w:t xml:space="preserve"> </w:t>
                  </w:r>
                  <w:proofErr w:type="spellStart"/>
                  <w:r w:rsidRPr="00670688">
                    <w:rPr>
                      <w:rFonts w:ascii="Arial Narrow" w:eastAsia="Arial" w:hAnsi="Arial Narrow" w:cs="Arial"/>
                      <w:color w:val="222222"/>
                      <w:position w:val="-2"/>
                      <w:sz w:val="17"/>
                      <w:szCs w:val="17"/>
                      <w:shd w:val="clear" w:color="auto" w:fill="FFFFFF"/>
                    </w:rPr>
                    <w:t>delom</w:t>
                  </w:r>
                  <w:proofErr w:type="spellEnd"/>
                  <w:r w:rsidRPr="00670688">
                    <w:rPr>
                      <w:rFonts w:ascii="Arial Narrow" w:eastAsia="Arial" w:hAnsi="Arial Narrow" w:cs="Arial"/>
                      <w:color w:val="222222"/>
                      <w:position w:val="-2"/>
                      <w:sz w:val="17"/>
                      <w:szCs w:val="17"/>
                      <w:shd w:val="clear" w:color="auto" w:fill="FFFFFF"/>
                    </w:rPr>
                    <w:t xml:space="preserve"> v </w:t>
                  </w:r>
                  <w:proofErr w:type="spellStart"/>
                  <w:r w:rsidRPr="00670688">
                    <w:rPr>
                      <w:rFonts w:ascii="Arial Narrow" w:eastAsia="Arial" w:hAnsi="Arial Narrow" w:cs="Arial"/>
                      <w:color w:val="222222"/>
                      <w:position w:val="-2"/>
                      <w:sz w:val="17"/>
                      <w:szCs w:val="17"/>
                      <w:shd w:val="clear" w:color="auto" w:fill="FFFFFF"/>
                    </w:rPr>
                    <w:t>splošnem</w:t>
                  </w:r>
                  <w:proofErr w:type="spellEnd"/>
                  <w:r w:rsidRPr="00670688">
                    <w:rPr>
                      <w:rFonts w:ascii="Arial Narrow" w:eastAsia="Arial" w:hAnsi="Arial Narrow" w:cs="Arial"/>
                      <w:color w:val="222222"/>
                      <w:position w:val="-2"/>
                      <w:sz w:val="17"/>
                      <w:szCs w:val="17"/>
                      <w:shd w:val="clear" w:color="auto" w:fill="FFFFFF"/>
                    </w:rPr>
                    <w:t xml:space="preserve">, </w:t>
                  </w:r>
                  <w:proofErr w:type="spellStart"/>
                  <w:r w:rsidRPr="00670688">
                    <w:rPr>
                      <w:rFonts w:ascii="Arial Narrow" w:eastAsia="Arial" w:hAnsi="Arial Narrow" w:cs="Arial"/>
                      <w:color w:val="222222"/>
                      <w:position w:val="-2"/>
                      <w:sz w:val="17"/>
                      <w:szCs w:val="17"/>
                      <w:shd w:val="clear" w:color="auto" w:fill="FFFFFF"/>
                    </w:rPr>
                    <w:t>če</w:t>
                  </w:r>
                  <w:proofErr w:type="spellEnd"/>
                  <w:r w:rsidRPr="00670688">
                    <w:rPr>
                      <w:rFonts w:ascii="Arial Narrow" w:eastAsia="Arial" w:hAnsi="Arial Narrow" w:cs="Arial"/>
                      <w:color w:val="222222"/>
                      <w:position w:val="-2"/>
                      <w:sz w:val="17"/>
                      <w:szCs w:val="17"/>
                      <w:shd w:val="clear" w:color="auto" w:fill="FFFFFF"/>
                    </w:rPr>
                    <w:t xml:space="preserve"> </w:t>
                  </w:r>
                  <w:proofErr w:type="spellStart"/>
                  <w:r w:rsidRPr="00670688">
                    <w:rPr>
                      <w:rFonts w:ascii="Arial Narrow" w:eastAsia="Arial" w:hAnsi="Arial Narrow" w:cs="Arial"/>
                      <w:color w:val="222222"/>
                      <w:position w:val="-2"/>
                      <w:sz w:val="17"/>
                      <w:szCs w:val="17"/>
                      <w:shd w:val="clear" w:color="auto" w:fill="FFFFFF"/>
                    </w:rPr>
                    <w:t>upoštevate</w:t>
                  </w:r>
                  <w:proofErr w:type="spellEnd"/>
                  <w:r w:rsidRPr="00670688">
                    <w:rPr>
                      <w:rFonts w:ascii="Arial Narrow" w:eastAsia="Arial" w:hAnsi="Arial Narrow" w:cs="Arial"/>
                      <w:color w:val="222222"/>
                      <w:position w:val="-2"/>
                      <w:sz w:val="17"/>
                      <w:szCs w:val="17"/>
                      <w:shd w:val="clear" w:color="auto" w:fill="FFFFFF"/>
                    </w:rPr>
                    <w:t xml:space="preserve"> </w:t>
                  </w:r>
                  <w:proofErr w:type="spellStart"/>
                  <w:r w:rsidRPr="00670688">
                    <w:rPr>
                      <w:rFonts w:ascii="Arial Narrow" w:eastAsia="Arial" w:hAnsi="Arial Narrow" w:cs="Arial"/>
                      <w:color w:val="222222"/>
                      <w:position w:val="-2"/>
                      <w:sz w:val="17"/>
                      <w:szCs w:val="17"/>
                      <w:shd w:val="clear" w:color="auto" w:fill="FFFFFF"/>
                    </w:rPr>
                    <w:t>vse</w:t>
                  </w:r>
                  <w:proofErr w:type="spellEnd"/>
                  <w:r w:rsidRPr="00670688">
                    <w:rPr>
                      <w:rFonts w:ascii="Arial Narrow" w:eastAsia="Arial" w:hAnsi="Arial Narrow" w:cs="Arial"/>
                      <w:color w:val="222222"/>
                      <w:position w:val="-2"/>
                      <w:sz w:val="17"/>
                      <w:szCs w:val="17"/>
                      <w:shd w:val="clear" w:color="auto" w:fill="FFFFFF"/>
                    </w:rPr>
                    <w:t xml:space="preserve"> </w:t>
                  </w:r>
                  <w:proofErr w:type="spellStart"/>
                  <w:r w:rsidRPr="00670688">
                    <w:rPr>
                      <w:rFonts w:ascii="Arial Narrow" w:eastAsia="Arial" w:hAnsi="Arial Narrow" w:cs="Arial"/>
                      <w:color w:val="222222"/>
                      <w:position w:val="-2"/>
                      <w:sz w:val="17"/>
                      <w:szCs w:val="17"/>
                      <w:shd w:val="clear" w:color="auto" w:fill="FFFFFF"/>
                    </w:rPr>
                    <w:t>okoliščine</w:t>
                  </w:r>
                  <w:proofErr w:type="spellEnd"/>
                  <w:r w:rsidRPr="00670688">
                    <w:rPr>
                      <w:rFonts w:ascii="Arial Narrow" w:eastAsia="Arial" w:hAnsi="Arial Narrow" w:cs="Arial"/>
                      <w:color w:val="222222"/>
                      <w:position w:val="-2"/>
                      <w:sz w:val="17"/>
                      <w:szCs w:val="17"/>
                      <w:shd w:val="clear" w:color="auto" w:fill="FFFFFF"/>
                    </w:rPr>
                    <w:t>?</w:t>
                  </w:r>
                </w:p>
              </w:tc>
              <w:tc>
                <w:tcPr>
                  <w:tcW w:w="0" w:type="auto"/>
                  <w:tcBorders>
                    <w:bottom w:val="single" w:sz="5" w:space="0" w:color="00141D"/>
                  </w:tcBorders>
                  <w:shd w:val="clear" w:color="auto" w:fill="FFFFFF"/>
                  <w:tcMar>
                    <w:top w:w="75" w:type="dxa"/>
                    <w:left w:w="30" w:type="dxa"/>
                    <w:bottom w:w="75" w:type="dxa"/>
                    <w:right w:w="30" w:type="dxa"/>
                  </w:tcMar>
                  <w:vAlign w:val="center"/>
                </w:tcPr>
                <w:p w:rsidR="00021B59" w:rsidRPr="00670688" w:rsidRDefault="00021B59" w:rsidP="00B65005">
                  <w:pPr>
                    <w:spacing w:after="0" w:line="240" w:lineRule="auto"/>
                    <w:jc w:val="center"/>
                    <w:rPr>
                      <w:rFonts w:ascii="Arial Narrow" w:hAnsi="Arial Narrow"/>
                    </w:rPr>
                  </w:pPr>
                  <w:r w:rsidRPr="00670688">
                    <w:rPr>
                      <w:rFonts w:ascii="Arial Narrow" w:eastAsia="Arial" w:hAnsi="Arial Narrow" w:cs="Arial"/>
                      <w:color w:val="222222"/>
                      <w:position w:val="-2"/>
                      <w:sz w:val="18"/>
                      <w:szCs w:val="18"/>
                      <w:shd w:val="clear" w:color="auto" w:fill="FFFFFF"/>
                    </w:rPr>
                    <w:t>/</w:t>
                  </w:r>
                </w:p>
              </w:tc>
              <w:tc>
                <w:tcPr>
                  <w:tcW w:w="0" w:type="auto"/>
                  <w:tcBorders>
                    <w:bottom w:val="single" w:sz="5" w:space="0" w:color="00141D"/>
                  </w:tcBorders>
                  <w:shd w:val="clear" w:color="auto" w:fill="FFFFFF"/>
                  <w:tcMar>
                    <w:top w:w="75" w:type="dxa"/>
                    <w:left w:w="30" w:type="dxa"/>
                    <w:bottom w:w="75" w:type="dxa"/>
                    <w:right w:w="30" w:type="dxa"/>
                  </w:tcMar>
                  <w:vAlign w:val="center"/>
                </w:tcPr>
                <w:p w:rsidR="00021B59" w:rsidRPr="00670688" w:rsidRDefault="00021B59" w:rsidP="00B65005">
                  <w:pPr>
                    <w:spacing w:after="0" w:line="240" w:lineRule="auto"/>
                    <w:jc w:val="center"/>
                    <w:rPr>
                      <w:rFonts w:ascii="Arial Narrow" w:hAnsi="Arial Narrow"/>
                    </w:rPr>
                  </w:pPr>
                  <w:r w:rsidRPr="00670688">
                    <w:rPr>
                      <w:rFonts w:ascii="Arial Narrow" w:eastAsia="Arial" w:hAnsi="Arial Narrow" w:cs="Arial"/>
                      <w:color w:val="222222"/>
                      <w:position w:val="-2"/>
                      <w:sz w:val="18"/>
                      <w:szCs w:val="18"/>
                      <w:shd w:val="clear" w:color="auto" w:fill="FFFFFF"/>
                    </w:rPr>
                    <w:t>/</w:t>
                  </w:r>
                </w:p>
              </w:tc>
              <w:tc>
                <w:tcPr>
                  <w:tcW w:w="0" w:type="auto"/>
                  <w:tcBorders>
                    <w:bottom w:val="single" w:sz="5" w:space="0" w:color="00141D"/>
                  </w:tcBorders>
                  <w:shd w:val="clear" w:color="auto" w:fill="FFFFFF"/>
                  <w:tcMar>
                    <w:top w:w="75" w:type="dxa"/>
                    <w:left w:w="30" w:type="dxa"/>
                    <w:bottom w:w="75" w:type="dxa"/>
                    <w:right w:w="30" w:type="dxa"/>
                  </w:tcMar>
                  <w:vAlign w:val="center"/>
                </w:tcPr>
                <w:p w:rsidR="00021B59" w:rsidRPr="00670688" w:rsidRDefault="00021B59" w:rsidP="00B65005">
                  <w:pPr>
                    <w:spacing w:after="0" w:line="240" w:lineRule="auto"/>
                    <w:jc w:val="center"/>
                    <w:rPr>
                      <w:rFonts w:ascii="Arial Narrow" w:hAnsi="Arial Narrow"/>
                    </w:rPr>
                  </w:pPr>
                  <w:r w:rsidRPr="00670688">
                    <w:rPr>
                      <w:rFonts w:ascii="Arial Narrow" w:eastAsia="Arial" w:hAnsi="Arial Narrow" w:cs="Arial"/>
                      <w:color w:val="000000"/>
                      <w:position w:val="-2"/>
                      <w:sz w:val="18"/>
                      <w:szCs w:val="18"/>
                      <w:shd w:val="clear" w:color="auto" w:fill="FFFFFF"/>
                    </w:rPr>
                    <w:t>3,80</w:t>
                  </w:r>
                </w:p>
              </w:tc>
              <w:tc>
                <w:tcPr>
                  <w:tcW w:w="0" w:type="auto"/>
                  <w:tcBorders>
                    <w:bottom w:val="single" w:sz="5" w:space="0" w:color="00141D"/>
                  </w:tcBorders>
                  <w:shd w:val="clear" w:color="auto" w:fill="FFFFFF"/>
                  <w:tcMar>
                    <w:top w:w="75" w:type="dxa"/>
                    <w:left w:w="30" w:type="dxa"/>
                    <w:bottom w:w="75" w:type="dxa"/>
                    <w:right w:w="30" w:type="dxa"/>
                  </w:tcMar>
                  <w:vAlign w:val="center"/>
                </w:tcPr>
                <w:p w:rsidR="00021B59" w:rsidRPr="00670688" w:rsidRDefault="00021B59" w:rsidP="00B65005">
                  <w:pPr>
                    <w:spacing w:after="0" w:line="240" w:lineRule="auto"/>
                    <w:jc w:val="center"/>
                    <w:rPr>
                      <w:rFonts w:ascii="Arial Narrow" w:hAnsi="Arial Narrow"/>
                    </w:rPr>
                  </w:pPr>
                  <w:r w:rsidRPr="00670688">
                    <w:rPr>
                      <w:rFonts w:ascii="Arial Narrow" w:eastAsia="Arial" w:hAnsi="Arial Narrow" w:cs="Arial"/>
                      <w:color w:val="222222"/>
                      <w:position w:val="-2"/>
                      <w:sz w:val="18"/>
                      <w:szCs w:val="18"/>
                      <w:shd w:val="clear" w:color="auto" w:fill="FFFFFF"/>
                    </w:rPr>
                    <w:t>0,95</w:t>
                  </w:r>
                </w:p>
              </w:tc>
              <w:tc>
                <w:tcPr>
                  <w:tcW w:w="0" w:type="auto"/>
                  <w:tcBorders>
                    <w:bottom w:val="single" w:sz="5" w:space="0" w:color="00141D"/>
                  </w:tcBorders>
                  <w:shd w:val="clear" w:color="auto" w:fill="FFFFFF"/>
                  <w:tcMar>
                    <w:top w:w="75" w:type="dxa"/>
                    <w:left w:w="30" w:type="dxa"/>
                    <w:bottom w:w="75" w:type="dxa"/>
                    <w:right w:w="30" w:type="dxa"/>
                  </w:tcMar>
                  <w:vAlign w:val="center"/>
                </w:tcPr>
                <w:p w:rsidR="00021B59" w:rsidRPr="00670688" w:rsidRDefault="00021B59" w:rsidP="00B65005">
                  <w:pPr>
                    <w:spacing w:after="0" w:line="240" w:lineRule="auto"/>
                    <w:jc w:val="center"/>
                    <w:rPr>
                      <w:rFonts w:ascii="Arial Narrow" w:hAnsi="Arial Narrow"/>
                    </w:rPr>
                  </w:pPr>
                  <w:r w:rsidRPr="00670688">
                    <w:rPr>
                      <w:rFonts w:ascii="Arial Narrow" w:eastAsia="Arial" w:hAnsi="Arial Narrow" w:cs="Arial"/>
                      <w:color w:val="222222"/>
                      <w:position w:val="-2"/>
                      <w:sz w:val="18"/>
                      <w:szCs w:val="18"/>
                      <w:shd w:val="clear" w:color="auto" w:fill="FFFFFF"/>
                    </w:rPr>
                    <w:t>9,28</w:t>
                  </w:r>
                </w:p>
              </w:tc>
              <w:tc>
                <w:tcPr>
                  <w:tcW w:w="0" w:type="auto"/>
                  <w:tcBorders>
                    <w:bottom w:val="single" w:sz="5" w:space="0" w:color="00141D"/>
                  </w:tcBorders>
                  <w:shd w:val="clear" w:color="auto" w:fill="FFFFFF"/>
                  <w:tcMar>
                    <w:top w:w="75" w:type="dxa"/>
                    <w:left w:w="30" w:type="dxa"/>
                    <w:bottom w:w="75" w:type="dxa"/>
                    <w:right w:w="30" w:type="dxa"/>
                  </w:tcMar>
                  <w:vAlign w:val="center"/>
                </w:tcPr>
                <w:p w:rsidR="00021B59" w:rsidRPr="00670688" w:rsidRDefault="00021B59" w:rsidP="00B65005">
                  <w:pPr>
                    <w:spacing w:after="0" w:line="240" w:lineRule="auto"/>
                    <w:jc w:val="center"/>
                    <w:rPr>
                      <w:rFonts w:ascii="Arial Narrow" w:hAnsi="Arial Narrow"/>
                    </w:rPr>
                  </w:pPr>
                  <w:r w:rsidRPr="00670688">
                    <w:rPr>
                      <w:rFonts w:ascii="Arial Narrow" w:eastAsia="Arial" w:hAnsi="Arial Narrow" w:cs="Arial"/>
                      <w:color w:val="222222"/>
                      <w:position w:val="-2"/>
                      <w:sz w:val="18"/>
                      <w:szCs w:val="18"/>
                      <w:shd w:val="clear" w:color="auto" w:fill="FFFFFF"/>
                    </w:rPr>
                    <w:t>68,04</w:t>
                  </w:r>
                </w:p>
              </w:tc>
              <w:tc>
                <w:tcPr>
                  <w:tcW w:w="0" w:type="auto"/>
                  <w:tcBorders>
                    <w:bottom w:val="single" w:sz="5" w:space="0" w:color="00141D"/>
                  </w:tcBorders>
                  <w:shd w:val="clear" w:color="auto" w:fill="FFFFFF"/>
                  <w:tcMar>
                    <w:top w:w="75" w:type="dxa"/>
                    <w:left w:w="30" w:type="dxa"/>
                    <w:bottom w:w="75" w:type="dxa"/>
                    <w:right w:w="30" w:type="dxa"/>
                  </w:tcMar>
                  <w:vAlign w:val="center"/>
                </w:tcPr>
                <w:p w:rsidR="00021B59" w:rsidRPr="00670688" w:rsidRDefault="00021B59" w:rsidP="00B65005">
                  <w:pPr>
                    <w:spacing w:after="0" w:line="240" w:lineRule="auto"/>
                    <w:jc w:val="center"/>
                    <w:rPr>
                      <w:rFonts w:ascii="Arial Narrow" w:hAnsi="Arial Narrow"/>
                    </w:rPr>
                  </w:pPr>
                  <w:r w:rsidRPr="00670688">
                    <w:rPr>
                      <w:rFonts w:ascii="Arial Narrow" w:eastAsia="Arial" w:hAnsi="Arial Narrow" w:cs="Arial"/>
                      <w:color w:val="000000"/>
                      <w:position w:val="-2"/>
                      <w:sz w:val="18"/>
                      <w:szCs w:val="18"/>
                      <w:shd w:val="clear" w:color="auto" w:fill="FFFFFF"/>
                    </w:rPr>
                    <w:t>3,47</w:t>
                  </w:r>
                </w:p>
              </w:tc>
              <w:tc>
                <w:tcPr>
                  <w:tcW w:w="0" w:type="auto"/>
                  <w:tcBorders>
                    <w:bottom w:val="single" w:sz="5" w:space="0" w:color="00141D"/>
                  </w:tcBorders>
                  <w:shd w:val="clear" w:color="auto" w:fill="FFFFFF"/>
                  <w:tcMar>
                    <w:top w:w="75" w:type="dxa"/>
                    <w:left w:w="30" w:type="dxa"/>
                    <w:bottom w:w="75" w:type="dxa"/>
                    <w:right w:w="30" w:type="dxa"/>
                  </w:tcMar>
                  <w:vAlign w:val="center"/>
                </w:tcPr>
                <w:p w:rsidR="00021B59" w:rsidRPr="00670688" w:rsidRDefault="00021B59" w:rsidP="00B65005">
                  <w:pPr>
                    <w:spacing w:after="0" w:line="240" w:lineRule="auto"/>
                    <w:jc w:val="center"/>
                    <w:rPr>
                      <w:rFonts w:ascii="Arial Narrow" w:hAnsi="Arial Narrow"/>
                    </w:rPr>
                  </w:pPr>
                  <w:r w:rsidRPr="00670688">
                    <w:rPr>
                      <w:rFonts w:ascii="Arial Narrow" w:eastAsia="Arial" w:hAnsi="Arial Narrow" w:cs="Arial"/>
                      <w:color w:val="000000"/>
                      <w:position w:val="-2"/>
                      <w:sz w:val="18"/>
                      <w:szCs w:val="18"/>
                      <w:shd w:val="clear" w:color="auto" w:fill="FFFFFF"/>
                    </w:rPr>
                    <w:t>3,68</w:t>
                  </w:r>
                </w:p>
              </w:tc>
              <w:tc>
                <w:tcPr>
                  <w:tcW w:w="0" w:type="auto"/>
                  <w:tcBorders>
                    <w:bottom w:val="single" w:sz="5" w:space="0" w:color="00141D"/>
                  </w:tcBorders>
                  <w:shd w:val="clear" w:color="auto" w:fill="FFFFFF"/>
                  <w:tcMar>
                    <w:top w:w="75" w:type="dxa"/>
                    <w:left w:w="30" w:type="dxa"/>
                    <w:bottom w:w="75" w:type="dxa"/>
                    <w:right w:w="30" w:type="dxa"/>
                  </w:tcMar>
                  <w:vAlign w:val="center"/>
                </w:tcPr>
                <w:p w:rsidR="00021B59" w:rsidRPr="00670688" w:rsidRDefault="00021B59" w:rsidP="00B65005">
                  <w:pPr>
                    <w:spacing w:after="0" w:line="240" w:lineRule="auto"/>
                    <w:jc w:val="center"/>
                    <w:rPr>
                      <w:rFonts w:ascii="Arial Narrow" w:hAnsi="Arial Narrow"/>
                    </w:rPr>
                  </w:pPr>
                  <w:r w:rsidRPr="00670688">
                    <w:rPr>
                      <w:rFonts w:ascii="Arial Narrow" w:eastAsia="Arial" w:hAnsi="Arial Narrow" w:cs="Arial"/>
                      <w:color w:val="222222"/>
                      <w:position w:val="-2"/>
                      <w:sz w:val="18"/>
                      <w:szCs w:val="18"/>
                      <w:shd w:val="clear" w:color="auto" w:fill="FFFFFF"/>
                    </w:rPr>
                    <w:t>/</w:t>
                  </w:r>
                </w:p>
              </w:tc>
              <w:tc>
                <w:tcPr>
                  <w:tcW w:w="0" w:type="auto"/>
                  <w:tcBorders>
                    <w:bottom w:val="single" w:sz="5" w:space="0" w:color="00141D"/>
                  </w:tcBorders>
                  <w:shd w:val="clear" w:color="auto" w:fill="FFFFFF"/>
                  <w:tcMar>
                    <w:top w:w="75" w:type="dxa"/>
                    <w:left w:w="30" w:type="dxa"/>
                    <w:bottom w:w="75" w:type="dxa"/>
                    <w:right w:w="30" w:type="dxa"/>
                  </w:tcMar>
                  <w:vAlign w:val="center"/>
                </w:tcPr>
                <w:p w:rsidR="00021B59" w:rsidRPr="00670688" w:rsidRDefault="00021B59" w:rsidP="00B65005">
                  <w:pPr>
                    <w:spacing w:after="0" w:line="240" w:lineRule="auto"/>
                    <w:jc w:val="center"/>
                    <w:rPr>
                      <w:rFonts w:ascii="Arial Narrow" w:hAnsi="Arial Narrow"/>
                    </w:rPr>
                  </w:pPr>
                  <w:r w:rsidRPr="00670688">
                    <w:rPr>
                      <w:rFonts w:ascii="Arial Narrow" w:eastAsia="Arial" w:hAnsi="Arial Narrow" w:cs="Arial"/>
                      <w:color w:val="222222"/>
                      <w:position w:val="-2"/>
                      <w:sz w:val="18"/>
                      <w:szCs w:val="18"/>
                      <w:shd w:val="clear" w:color="auto" w:fill="FFFFFF"/>
                    </w:rPr>
                    <w:t>/</w:t>
                  </w:r>
                </w:p>
              </w:tc>
              <w:tc>
                <w:tcPr>
                  <w:tcW w:w="0" w:type="auto"/>
                  <w:tcBorders>
                    <w:bottom w:val="single" w:sz="5" w:space="0" w:color="00141D"/>
                  </w:tcBorders>
                  <w:shd w:val="clear" w:color="auto" w:fill="FFFFFF"/>
                  <w:tcMar>
                    <w:top w:w="75" w:type="dxa"/>
                    <w:left w:w="30" w:type="dxa"/>
                    <w:bottom w:w="75" w:type="dxa"/>
                    <w:right w:w="30" w:type="dxa"/>
                  </w:tcMar>
                  <w:vAlign w:val="center"/>
                </w:tcPr>
                <w:p w:rsidR="00021B59" w:rsidRPr="00670688" w:rsidRDefault="00021B59" w:rsidP="00B65005">
                  <w:pPr>
                    <w:spacing w:after="0" w:line="240" w:lineRule="auto"/>
                    <w:jc w:val="center"/>
                    <w:rPr>
                      <w:rFonts w:ascii="Arial Narrow" w:hAnsi="Arial Narrow"/>
                    </w:rPr>
                  </w:pPr>
                  <w:r w:rsidRPr="00670688">
                    <w:rPr>
                      <w:rFonts w:ascii="Arial Narrow" w:eastAsia="Arial" w:hAnsi="Arial Narrow" w:cs="Arial"/>
                      <w:color w:val="000000"/>
                      <w:position w:val="-2"/>
                      <w:sz w:val="18"/>
                      <w:szCs w:val="18"/>
                      <w:shd w:val="clear" w:color="auto" w:fill="EEEE48"/>
                    </w:rPr>
                    <w:t>0,33</w:t>
                  </w:r>
                </w:p>
              </w:tc>
              <w:tc>
                <w:tcPr>
                  <w:tcW w:w="0" w:type="auto"/>
                  <w:tcBorders>
                    <w:bottom w:val="single" w:sz="5" w:space="0" w:color="00141D"/>
                  </w:tcBorders>
                  <w:shd w:val="clear" w:color="auto" w:fill="FFFFFF"/>
                  <w:tcMar>
                    <w:top w:w="75" w:type="dxa"/>
                    <w:left w:w="30" w:type="dxa"/>
                    <w:bottom w:w="75" w:type="dxa"/>
                    <w:right w:w="30" w:type="dxa"/>
                  </w:tcMar>
                  <w:vAlign w:val="center"/>
                </w:tcPr>
                <w:p w:rsidR="00021B59" w:rsidRPr="00670688" w:rsidRDefault="00021B59" w:rsidP="00B65005">
                  <w:pPr>
                    <w:spacing w:after="0" w:line="240" w:lineRule="auto"/>
                    <w:jc w:val="center"/>
                    <w:rPr>
                      <w:rFonts w:ascii="Arial Narrow" w:hAnsi="Arial Narrow"/>
                    </w:rPr>
                  </w:pPr>
                  <w:r w:rsidRPr="00670688">
                    <w:rPr>
                      <w:rFonts w:ascii="Arial Narrow" w:eastAsia="Arial" w:hAnsi="Arial Narrow" w:cs="Arial"/>
                      <w:color w:val="000000"/>
                      <w:position w:val="-2"/>
                      <w:sz w:val="18"/>
                      <w:szCs w:val="18"/>
                      <w:shd w:val="clear" w:color="auto" w:fill="FFFFFF"/>
                    </w:rPr>
                    <w:t>0,12</w:t>
                  </w:r>
                </w:p>
              </w:tc>
            </w:tr>
            <w:tr w:rsidR="00021B59" w:rsidRPr="00670688" w:rsidTr="00B65005">
              <w:trPr>
                <w:cantSplit/>
              </w:trPr>
              <w:tc>
                <w:tcPr>
                  <w:tcW w:w="3300" w:type="dxa"/>
                  <w:tcBorders>
                    <w:bottom w:val="single" w:sz="5" w:space="0" w:color="00141D"/>
                  </w:tcBorders>
                  <w:shd w:val="clear" w:color="auto" w:fill="DCDCDC"/>
                  <w:tcMar>
                    <w:top w:w="75" w:type="dxa"/>
                    <w:left w:w="30" w:type="dxa"/>
                    <w:bottom w:w="75" w:type="dxa"/>
                    <w:right w:w="30" w:type="dxa"/>
                  </w:tcMar>
                  <w:vAlign w:val="center"/>
                </w:tcPr>
                <w:p w:rsidR="00021B59" w:rsidRPr="00670688" w:rsidRDefault="00021B59" w:rsidP="00B65005">
                  <w:pPr>
                    <w:spacing w:after="0" w:line="240" w:lineRule="auto"/>
                    <w:rPr>
                      <w:rFonts w:ascii="Arial Narrow" w:hAnsi="Arial Narrow"/>
                    </w:rPr>
                  </w:pPr>
                  <w:proofErr w:type="spellStart"/>
                  <w:r w:rsidRPr="00670688">
                    <w:rPr>
                      <w:rFonts w:ascii="Arial Narrow" w:eastAsia="Arial" w:hAnsi="Arial Narrow" w:cs="Arial"/>
                      <w:color w:val="222222"/>
                      <w:position w:val="-2"/>
                      <w:sz w:val="17"/>
                      <w:szCs w:val="17"/>
                      <w:shd w:val="clear" w:color="auto" w:fill="DCDCDC"/>
                    </w:rPr>
                    <w:t>Zadovoljstvo</w:t>
                  </w:r>
                  <w:proofErr w:type="spellEnd"/>
                  <w:r w:rsidRPr="00670688">
                    <w:rPr>
                      <w:rFonts w:ascii="Arial Narrow" w:eastAsia="Arial" w:hAnsi="Arial Narrow" w:cs="Arial"/>
                      <w:color w:val="222222"/>
                      <w:position w:val="-2"/>
                      <w:sz w:val="17"/>
                      <w:szCs w:val="17"/>
                      <w:shd w:val="clear" w:color="auto" w:fill="DCDCDC"/>
                    </w:rPr>
                    <w:t xml:space="preserve"> z </w:t>
                  </w:r>
                  <w:proofErr w:type="spellStart"/>
                  <w:r w:rsidRPr="00670688">
                    <w:rPr>
                      <w:rFonts w:ascii="Arial Narrow" w:eastAsia="Arial" w:hAnsi="Arial Narrow" w:cs="Arial"/>
                      <w:color w:val="222222"/>
                      <w:position w:val="-2"/>
                      <w:sz w:val="17"/>
                      <w:szCs w:val="17"/>
                      <w:shd w:val="clear" w:color="auto" w:fill="DCDCDC"/>
                    </w:rPr>
                    <w:t>neposredno</w:t>
                  </w:r>
                  <w:proofErr w:type="spellEnd"/>
                  <w:r w:rsidRPr="00670688">
                    <w:rPr>
                      <w:rFonts w:ascii="Arial Narrow" w:eastAsia="Arial" w:hAnsi="Arial Narrow" w:cs="Arial"/>
                      <w:color w:val="222222"/>
                      <w:position w:val="-2"/>
                      <w:sz w:val="17"/>
                      <w:szCs w:val="17"/>
                      <w:shd w:val="clear" w:color="auto" w:fill="DCDCDC"/>
                    </w:rPr>
                    <w:t xml:space="preserve"> </w:t>
                  </w:r>
                  <w:proofErr w:type="spellStart"/>
                  <w:r w:rsidRPr="00670688">
                    <w:rPr>
                      <w:rFonts w:ascii="Arial Narrow" w:eastAsia="Arial" w:hAnsi="Arial Narrow" w:cs="Arial"/>
                      <w:color w:val="222222"/>
                      <w:position w:val="-2"/>
                      <w:sz w:val="17"/>
                      <w:szCs w:val="17"/>
                      <w:shd w:val="clear" w:color="auto" w:fill="DCDCDC"/>
                    </w:rPr>
                    <w:t>nadrejenim</w:t>
                  </w:r>
                  <w:proofErr w:type="spellEnd"/>
                </w:p>
              </w:tc>
              <w:tc>
                <w:tcPr>
                  <w:tcW w:w="0" w:type="auto"/>
                  <w:tcBorders>
                    <w:bottom w:val="single" w:sz="5" w:space="0" w:color="00141D"/>
                  </w:tcBorders>
                  <w:shd w:val="clear" w:color="auto" w:fill="53B253"/>
                  <w:tcMar>
                    <w:top w:w="75" w:type="dxa"/>
                    <w:left w:w="30" w:type="dxa"/>
                    <w:bottom w:w="75" w:type="dxa"/>
                    <w:right w:w="30" w:type="dxa"/>
                  </w:tcMar>
                  <w:vAlign w:val="center"/>
                </w:tcPr>
                <w:p w:rsidR="00021B59" w:rsidRPr="00670688" w:rsidRDefault="00021B59" w:rsidP="00B65005">
                  <w:pPr>
                    <w:spacing w:after="0" w:line="240" w:lineRule="auto"/>
                    <w:jc w:val="center"/>
                    <w:rPr>
                      <w:rFonts w:ascii="Arial Narrow" w:hAnsi="Arial Narrow"/>
                    </w:rPr>
                  </w:pPr>
                  <w:r w:rsidRPr="00670688">
                    <w:rPr>
                      <w:rFonts w:ascii="Arial Narrow" w:eastAsia="Arial" w:hAnsi="Arial Narrow" w:cs="Arial"/>
                      <w:color w:val="FFFFFF"/>
                      <w:position w:val="-2"/>
                      <w:sz w:val="18"/>
                      <w:szCs w:val="18"/>
                      <w:shd w:val="clear" w:color="auto" w:fill="53B253"/>
                    </w:rPr>
                    <w:t>4,00</w:t>
                  </w:r>
                </w:p>
              </w:tc>
              <w:tc>
                <w:tcPr>
                  <w:tcW w:w="0" w:type="auto"/>
                  <w:tcBorders>
                    <w:bottom w:val="single" w:sz="5" w:space="0" w:color="00141D"/>
                  </w:tcBorders>
                  <w:shd w:val="clear" w:color="auto" w:fill="53B253"/>
                  <w:tcMar>
                    <w:top w:w="75" w:type="dxa"/>
                    <w:left w:w="30" w:type="dxa"/>
                    <w:bottom w:w="75" w:type="dxa"/>
                    <w:right w:w="30" w:type="dxa"/>
                  </w:tcMar>
                  <w:vAlign w:val="center"/>
                </w:tcPr>
                <w:p w:rsidR="00021B59" w:rsidRPr="00670688" w:rsidRDefault="00021B59" w:rsidP="00B65005">
                  <w:pPr>
                    <w:spacing w:after="0" w:line="240" w:lineRule="auto"/>
                    <w:jc w:val="center"/>
                    <w:rPr>
                      <w:rFonts w:ascii="Arial Narrow" w:hAnsi="Arial Narrow"/>
                    </w:rPr>
                  </w:pPr>
                  <w:r w:rsidRPr="00670688">
                    <w:rPr>
                      <w:rFonts w:ascii="Arial Narrow" w:eastAsia="Arial" w:hAnsi="Arial Narrow" w:cs="Arial"/>
                      <w:color w:val="FFFFFF"/>
                      <w:position w:val="-2"/>
                      <w:sz w:val="18"/>
                      <w:szCs w:val="18"/>
                      <w:shd w:val="clear" w:color="auto" w:fill="53B253"/>
                    </w:rPr>
                    <w:t>4,07</w:t>
                  </w:r>
                </w:p>
              </w:tc>
              <w:tc>
                <w:tcPr>
                  <w:tcW w:w="0" w:type="auto"/>
                  <w:tcBorders>
                    <w:bottom w:val="single" w:sz="5" w:space="0" w:color="00141D"/>
                  </w:tcBorders>
                  <w:shd w:val="clear" w:color="auto" w:fill="FFFFFF"/>
                  <w:tcMar>
                    <w:top w:w="75" w:type="dxa"/>
                    <w:left w:w="30" w:type="dxa"/>
                    <w:bottom w:w="75" w:type="dxa"/>
                    <w:right w:w="30" w:type="dxa"/>
                  </w:tcMar>
                  <w:vAlign w:val="center"/>
                </w:tcPr>
                <w:p w:rsidR="00021B59" w:rsidRPr="00670688" w:rsidRDefault="00021B59" w:rsidP="00B65005">
                  <w:pPr>
                    <w:spacing w:after="0" w:line="240" w:lineRule="auto"/>
                    <w:jc w:val="center"/>
                    <w:rPr>
                      <w:rFonts w:ascii="Arial Narrow" w:hAnsi="Arial Narrow"/>
                    </w:rPr>
                  </w:pPr>
                  <w:r w:rsidRPr="00670688">
                    <w:rPr>
                      <w:rFonts w:ascii="Arial Narrow" w:eastAsia="Arial" w:hAnsi="Arial Narrow" w:cs="Arial"/>
                      <w:color w:val="000000"/>
                      <w:position w:val="-2"/>
                      <w:sz w:val="18"/>
                      <w:szCs w:val="18"/>
                      <w:shd w:val="clear" w:color="auto" w:fill="FFFFFF"/>
                    </w:rPr>
                    <w:t>3,69</w:t>
                  </w:r>
                </w:p>
              </w:tc>
              <w:tc>
                <w:tcPr>
                  <w:tcW w:w="0" w:type="auto"/>
                  <w:tcBorders>
                    <w:bottom w:val="single" w:sz="5" w:space="0" w:color="00141D"/>
                  </w:tcBorders>
                  <w:shd w:val="clear" w:color="auto" w:fill="DCDCDC"/>
                  <w:tcMar>
                    <w:top w:w="75" w:type="dxa"/>
                    <w:left w:w="30" w:type="dxa"/>
                    <w:bottom w:w="75" w:type="dxa"/>
                    <w:right w:w="30" w:type="dxa"/>
                  </w:tcMar>
                  <w:vAlign w:val="center"/>
                </w:tcPr>
                <w:p w:rsidR="00021B59" w:rsidRPr="00670688" w:rsidRDefault="00021B59" w:rsidP="00B65005">
                  <w:pPr>
                    <w:spacing w:after="0" w:line="240" w:lineRule="auto"/>
                    <w:jc w:val="center"/>
                    <w:rPr>
                      <w:rFonts w:ascii="Arial Narrow" w:hAnsi="Arial Narrow"/>
                    </w:rPr>
                  </w:pPr>
                  <w:r w:rsidRPr="00670688">
                    <w:rPr>
                      <w:rFonts w:ascii="Arial Narrow" w:eastAsia="Arial" w:hAnsi="Arial Narrow" w:cs="Arial"/>
                      <w:color w:val="222222"/>
                      <w:position w:val="-2"/>
                      <w:sz w:val="18"/>
                      <w:szCs w:val="18"/>
                      <w:shd w:val="clear" w:color="auto" w:fill="DCDCDC"/>
                    </w:rPr>
                    <w:t>1,30</w:t>
                  </w:r>
                </w:p>
              </w:tc>
              <w:tc>
                <w:tcPr>
                  <w:tcW w:w="0" w:type="auto"/>
                  <w:tcBorders>
                    <w:bottom w:val="single" w:sz="5" w:space="0" w:color="00141D"/>
                  </w:tcBorders>
                  <w:shd w:val="clear" w:color="auto" w:fill="DCDCDC"/>
                  <w:tcMar>
                    <w:top w:w="75" w:type="dxa"/>
                    <w:left w:w="30" w:type="dxa"/>
                    <w:bottom w:w="75" w:type="dxa"/>
                    <w:right w:w="30" w:type="dxa"/>
                  </w:tcMar>
                  <w:vAlign w:val="center"/>
                </w:tcPr>
                <w:p w:rsidR="00021B59" w:rsidRPr="00670688" w:rsidRDefault="00021B59" w:rsidP="00B65005">
                  <w:pPr>
                    <w:spacing w:after="0" w:line="240" w:lineRule="auto"/>
                    <w:jc w:val="center"/>
                    <w:rPr>
                      <w:rFonts w:ascii="Arial Narrow" w:hAnsi="Arial Narrow"/>
                    </w:rPr>
                  </w:pPr>
                  <w:r w:rsidRPr="00670688">
                    <w:rPr>
                      <w:rFonts w:ascii="Arial Narrow" w:eastAsia="Arial" w:hAnsi="Arial Narrow" w:cs="Arial"/>
                      <w:color w:val="222222"/>
                      <w:position w:val="-2"/>
                      <w:sz w:val="18"/>
                      <w:szCs w:val="18"/>
                      <w:shd w:val="clear" w:color="auto" w:fill="DCDCDC"/>
                    </w:rPr>
                    <w:t>19,59</w:t>
                  </w:r>
                </w:p>
              </w:tc>
              <w:tc>
                <w:tcPr>
                  <w:tcW w:w="0" w:type="auto"/>
                  <w:tcBorders>
                    <w:bottom w:val="single" w:sz="5" w:space="0" w:color="00141D"/>
                  </w:tcBorders>
                  <w:shd w:val="clear" w:color="auto" w:fill="DCDCDC"/>
                  <w:tcMar>
                    <w:top w:w="75" w:type="dxa"/>
                    <w:left w:w="30" w:type="dxa"/>
                    <w:bottom w:w="75" w:type="dxa"/>
                    <w:right w:w="30" w:type="dxa"/>
                  </w:tcMar>
                  <w:vAlign w:val="center"/>
                </w:tcPr>
                <w:p w:rsidR="00021B59" w:rsidRPr="00670688" w:rsidRDefault="00021B59" w:rsidP="00B65005">
                  <w:pPr>
                    <w:spacing w:after="0" w:line="240" w:lineRule="auto"/>
                    <w:jc w:val="center"/>
                    <w:rPr>
                      <w:rFonts w:ascii="Arial Narrow" w:hAnsi="Arial Narrow"/>
                    </w:rPr>
                  </w:pPr>
                  <w:r w:rsidRPr="00670688">
                    <w:rPr>
                      <w:rFonts w:ascii="Arial Narrow" w:eastAsia="Arial" w:hAnsi="Arial Narrow" w:cs="Arial"/>
                      <w:color w:val="222222"/>
                      <w:position w:val="-2"/>
                      <w:sz w:val="18"/>
                      <w:szCs w:val="18"/>
                      <w:shd w:val="clear" w:color="auto" w:fill="DCDCDC"/>
                    </w:rPr>
                    <w:t>65,98</w:t>
                  </w:r>
                </w:p>
              </w:tc>
              <w:tc>
                <w:tcPr>
                  <w:tcW w:w="0" w:type="auto"/>
                  <w:tcBorders>
                    <w:bottom w:val="single" w:sz="5" w:space="0" w:color="00141D"/>
                  </w:tcBorders>
                  <w:shd w:val="clear" w:color="auto" w:fill="FFFFFF"/>
                  <w:tcMar>
                    <w:top w:w="75" w:type="dxa"/>
                    <w:left w:w="30" w:type="dxa"/>
                    <w:bottom w:w="75" w:type="dxa"/>
                    <w:right w:w="30" w:type="dxa"/>
                  </w:tcMar>
                  <w:vAlign w:val="center"/>
                </w:tcPr>
                <w:p w:rsidR="00021B59" w:rsidRPr="00670688" w:rsidRDefault="00021B59" w:rsidP="00B65005">
                  <w:pPr>
                    <w:spacing w:after="0" w:line="240" w:lineRule="auto"/>
                    <w:jc w:val="center"/>
                    <w:rPr>
                      <w:rFonts w:ascii="Arial Narrow" w:hAnsi="Arial Narrow"/>
                    </w:rPr>
                  </w:pPr>
                  <w:r w:rsidRPr="00670688">
                    <w:rPr>
                      <w:rFonts w:ascii="Arial Narrow" w:eastAsia="Arial" w:hAnsi="Arial Narrow" w:cs="Arial"/>
                      <w:color w:val="000000"/>
                      <w:position w:val="-2"/>
                      <w:sz w:val="18"/>
                      <w:szCs w:val="18"/>
                      <w:shd w:val="clear" w:color="auto" w:fill="FFFFFF"/>
                    </w:rPr>
                    <w:t>3,41</w:t>
                  </w:r>
                </w:p>
              </w:tc>
              <w:tc>
                <w:tcPr>
                  <w:tcW w:w="0" w:type="auto"/>
                  <w:tcBorders>
                    <w:bottom w:val="single" w:sz="5" w:space="0" w:color="00141D"/>
                  </w:tcBorders>
                  <w:shd w:val="clear" w:color="auto" w:fill="FFFFFF"/>
                  <w:tcMar>
                    <w:top w:w="75" w:type="dxa"/>
                    <w:left w:w="30" w:type="dxa"/>
                    <w:bottom w:w="75" w:type="dxa"/>
                    <w:right w:w="30" w:type="dxa"/>
                  </w:tcMar>
                  <w:vAlign w:val="center"/>
                </w:tcPr>
                <w:p w:rsidR="00021B59" w:rsidRPr="00670688" w:rsidRDefault="00021B59" w:rsidP="00B65005">
                  <w:pPr>
                    <w:spacing w:after="0" w:line="240" w:lineRule="auto"/>
                    <w:jc w:val="center"/>
                    <w:rPr>
                      <w:rFonts w:ascii="Arial Narrow" w:hAnsi="Arial Narrow"/>
                    </w:rPr>
                  </w:pPr>
                  <w:r w:rsidRPr="00670688">
                    <w:rPr>
                      <w:rFonts w:ascii="Arial Narrow" w:eastAsia="Arial" w:hAnsi="Arial Narrow" w:cs="Arial"/>
                      <w:color w:val="000000"/>
                      <w:position w:val="-2"/>
                      <w:sz w:val="18"/>
                      <w:szCs w:val="18"/>
                      <w:shd w:val="clear" w:color="auto" w:fill="FFFFFF"/>
                    </w:rPr>
                    <w:t>3,75</w:t>
                  </w:r>
                </w:p>
              </w:tc>
              <w:tc>
                <w:tcPr>
                  <w:tcW w:w="0" w:type="auto"/>
                  <w:tcBorders>
                    <w:bottom w:val="single" w:sz="5" w:space="0" w:color="00141D"/>
                  </w:tcBorders>
                  <w:shd w:val="clear" w:color="auto" w:fill="DCDCDC"/>
                  <w:tcMar>
                    <w:top w:w="75" w:type="dxa"/>
                    <w:left w:w="30" w:type="dxa"/>
                    <w:bottom w:w="75" w:type="dxa"/>
                    <w:right w:w="30" w:type="dxa"/>
                  </w:tcMar>
                  <w:vAlign w:val="center"/>
                </w:tcPr>
                <w:p w:rsidR="00021B59" w:rsidRPr="00670688" w:rsidRDefault="00021B59" w:rsidP="00B65005">
                  <w:pPr>
                    <w:spacing w:after="0" w:line="240" w:lineRule="auto"/>
                    <w:jc w:val="center"/>
                    <w:rPr>
                      <w:rFonts w:ascii="Arial Narrow" w:hAnsi="Arial Narrow"/>
                    </w:rPr>
                  </w:pPr>
                  <w:r w:rsidRPr="00670688">
                    <w:rPr>
                      <w:rFonts w:ascii="Arial Narrow" w:eastAsia="Arial" w:hAnsi="Arial Narrow" w:cs="Arial"/>
                      <w:color w:val="FFFFFF"/>
                      <w:position w:val="-2"/>
                      <w:sz w:val="18"/>
                      <w:szCs w:val="18"/>
                      <w:shd w:val="clear" w:color="auto" w:fill="F77E7E"/>
                    </w:rPr>
                    <w:t>-0,31</w:t>
                  </w:r>
                </w:p>
              </w:tc>
              <w:tc>
                <w:tcPr>
                  <w:tcW w:w="0" w:type="auto"/>
                  <w:tcBorders>
                    <w:bottom w:val="single" w:sz="5" w:space="0" w:color="00141D"/>
                  </w:tcBorders>
                  <w:shd w:val="clear" w:color="auto" w:fill="DCDCDC"/>
                  <w:tcMar>
                    <w:top w:w="75" w:type="dxa"/>
                    <w:left w:w="30" w:type="dxa"/>
                    <w:bottom w:w="75" w:type="dxa"/>
                    <w:right w:w="30" w:type="dxa"/>
                  </w:tcMar>
                  <w:vAlign w:val="center"/>
                </w:tcPr>
                <w:p w:rsidR="00021B59" w:rsidRPr="00670688" w:rsidRDefault="00021B59" w:rsidP="00B65005">
                  <w:pPr>
                    <w:spacing w:after="0" w:line="240" w:lineRule="auto"/>
                    <w:jc w:val="center"/>
                    <w:rPr>
                      <w:rFonts w:ascii="Arial Narrow" w:hAnsi="Arial Narrow"/>
                    </w:rPr>
                  </w:pPr>
                  <w:r w:rsidRPr="00670688">
                    <w:rPr>
                      <w:rFonts w:ascii="Arial Narrow" w:eastAsia="Arial" w:hAnsi="Arial Narrow" w:cs="Arial"/>
                      <w:color w:val="FFFFFF"/>
                      <w:position w:val="-2"/>
                      <w:sz w:val="18"/>
                      <w:szCs w:val="18"/>
                      <w:shd w:val="clear" w:color="auto" w:fill="F77E7E"/>
                    </w:rPr>
                    <w:t>-0,38</w:t>
                  </w:r>
                </w:p>
              </w:tc>
              <w:tc>
                <w:tcPr>
                  <w:tcW w:w="0" w:type="auto"/>
                  <w:tcBorders>
                    <w:bottom w:val="single" w:sz="5" w:space="0" w:color="00141D"/>
                  </w:tcBorders>
                  <w:shd w:val="clear" w:color="auto" w:fill="DCDCDC"/>
                  <w:tcMar>
                    <w:top w:w="75" w:type="dxa"/>
                    <w:left w:w="30" w:type="dxa"/>
                    <w:bottom w:w="75" w:type="dxa"/>
                    <w:right w:w="30" w:type="dxa"/>
                  </w:tcMar>
                  <w:vAlign w:val="center"/>
                </w:tcPr>
                <w:p w:rsidR="00021B59" w:rsidRPr="00670688" w:rsidRDefault="00021B59" w:rsidP="00B65005">
                  <w:pPr>
                    <w:spacing w:after="0" w:line="240" w:lineRule="auto"/>
                    <w:jc w:val="center"/>
                    <w:rPr>
                      <w:rFonts w:ascii="Arial Narrow" w:hAnsi="Arial Narrow"/>
                    </w:rPr>
                  </w:pPr>
                  <w:r w:rsidRPr="00670688">
                    <w:rPr>
                      <w:rFonts w:ascii="Arial Narrow" w:eastAsia="Arial" w:hAnsi="Arial Narrow" w:cs="Arial"/>
                      <w:color w:val="000000"/>
                      <w:position w:val="-2"/>
                      <w:sz w:val="18"/>
                      <w:szCs w:val="18"/>
                      <w:shd w:val="clear" w:color="auto" w:fill="EEEE48"/>
                    </w:rPr>
                    <w:t>0,28</w:t>
                  </w:r>
                </w:p>
              </w:tc>
              <w:tc>
                <w:tcPr>
                  <w:tcW w:w="0" w:type="auto"/>
                  <w:tcBorders>
                    <w:bottom w:val="single" w:sz="5" w:space="0" w:color="00141D"/>
                  </w:tcBorders>
                  <w:shd w:val="clear" w:color="auto" w:fill="DCDCDC"/>
                  <w:tcMar>
                    <w:top w:w="75" w:type="dxa"/>
                    <w:left w:w="30" w:type="dxa"/>
                    <w:bottom w:w="75" w:type="dxa"/>
                    <w:right w:w="30" w:type="dxa"/>
                  </w:tcMar>
                  <w:vAlign w:val="center"/>
                </w:tcPr>
                <w:p w:rsidR="00021B59" w:rsidRPr="00670688" w:rsidRDefault="00021B59" w:rsidP="00B65005">
                  <w:pPr>
                    <w:spacing w:after="0" w:line="240" w:lineRule="auto"/>
                    <w:jc w:val="center"/>
                    <w:rPr>
                      <w:rFonts w:ascii="Arial Narrow" w:hAnsi="Arial Narrow"/>
                    </w:rPr>
                  </w:pPr>
                  <w:r w:rsidRPr="00670688">
                    <w:rPr>
                      <w:rFonts w:ascii="Arial Narrow" w:eastAsia="Arial" w:hAnsi="Arial Narrow" w:cs="Arial"/>
                      <w:color w:val="FFFFFF"/>
                      <w:position w:val="-2"/>
                      <w:sz w:val="18"/>
                      <w:szCs w:val="18"/>
                      <w:shd w:val="clear" w:color="auto" w:fill="F77E7E"/>
                    </w:rPr>
                    <w:t>-0,06</w:t>
                  </w:r>
                </w:p>
              </w:tc>
            </w:tr>
            <w:tr w:rsidR="00021B59" w:rsidRPr="00670688" w:rsidTr="00B65005">
              <w:trPr>
                <w:cantSplit/>
              </w:trPr>
              <w:tc>
                <w:tcPr>
                  <w:tcW w:w="3300" w:type="dxa"/>
                  <w:tcBorders>
                    <w:bottom w:val="single" w:sz="5" w:space="0" w:color="00141D"/>
                  </w:tcBorders>
                  <w:shd w:val="clear" w:color="auto" w:fill="FFFFFF"/>
                  <w:tcMar>
                    <w:top w:w="75" w:type="dxa"/>
                    <w:left w:w="30" w:type="dxa"/>
                    <w:bottom w:w="75" w:type="dxa"/>
                    <w:right w:w="30" w:type="dxa"/>
                  </w:tcMar>
                  <w:vAlign w:val="center"/>
                </w:tcPr>
                <w:p w:rsidR="00021B59" w:rsidRPr="00670688" w:rsidRDefault="00021B59" w:rsidP="00B65005">
                  <w:pPr>
                    <w:spacing w:after="0" w:line="240" w:lineRule="auto"/>
                    <w:rPr>
                      <w:rFonts w:ascii="Arial Narrow" w:hAnsi="Arial Narrow"/>
                    </w:rPr>
                  </w:pPr>
                  <w:proofErr w:type="spellStart"/>
                  <w:r w:rsidRPr="00670688">
                    <w:rPr>
                      <w:rFonts w:ascii="Arial Narrow" w:eastAsia="Arial" w:hAnsi="Arial Narrow" w:cs="Arial"/>
                      <w:color w:val="222222"/>
                      <w:position w:val="-2"/>
                      <w:sz w:val="17"/>
                      <w:szCs w:val="17"/>
                      <w:shd w:val="clear" w:color="auto" w:fill="FFFFFF"/>
                    </w:rPr>
                    <w:t>Zadovoljstvo</w:t>
                  </w:r>
                  <w:proofErr w:type="spellEnd"/>
                  <w:r w:rsidRPr="00670688">
                    <w:rPr>
                      <w:rFonts w:ascii="Arial Narrow" w:eastAsia="Arial" w:hAnsi="Arial Narrow" w:cs="Arial"/>
                      <w:color w:val="222222"/>
                      <w:position w:val="-2"/>
                      <w:sz w:val="17"/>
                      <w:szCs w:val="17"/>
                      <w:shd w:val="clear" w:color="auto" w:fill="FFFFFF"/>
                    </w:rPr>
                    <w:t xml:space="preserve"> z </w:t>
                  </w:r>
                  <w:proofErr w:type="spellStart"/>
                  <w:r w:rsidRPr="00670688">
                    <w:rPr>
                      <w:rFonts w:ascii="Arial Narrow" w:eastAsia="Arial" w:hAnsi="Arial Narrow" w:cs="Arial"/>
                      <w:color w:val="222222"/>
                      <w:position w:val="-2"/>
                      <w:sz w:val="17"/>
                      <w:szCs w:val="17"/>
                      <w:shd w:val="clear" w:color="auto" w:fill="FFFFFF"/>
                    </w:rPr>
                    <w:t>možnostmi</w:t>
                  </w:r>
                  <w:proofErr w:type="spellEnd"/>
                  <w:r w:rsidRPr="00670688">
                    <w:rPr>
                      <w:rFonts w:ascii="Arial Narrow" w:eastAsia="Arial" w:hAnsi="Arial Narrow" w:cs="Arial"/>
                      <w:color w:val="222222"/>
                      <w:position w:val="-2"/>
                      <w:sz w:val="17"/>
                      <w:szCs w:val="17"/>
                      <w:shd w:val="clear" w:color="auto" w:fill="FFFFFF"/>
                    </w:rPr>
                    <w:t xml:space="preserve"> za </w:t>
                  </w:r>
                  <w:proofErr w:type="spellStart"/>
                  <w:r w:rsidRPr="00670688">
                    <w:rPr>
                      <w:rFonts w:ascii="Arial Narrow" w:eastAsia="Arial" w:hAnsi="Arial Narrow" w:cs="Arial"/>
                      <w:color w:val="222222"/>
                      <w:position w:val="-2"/>
                      <w:sz w:val="17"/>
                      <w:szCs w:val="17"/>
                      <w:shd w:val="clear" w:color="auto" w:fill="FFFFFF"/>
                    </w:rPr>
                    <w:t>izobraževanje</w:t>
                  </w:r>
                  <w:proofErr w:type="spellEnd"/>
                </w:p>
              </w:tc>
              <w:tc>
                <w:tcPr>
                  <w:tcW w:w="0" w:type="auto"/>
                  <w:tcBorders>
                    <w:bottom w:val="single" w:sz="5" w:space="0" w:color="00141D"/>
                  </w:tcBorders>
                  <w:shd w:val="clear" w:color="auto" w:fill="EEEE48"/>
                  <w:tcMar>
                    <w:top w:w="75" w:type="dxa"/>
                    <w:left w:w="30" w:type="dxa"/>
                    <w:bottom w:w="75" w:type="dxa"/>
                    <w:right w:w="30" w:type="dxa"/>
                  </w:tcMar>
                  <w:vAlign w:val="center"/>
                </w:tcPr>
                <w:p w:rsidR="00021B59" w:rsidRPr="00670688" w:rsidRDefault="00021B59" w:rsidP="00B65005">
                  <w:pPr>
                    <w:spacing w:after="0" w:line="240" w:lineRule="auto"/>
                    <w:jc w:val="center"/>
                    <w:rPr>
                      <w:rFonts w:ascii="Arial Narrow" w:hAnsi="Arial Narrow"/>
                    </w:rPr>
                  </w:pPr>
                  <w:r w:rsidRPr="00670688">
                    <w:rPr>
                      <w:rFonts w:ascii="Arial Narrow" w:eastAsia="Arial" w:hAnsi="Arial Narrow" w:cs="Arial"/>
                      <w:color w:val="000000"/>
                      <w:position w:val="-2"/>
                      <w:sz w:val="18"/>
                      <w:szCs w:val="18"/>
                      <w:shd w:val="clear" w:color="auto" w:fill="EEEE48"/>
                    </w:rPr>
                    <w:t>3,42</w:t>
                  </w:r>
                </w:p>
              </w:tc>
              <w:tc>
                <w:tcPr>
                  <w:tcW w:w="0" w:type="auto"/>
                  <w:tcBorders>
                    <w:bottom w:val="single" w:sz="5" w:space="0" w:color="00141D"/>
                  </w:tcBorders>
                  <w:shd w:val="clear" w:color="auto" w:fill="EEEE48"/>
                  <w:tcMar>
                    <w:top w:w="75" w:type="dxa"/>
                    <w:left w:w="30" w:type="dxa"/>
                    <w:bottom w:w="75" w:type="dxa"/>
                    <w:right w:w="30" w:type="dxa"/>
                  </w:tcMar>
                  <w:vAlign w:val="center"/>
                </w:tcPr>
                <w:p w:rsidR="00021B59" w:rsidRPr="00670688" w:rsidRDefault="00021B59" w:rsidP="00B65005">
                  <w:pPr>
                    <w:spacing w:after="0" w:line="240" w:lineRule="auto"/>
                    <w:jc w:val="center"/>
                    <w:rPr>
                      <w:rFonts w:ascii="Arial Narrow" w:hAnsi="Arial Narrow"/>
                    </w:rPr>
                  </w:pPr>
                  <w:r w:rsidRPr="00670688">
                    <w:rPr>
                      <w:rFonts w:ascii="Arial Narrow" w:eastAsia="Arial" w:hAnsi="Arial Narrow" w:cs="Arial"/>
                      <w:color w:val="000000"/>
                      <w:position w:val="-2"/>
                      <w:sz w:val="18"/>
                      <w:szCs w:val="18"/>
                      <w:shd w:val="clear" w:color="auto" w:fill="EEEE48"/>
                    </w:rPr>
                    <w:t>3,59</w:t>
                  </w:r>
                </w:p>
              </w:tc>
              <w:tc>
                <w:tcPr>
                  <w:tcW w:w="0" w:type="auto"/>
                  <w:tcBorders>
                    <w:bottom w:val="single" w:sz="5" w:space="0" w:color="00141D"/>
                  </w:tcBorders>
                  <w:shd w:val="clear" w:color="auto" w:fill="FFFFFF"/>
                  <w:tcMar>
                    <w:top w:w="75" w:type="dxa"/>
                    <w:left w:w="30" w:type="dxa"/>
                    <w:bottom w:w="75" w:type="dxa"/>
                    <w:right w:w="30" w:type="dxa"/>
                  </w:tcMar>
                  <w:vAlign w:val="center"/>
                </w:tcPr>
                <w:p w:rsidR="00021B59" w:rsidRPr="00670688" w:rsidRDefault="00021B59" w:rsidP="00B65005">
                  <w:pPr>
                    <w:spacing w:after="0" w:line="240" w:lineRule="auto"/>
                    <w:jc w:val="center"/>
                    <w:rPr>
                      <w:rFonts w:ascii="Arial Narrow" w:hAnsi="Arial Narrow"/>
                    </w:rPr>
                  </w:pPr>
                  <w:r w:rsidRPr="00670688">
                    <w:rPr>
                      <w:rFonts w:ascii="Arial Narrow" w:eastAsia="Arial" w:hAnsi="Arial Narrow" w:cs="Arial"/>
                      <w:color w:val="000000"/>
                      <w:position w:val="-2"/>
                      <w:sz w:val="18"/>
                      <w:szCs w:val="18"/>
                      <w:shd w:val="clear" w:color="auto" w:fill="FFFFFF"/>
                    </w:rPr>
                    <w:t>3,68</w:t>
                  </w:r>
                </w:p>
              </w:tc>
              <w:tc>
                <w:tcPr>
                  <w:tcW w:w="0" w:type="auto"/>
                  <w:tcBorders>
                    <w:bottom w:val="single" w:sz="5" w:space="0" w:color="00141D"/>
                  </w:tcBorders>
                  <w:shd w:val="clear" w:color="auto" w:fill="FFFFFF"/>
                  <w:tcMar>
                    <w:top w:w="75" w:type="dxa"/>
                    <w:left w:w="30" w:type="dxa"/>
                    <w:bottom w:w="75" w:type="dxa"/>
                    <w:right w:w="30" w:type="dxa"/>
                  </w:tcMar>
                  <w:vAlign w:val="center"/>
                </w:tcPr>
                <w:p w:rsidR="00021B59" w:rsidRPr="00670688" w:rsidRDefault="00021B59" w:rsidP="00B65005">
                  <w:pPr>
                    <w:spacing w:after="0" w:line="240" w:lineRule="auto"/>
                    <w:jc w:val="center"/>
                    <w:rPr>
                      <w:rFonts w:ascii="Arial Narrow" w:hAnsi="Arial Narrow"/>
                    </w:rPr>
                  </w:pPr>
                  <w:r w:rsidRPr="00670688">
                    <w:rPr>
                      <w:rFonts w:ascii="Arial Narrow" w:eastAsia="Arial" w:hAnsi="Arial Narrow" w:cs="Arial"/>
                      <w:color w:val="222222"/>
                      <w:position w:val="-2"/>
                      <w:sz w:val="18"/>
                      <w:szCs w:val="18"/>
                      <w:shd w:val="clear" w:color="auto" w:fill="FFFFFF"/>
                    </w:rPr>
                    <w:t>1,06</w:t>
                  </w:r>
                </w:p>
              </w:tc>
              <w:tc>
                <w:tcPr>
                  <w:tcW w:w="0" w:type="auto"/>
                  <w:tcBorders>
                    <w:bottom w:val="single" w:sz="5" w:space="0" w:color="00141D"/>
                  </w:tcBorders>
                  <w:shd w:val="clear" w:color="auto" w:fill="FFFFFF"/>
                  <w:tcMar>
                    <w:top w:w="75" w:type="dxa"/>
                    <w:left w:w="30" w:type="dxa"/>
                    <w:bottom w:w="75" w:type="dxa"/>
                    <w:right w:w="30" w:type="dxa"/>
                  </w:tcMar>
                  <w:vAlign w:val="center"/>
                </w:tcPr>
                <w:p w:rsidR="00021B59" w:rsidRPr="00670688" w:rsidRDefault="00021B59" w:rsidP="00B65005">
                  <w:pPr>
                    <w:spacing w:after="0" w:line="240" w:lineRule="auto"/>
                    <w:jc w:val="center"/>
                    <w:rPr>
                      <w:rFonts w:ascii="Arial Narrow" w:hAnsi="Arial Narrow"/>
                    </w:rPr>
                  </w:pPr>
                  <w:r w:rsidRPr="00670688">
                    <w:rPr>
                      <w:rFonts w:ascii="Arial Narrow" w:eastAsia="Arial" w:hAnsi="Arial Narrow" w:cs="Arial"/>
                      <w:color w:val="222222"/>
                      <w:position w:val="-2"/>
                      <w:sz w:val="18"/>
                      <w:szCs w:val="18"/>
                      <w:shd w:val="clear" w:color="auto" w:fill="FFFFFF"/>
                    </w:rPr>
                    <w:t>16,49</w:t>
                  </w:r>
                </w:p>
              </w:tc>
              <w:tc>
                <w:tcPr>
                  <w:tcW w:w="0" w:type="auto"/>
                  <w:tcBorders>
                    <w:bottom w:val="single" w:sz="5" w:space="0" w:color="00141D"/>
                  </w:tcBorders>
                  <w:shd w:val="clear" w:color="auto" w:fill="FFFFFF"/>
                  <w:tcMar>
                    <w:top w:w="75" w:type="dxa"/>
                    <w:left w:w="30" w:type="dxa"/>
                    <w:bottom w:w="75" w:type="dxa"/>
                    <w:right w:w="30" w:type="dxa"/>
                  </w:tcMar>
                  <w:vAlign w:val="center"/>
                </w:tcPr>
                <w:p w:rsidR="00021B59" w:rsidRPr="00670688" w:rsidRDefault="00021B59" w:rsidP="00B65005">
                  <w:pPr>
                    <w:spacing w:after="0" w:line="240" w:lineRule="auto"/>
                    <w:jc w:val="center"/>
                    <w:rPr>
                      <w:rFonts w:ascii="Arial Narrow" w:hAnsi="Arial Narrow"/>
                    </w:rPr>
                  </w:pPr>
                  <w:r w:rsidRPr="00670688">
                    <w:rPr>
                      <w:rFonts w:ascii="Arial Narrow" w:eastAsia="Arial" w:hAnsi="Arial Narrow" w:cs="Arial"/>
                      <w:color w:val="222222"/>
                      <w:position w:val="-2"/>
                      <w:sz w:val="18"/>
                      <w:szCs w:val="18"/>
                      <w:shd w:val="clear" w:color="auto" w:fill="FFFFFF"/>
                    </w:rPr>
                    <w:t>61,86</w:t>
                  </w:r>
                </w:p>
              </w:tc>
              <w:tc>
                <w:tcPr>
                  <w:tcW w:w="0" w:type="auto"/>
                  <w:tcBorders>
                    <w:bottom w:val="single" w:sz="5" w:space="0" w:color="00141D"/>
                  </w:tcBorders>
                  <w:shd w:val="clear" w:color="auto" w:fill="EEEE48"/>
                  <w:tcMar>
                    <w:top w:w="75" w:type="dxa"/>
                    <w:left w:w="30" w:type="dxa"/>
                    <w:bottom w:w="75" w:type="dxa"/>
                    <w:right w:w="30" w:type="dxa"/>
                  </w:tcMar>
                  <w:vAlign w:val="center"/>
                </w:tcPr>
                <w:p w:rsidR="00021B59" w:rsidRPr="00670688" w:rsidRDefault="00021B59" w:rsidP="00B65005">
                  <w:pPr>
                    <w:spacing w:after="0" w:line="240" w:lineRule="auto"/>
                    <w:jc w:val="center"/>
                    <w:rPr>
                      <w:rFonts w:ascii="Arial Narrow" w:hAnsi="Arial Narrow"/>
                    </w:rPr>
                  </w:pPr>
                  <w:r w:rsidRPr="00670688">
                    <w:rPr>
                      <w:rFonts w:ascii="Arial Narrow" w:eastAsia="Arial" w:hAnsi="Arial Narrow" w:cs="Arial"/>
                      <w:color w:val="000000"/>
                      <w:position w:val="-2"/>
                      <w:sz w:val="18"/>
                      <w:szCs w:val="18"/>
                      <w:shd w:val="clear" w:color="auto" w:fill="EEEE48"/>
                    </w:rPr>
                    <w:t>3,19</w:t>
                  </w:r>
                </w:p>
              </w:tc>
              <w:tc>
                <w:tcPr>
                  <w:tcW w:w="0" w:type="auto"/>
                  <w:tcBorders>
                    <w:bottom w:val="single" w:sz="5" w:space="0" w:color="00141D"/>
                  </w:tcBorders>
                  <w:shd w:val="clear" w:color="auto" w:fill="FFFFFF"/>
                  <w:tcMar>
                    <w:top w:w="75" w:type="dxa"/>
                    <w:left w:w="30" w:type="dxa"/>
                    <w:bottom w:w="75" w:type="dxa"/>
                    <w:right w:w="30" w:type="dxa"/>
                  </w:tcMar>
                  <w:vAlign w:val="center"/>
                </w:tcPr>
                <w:p w:rsidR="00021B59" w:rsidRPr="00670688" w:rsidRDefault="00021B59" w:rsidP="00B65005">
                  <w:pPr>
                    <w:spacing w:after="0" w:line="240" w:lineRule="auto"/>
                    <w:jc w:val="center"/>
                    <w:rPr>
                      <w:rFonts w:ascii="Arial Narrow" w:hAnsi="Arial Narrow"/>
                    </w:rPr>
                  </w:pPr>
                  <w:r w:rsidRPr="00670688">
                    <w:rPr>
                      <w:rFonts w:ascii="Arial Narrow" w:eastAsia="Arial" w:hAnsi="Arial Narrow" w:cs="Arial"/>
                      <w:color w:val="000000"/>
                      <w:position w:val="-2"/>
                      <w:sz w:val="18"/>
                      <w:szCs w:val="18"/>
                      <w:shd w:val="clear" w:color="auto" w:fill="FFFFFF"/>
                    </w:rPr>
                    <w:t>3,51</w:t>
                  </w:r>
                </w:p>
              </w:tc>
              <w:tc>
                <w:tcPr>
                  <w:tcW w:w="0" w:type="auto"/>
                  <w:tcBorders>
                    <w:bottom w:val="single" w:sz="5" w:space="0" w:color="00141D"/>
                  </w:tcBorders>
                  <w:shd w:val="clear" w:color="auto" w:fill="FFFFFF"/>
                  <w:tcMar>
                    <w:top w:w="75" w:type="dxa"/>
                    <w:left w:w="30" w:type="dxa"/>
                    <w:bottom w:w="75" w:type="dxa"/>
                    <w:right w:w="30" w:type="dxa"/>
                  </w:tcMar>
                  <w:vAlign w:val="center"/>
                </w:tcPr>
                <w:p w:rsidR="00021B59" w:rsidRPr="00670688" w:rsidRDefault="00021B59" w:rsidP="00B65005">
                  <w:pPr>
                    <w:spacing w:after="0" w:line="240" w:lineRule="auto"/>
                    <w:jc w:val="center"/>
                    <w:rPr>
                      <w:rFonts w:ascii="Arial Narrow" w:hAnsi="Arial Narrow"/>
                    </w:rPr>
                  </w:pPr>
                  <w:r w:rsidRPr="00670688">
                    <w:rPr>
                      <w:rFonts w:ascii="Arial Narrow" w:eastAsia="Arial" w:hAnsi="Arial Narrow" w:cs="Arial"/>
                      <w:color w:val="000000"/>
                      <w:position w:val="-2"/>
                      <w:sz w:val="18"/>
                      <w:szCs w:val="18"/>
                      <w:shd w:val="clear" w:color="auto" w:fill="FFFFFF"/>
                    </w:rPr>
                    <w:t>0,26</w:t>
                  </w:r>
                </w:p>
              </w:tc>
              <w:tc>
                <w:tcPr>
                  <w:tcW w:w="0" w:type="auto"/>
                  <w:tcBorders>
                    <w:bottom w:val="single" w:sz="5" w:space="0" w:color="00141D"/>
                  </w:tcBorders>
                  <w:shd w:val="clear" w:color="auto" w:fill="FFFFFF"/>
                  <w:tcMar>
                    <w:top w:w="75" w:type="dxa"/>
                    <w:left w:w="30" w:type="dxa"/>
                    <w:bottom w:w="75" w:type="dxa"/>
                    <w:right w:w="30" w:type="dxa"/>
                  </w:tcMar>
                  <w:vAlign w:val="center"/>
                </w:tcPr>
                <w:p w:rsidR="00021B59" w:rsidRPr="00670688" w:rsidRDefault="00021B59" w:rsidP="00B65005">
                  <w:pPr>
                    <w:spacing w:after="0" w:line="240" w:lineRule="auto"/>
                    <w:jc w:val="center"/>
                    <w:rPr>
                      <w:rFonts w:ascii="Arial Narrow" w:hAnsi="Arial Narrow"/>
                    </w:rPr>
                  </w:pPr>
                  <w:r w:rsidRPr="00670688">
                    <w:rPr>
                      <w:rFonts w:ascii="Arial Narrow" w:eastAsia="Arial" w:hAnsi="Arial Narrow" w:cs="Arial"/>
                      <w:color w:val="FFFFFF"/>
                      <w:position w:val="-2"/>
                      <w:sz w:val="18"/>
                      <w:szCs w:val="18"/>
                      <w:shd w:val="clear" w:color="auto" w:fill="53B253"/>
                    </w:rPr>
                    <w:t>0,09</w:t>
                  </w:r>
                </w:p>
              </w:tc>
              <w:tc>
                <w:tcPr>
                  <w:tcW w:w="0" w:type="auto"/>
                  <w:tcBorders>
                    <w:bottom w:val="single" w:sz="5" w:space="0" w:color="00141D"/>
                  </w:tcBorders>
                  <w:shd w:val="clear" w:color="auto" w:fill="FFFFFF"/>
                  <w:tcMar>
                    <w:top w:w="75" w:type="dxa"/>
                    <w:left w:w="30" w:type="dxa"/>
                    <w:bottom w:w="75" w:type="dxa"/>
                    <w:right w:w="30" w:type="dxa"/>
                  </w:tcMar>
                  <w:vAlign w:val="center"/>
                </w:tcPr>
                <w:p w:rsidR="00021B59" w:rsidRPr="00670688" w:rsidRDefault="00021B59" w:rsidP="00B65005">
                  <w:pPr>
                    <w:spacing w:after="0" w:line="240" w:lineRule="auto"/>
                    <w:jc w:val="center"/>
                    <w:rPr>
                      <w:rFonts w:ascii="Arial Narrow" w:hAnsi="Arial Narrow"/>
                    </w:rPr>
                  </w:pPr>
                  <w:r w:rsidRPr="00670688">
                    <w:rPr>
                      <w:rFonts w:ascii="Arial Narrow" w:eastAsia="Arial" w:hAnsi="Arial Narrow" w:cs="Arial"/>
                      <w:color w:val="FFFFFF"/>
                      <w:position w:val="-2"/>
                      <w:sz w:val="18"/>
                      <w:szCs w:val="18"/>
                      <w:shd w:val="clear" w:color="auto" w:fill="53B253"/>
                    </w:rPr>
                    <w:t>0,49</w:t>
                  </w:r>
                </w:p>
              </w:tc>
              <w:tc>
                <w:tcPr>
                  <w:tcW w:w="0" w:type="auto"/>
                  <w:tcBorders>
                    <w:bottom w:val="single" w:sz="5" w:space="0" w:color="00141D"/>
                  </w:tcBorders>
                  <w:shd w:val="clear" w:color="auto" w:fill="FFFFFF"/>
                  <w:tcMar>
                    <w:top w:w="75" w:type="dxa"/>
                    <w:left w:w="30" w:type="dxa"/>
                    <w:bottom w:w="75" w:type="dxa"/>
                    <w:right w:w="30" w:type="dxa"/>
                  </w:tcMar>
                  <w:vAlign w:val="center"/>
                </w:tcPr>
                <w:p w:rsidR="00021B59" w:rsidRPr="00670688" w:rsidRDefault="00021B59" w:rsidP="00B65005">
                  <w:pPr>
                    <w:spacing w:after="0" w:line="240" w:lineRule="auto"/>
                    <w:jc w:val="center"/>
                    <w:rPr>
                      <w:rFonts w:ascii="Arial Narrow" w:hAnsi="Arial Narrow"/>
                    </w:rPr>
                  </w:pPr>
                  <w:r w:rsidRPr="00670688">
                    <w:rPr>
                      <w:rFonts w:ascii="Arial Narrow" w:eastAsia="Arial" w:hAnsi="Arial Narrow" w:cs="Arial"/>
                      <w:color w:val="FFFFFF"/>
                      <w:position w:val="-2"/>
                      <w:sz w:val="18"/>
                      <w:szCs w:val="18"/>
                      <w:shd w:val="clear" w:color="auto" w:fill="53B253"/>
                    </w:rPr>
                    <w:t>0,17</w:t>
                  </w:r>
                </w:p>
              </w:tc>
            </w:tr>
            <w:tr w:rsidR="00021B59" w:rsidRPr="00670688" w:rsidTr="00B65005">
              <w:trPr>
                <w:cantSplit/>
              </w:trPr>
              <w:tc>
                <w:tcPr>
                  <w:tcW w:w="3300" w:type="dxa"/>
                  <w:tcBorders>
                    <w:bottom w:val="single" w:sz="5" w:space="0" w:color="00141D"/>
                  </w:tcBorders>
                  <w:shd w:val="clear" w:color="auto" w:fill="DCDCDC"/>
                  <w:tcMar>
                    <w:top w:w="75" w:type="dxa"/>
                    <w:left w:w="30" w:type="dxa"/>
                    <w:bottom w:w="75" w:type="dxa"/>
                    <w:right w:w="30" w:type="dxa"/>
                  </w:tcMar>
                  <w:vAlign w:val="center"/>
                </w:tcPr>
                <w:p w:rsidR="00021B59" w:rsidRPr="00670688" w:rsidRDefault="00021B59" w:rsidP="00B65005">
                  <w:pPr>
                    <w:spacing w:after="0" w:line="240" w:lineRule="auto"/>
                    <w:rPr>
                      <w:rFonts w:ascii="Arial Narrow" w:hAnsi="Arial Narrow"/>
                    </w:rPr>
                  </w:pPr>
                  <w:proofErr w:type="spellStart"/>
                  <w:r w:rsidRPr="00670688">
                    <w:rPr>
                      <w:rFonts w:ascii="Arial Narrow" w:eastAsia="Arial" w:hAnsi="Arial Narrow" w:cs="Arial"/>
                      <w:color w:val="222222"/>
                      <w:position w:val="-2"/>
                      <w:sz w:val="17"/>
                      <w:szCs w:val="17"/>
                      <w:shd w:val="clear" w:color="auto" w:fill="DCDCDC"/>
                    </w:rPr>
                    <w:t>Zadovoljstvo</w:t>
                  </w:r>
                  <w:proofErr w:type="spellEnd"/>
                  <w:r w:rsidRPr="00670688">
                    <w:rPr>
                      <w:rFonts w:ascii="Arial Narrow" w:eastAsia="Arial" w:hAnsi="Arial Narrow" w:cs="Arial"/>
                      <w:color w:val="222222"/>
                      <w:position w:val="-2"/>
                      <w:sz w:val="17"/>
                      <w:szCs w:val="17"/>
                      <w:shd w:val="clear" w:color="auto" w:fill="DCDCDC"/>
                    </w:rPr>
                    <w:t xml:space="preserve"> s </w:t>
                  </w:r>
                  <w:proofErr w:type="spellStart"/>
                  <w:r w:rsidRPr="00670688">
                    <w:rPr>
                      <w:rFonts w:ascii="Arial Narrow" w:eastAsia="Arial" w:hAnsi="Arial Narrow" w:cs="Arial"/>
                      <w:color w:val="222222"/>
                      <w:position w:val="-2"/>
                      <w:sz w:val="17"/>
                      <w:szCs w:val="17"/>
                      <w:shd w:val="clear" w:color="auto" w:fill="DCDCDC"/>
                    </w:rPr>
                    <w:t>statusom</w:t>
                  </w:r>
                  <w:proofErr w:type="spellEnd"/>
                  <w:r w:rsidRPr="00670688">
                    <w:rPr>
                      <w:rFonts w:ascii="Arial Narrow" w:eastAsia="Arial" w:hAnsi="Arial Narrow" w:cs="Arial"/>
                      <w:color w:val="222222"/>
                      <w:position w:val="-2"/>
                      <w:sz w:val="17"/>
                      <w:szCs w:val="17"/>
                      <w:shd w:val="clear" w:color="auto" w:fill="DCDCDC"/>
                    </w:rPr>
                    <w:t xml:space="preserve"> v </w:t>
                  </w:r>
                  <w:proofErr w:type="spellStart"/>
                  <w:r w:rsidRPr="00670688">
                    <w:rPr>
                      <w:rFonts w:ascii="Arial Narrow" w:eastAsia="Arial" w:hAnsi="Arial Narrow" w:cs="Arial"/>
                      <w:color w:val="222222"/>
                      <w:position w:val="-2"/>
                      <w:sz w:val="17"/>
                      <w:szCs w:val="17"/>
                      <w:shd w:val="clear" w:color="auto" w:fill="DCDCDC"/>
                    </w:rPr>
                    <w:t>naši</w:t>
                  </w:r>
                  <w:proofErr w:type="spellEnd"/>
                  <w:r w:rsidRPr="00670688">
                    <w:rPr>
                      <w:rFonts w:ascii="Arial Narrow" w:eastAsia="Arial" w:hAnsi="Arial Narrow" w:cs="Arial"/>
                      <w:color w:val="222222"/>
                      <w:position w:val="-2"/>
                      <w:sz w:val="17"/>
                      <w:szCs w:val="17"/>
                      <w:shd w:val="clear" w:color="auto" w:fill="DCDCDC"/>
                    </w:rPr>
                    <w:t xml:space="preserve"> </w:t>
                  </w:r>
                  <w:proofErr w:type="spellStart"/>
                  <w:r w:rsidRPr="00670688">
                    <w:rPr>
                      <w:rFonts w:ascii="Arial Narrow" w:eastAsia="Arial" w:hAnsi="Arial Narrow" w:cs="Arial"/>
                      <w:color w:val="222222"/>
                      <w:position w:val="-2"/>
                      <w:sz w:val="17"/>
                      <w:szCs w:val="17"/>
                      <w:shd w:val="clear" w:color="auto" w:fill="DCDCDC"/>
                    </w:rPr>
                    <w:t>ustanovi</w:t>
                  </w:r>
                  <w:proofErr w:type="spellEnd"/>
                </w:p>
              </w:tc>
              <w:tc>
                <w:tcPr>
                  <w:tcW w:w="0" w:type="auto"/>
                  <w:tcBorders>
                    <w:bottom w:val="single" w:sz="5" w:space="0" w:color="00141D"/>
                  </w:tcBorders>
                  <w:shd w:val="clear" w:color="auto" w:fill="FFFFFF"/>
                  <w:tcMar>
                    <w:top w:w="75" w:type="dxa"/>
                    <w:left w:w="30" w:type="dxa"/>
                    <w:bottom w:w="75" w:type="dxa"/>
                    <w:right w:w="30" w:type="dxa"/>
                  </w:tcMar>
                  <w:vAlign w:val="center"/>
                </w:tcPr>
                <w:p w:rsidR="00021B59" w:rsidRPr="00670688" w:rsidRDefault="00021B59" w:rsidP="00B65005">
                  <w:pPr>
                    <w:spacing w:after="0" w:line="240" w:lineRule="auto"/>
                    <w:jc w:val="center"/>
                    <w:rPr>
                      <w:rFonts w:ascii="Arial Narrow" w:hAnsi="Arial Narrow"/>
                    </w:rPr>
                  </w:pPr>
                  <w:r w:rsidRPr="00670688">
                    <w:rPr>
                      <w:rFonts w:ascii="Arial Narrow" w:eastAsia="Arial" w:hAnsi="Arial Narrow" w:cs="Arial"/>
                      <w:color w:val="000000"/>
                      <w:position w:val="-2"/>
                      <w:sz w:val="18"/>
                      <w:szCs w:val="18"/>
                      <w:shd w:val="clear" w:color="auto" w:fill="FFFFFF"/>
                    </w:rPr>
                    <w:t>3,52</w:t>
                  </w:r>
                </w:p>
              </w:tc>
              <w:tc>
                <w:tcPr>
                  <w:tcW w:w="0" w:type="auto"/>
                  <w:tcBorders>
                    <w:bottom w:val="single" w:sz="5" w:space="0" w:color="00141D"/>
                  </w:tcBorders>
                  <w:shd w:val="clear" w:color="auto" w:fill="FFFFFF"/>
                  <w:tcMar>
                    <w:top w:w="75" w:type="dxa"/>
                    <w:left w:w="30" w:type="dxa"/>
                    <w:bottom w:w="75" w:type="dxa"/>
                    <w:right w:w="30" w:type="dxa"/>
                  </w:tcMar>
                  <w:vAlign w:val="center"/>
                </w:tcPr>
                <w:p w:rsidR="00021B59" w:rsidRPr="00670688" w:rsidRDefault="00021B59" w:rsidP="00B65005">
                  <w:pPr>
                    <w:spacing w:after="0" w:line="240" w:lineRule="auto"/>
                    <w:jc w:val="center"/>
                    <w:rPr>
                      <w:rFonts w:ascii="Arial Narrow" w:hAnsi="Arial Narrow"/>
                    </w:rPr>
                  </w:pPr>
                  <w:r w:rsidRPr="00670688">
                    <w:rPr>
                      <w:rFonts w:ascii="Arial Narrow" w:eastAsia="Arial" w:hAnsi="Arial Narrow" w:cs="Arial"/>
                      <w:color w:val="000000"/>
                      <w:position w:val="-2"/>
                      <w:sz w:val="18"/>
                      <w:szCs w:val="18"/>
                      <w:shd w:val="clear" w:color="auto" w:fill="FFFFFF"/>
                    </w:rPr>
                    <w:t>3,67</w:t>
                  </w:r>
                </w:p>
              </w:tc>
              <w:tc>
                <w:tcPr>
                  <w:tcW w:w="0" w:type="auto"/>
                  <w:tcBorders>
                    <w:bottom w:val="single" w:sz="5" w:space="0" w:color="00141D"/>
                  </w:tcBorders>
                  <w:shd w:val="clear" w:color="auto" w:fill="FFFFFF"/>
                  <w:tcMar>
                    <w:top w:w="75" w:type="dxa"/>
                    <w:left w:w="30" w:type="dxa"/>
                    <w:bottom w:w="75" w:type="dxa"/>
                    <w:right w:w="30" w:type="dxa"/>
                  </w:tcMar>
                  <w:vAlign w:val="center"/>
                </w:tcPr>
                <w:p w:rsidR="00021B59" w:rsidRPr="00670688" w:rsidRDefault="00021B59" w:rsidP="00B65005">
                  <w:pPr>
                    <w:spacing w:after="0" w:line="240" w:lineRule="auto"/>
                    <w:jc w:val="center"/>
                    <w:rPr>
                      <w:rFonts w:ascii="Arial Narrow" w:hAnsi="Arial Narrow"/>
                    </w:rPr>
                  </w:pPr>
                  <w:r w:rsidRPr="00670688">
                    <w:rPr>
                      <w:rFonts w:ascii="Arial Narrow" w:eastAsia="Arial" w:hAnsi="Arial Narrow" w:cs="Arial"/>
                      <w:color w:val="000000"/>
                      <w:position w:val="-2"/>
                      <w:sz w:val="18"/>
                      <w:szCs w:val="18"/>
                      <w:shd w:val="clear" w:color="auto" w:fill="FFFFFF"/>
                    </w:rPr>
                    <w:t>3,60</w:t>
                  </w:r>
                </w:p>
              </w:tc>
              <w:tc>
                <w:tcPr>
                  <w:tcW w:w="0" w:type="auto"/>
                  <w:tcBorders>
                    <w:bottom w:val="single" w:sz="5" w:space="0" w:color="00141D"/>
                  </w:tcBorders>
                  <w:shd w:val="clear" w:color="auto" w:fill="DCDCDC"/>
                  <w:tcMar>
                    <w:top w:w="75" w:type="dxa"/>
                    <w:left w:w="30" w:type="dxa"/>
                    <w:bottom w:w="75" w:type="dxa"/>
                    <w:right w:w="30" w:type="dxa"/>
                  </w:tcMar>
                  <w:vAlign w:val="center"/>
                </w:tcPr>
                <w:p w:rsidR="00021B59" w:rsidRPr="00670688" w:rsidRDefault="00021B59" w:rsidP="00B65005">
                  <w:pPr>
                    <w:spacing w:after="0" w:line="240" w:lineRule="auto"/>
                    <w:jc w:val="center"/>
                    <w:rPr>
                      <w:rFonts w:ascii="Arial Narrow" w:hAnsi="Arial Narrow"/>
                    </w:rPr>
                  </w:pPr>
                  <w:r w:rsidRPr="00670688">
                    <w:rPr>
                      <w:rFonts w:ascii="Arial Narrow" w:eastAsia="Arial" w:hAnsi="Arial Narrow" w:cs="Arial"/>
                      <w:color w:val="222222"/>
                      <w:position w:val="-2"/>
                      <w:sz w:val="18"/>
                      <w:szCs w:val="18"/>
                      <w:shd w:val="clear" w:color="auto" w:fill="DCDCDC"/>
                    </w:rPr>
                    <w:t>1,11</w:t>
                  </w:r>
                </w:p>
              </w:tc>
              <w:tc>
                <w:tcPr>
                  <w:tcW w:w="0" w:type="auto"/>
                  <w:tcBorders>
                    <w:bottom w:val="single" w:sz="5" w:space="0" w:color="00141D"/>
                  </w:tcBorders>
                  <w:shd w:val="clear" w:color="auto" w:fill="DCDCDC"/>
                  <w:tcMar>
                    <w:top w:w="75" w:type="dxa"/>
                    <w:left w:w="30" w:type="dxa"/>
                    <w:bottom w:w="75" w:type="dxa"/>
                    <w:right w:w="30" w:type="dxa"/>
                  </w:tcMar>
                  <w:vAlign w:val="center"/>
                </w:tcPr>
                <w:p w:rsidR="00021B59" w:rsidRPr="00670688" w:rsidRDefault="00021B59" w:rsidP="00B65005">
                  <w:pPr>
                    <w:spacing w:after="0" w:line="240" w:lineRule="auto"/>
                    <w:jc w:val="center"/>
                    <w:rPr>
                      <w:rFonts w:ascii="Arial Narrow" w:hAnsi="Arial Narrow"/>
                    </w:rPr>
                  </w:pPr>
                  <w:r w:rsidRPr="00670688">
                    <w:rPr>
                      <w:rFonts w:ascii="Arial Narrow" w:eastAsia="Arial" w:hAnsi="Arial Narrow" w:cs="Arial"/>
                      <w:color w:val="222222"/>
                      <w:position w:val="-2"/>
                      <w:sz w:val="18"/>
                      <w:szCs w:val="18"/>
                      <w:shd w:val="clear" w:color="auto" w:fill="DCDCDC"/>
                    </w:rPr>
                    <w:t>15,46</w:t>
                  </w:r>
                </w:p>
              </w:tc>
              <w:tc>
                <w:tcPr>
                  <w:tcW w:w="0" w:type="auto"/>
                  <w:tcBorders>
                    <w:bottom w:val="single" w:sz="5" w:space="0" w:color="00141D"/>
                  </w:tcBorders>
                  <w:shd w:val="clear" w:color="auto" w:fill="DCDCDC"/>
                  <w:tcMar>
                    <w:top w:w="75" w:type="dxa"/>
                    <w:left w:w="30" w:type="dxa"/>
                    <w:bottom w:w="75" w:type="dxa"/>
                    <w:right w:w="30" w:type="dxa"/>
                  </w:tcMar>
                  <w:vAlign w:val="center"/>
                </w:tcPr>
                <w:p w:rsidR="00021B59" w:rsidRPr="00670688" w:rsidRDefault="00021B59" w:rsidP="00B65005">
                  <w:pPr>
                    <w:spacing w:after="0" w:line="240" w:lineRule="auto"/>
                    <w:jc w:val="center"/>
                    <w:rPr>
                      <w:rFonts w:ascii="Arial Narrow" w:hAnsi="Arial Narrow"/>
                    </w:rPr>
                  </w:pPr>
                  <w:r w:rsidRPr="00670688">
                    <w:rPr>
                      <w:rFonts w:ascii="Arial Narrow" w:eastAsia="Arial" w:hAnsi="Arial Narrow" w:cs="Arial"/>
                      <w:color w:val="222222"/>
                      <w:position w:val="-2"/>
                      <w:sz w:val="18"/>
                      <w:szCs w:val="18"/>
                      <w:shd w:val="clear" w:color="auto" w:fill="DCDCDC"/>
                    </w:rPr>
                    <w:t>56,70</w:t>
                  </w:r>
                </w:p>
              </w:tc>
              <w:tc>
                <w:tcPr>
                  <w:tcW w:w="0" w:type="auto"/>
                  <w:tcBorders>
                    <w:bottom w:val="single" w:sz="5" w:space="0" w:color="00141D"/>
                  </w:tcBorders>
                  <w:shd w:val="clear" w:color="auto" w:fill="EEEE48"/>
                  <w:tcMar>
                    <w:top w:w="75" w:type="dxa"/>
                    <w:left w:w="30" w:type="dxa"/>
                    <w:bottom w:w="75" w:type="dxa"/>
                    <w:right w:w="30" w:type="dxa"/>
                  </w:tcMar>
                  <w:vAlign w:val="center"/>
                </w:tcPr>
                <w:p w:rsidR="00021B59" w:rsidRPr="00670688" w:rsidRDefault="00021B59" w:rsidP="00B65005">
                  <w:pPr>
                    <w:spacing w:after="0" w:line="240" w:lineRule="auto"/>
                    <w:jc w:val="center"/>
                    <w:rPr>
                      <w:rFonts w:ascii="Arial Narrow" w:hAnsi="Arial Narrow"/>
                    </w:rPr>
                  </w:pPr>
                  <w:r w:rsidRPr="00670688">
                    <w:rPr>
                      <w:rFonts w:ascii="Arial Narrow" w:eastAsia="Arial" w:hAnsi="Arial Narrow" w:cs="Arial"/>
                      <w:color w:val="000000"/>
                      <w:position w:val="-2"/>
                      <w:sz w:val="18"/>
                      <w:szCs w:val="18"/>
                      <w:shd w:val="clear" w:color="auto" w:fill="EEEE48"/>
                    </w:rPr>
                    <w:t>3,11</w:t>
                  </w:r>
                </w:p>
              </w:tc>
              <w:tc>
                <w:tcPr>
                  <w:tcW w:w="0" w:type="auto"/>
                  <w:tcBorders>
                    <w:bottom w:val="single" w:sz="5" w:space="0" w:color="00141D"/>
                  </w:tcBorders>
                  <w:shd w:val="clear" w:color="auto" w:fill="EEEE48"/>
                  <w:tcMar>
                    <w:top w:w="75" w:type="dxa"/>
                    <w:left w:w="30" w:type="dxa"/>
                    <w:bottom w:w="75" w:type="dxa"/>
                    <w:right w:w="30" w:type="dxa"/>
                  </w:tcMar>
                  <w:vAlign w:val="center"/>
                </w:tcPr>
                <w:p w:rsidR="00021B59" w:rsidRPr="00670688" w:rsidRDefault="00021B59" w:rsidP="00B65005">
                  <w:pPr>
                    <w:spacing w:after="0" w:line="240" w:lineRule="auto"/>
                    <w:jc w:val="center"/>
                    <w:rPr>
                      <w:rFonts w:ascii="Arial Narrow" w:hAnsi="Arial Narrow"/>
                    </w:rPr>
                  </w:pPr>
                  <w:r w:rsidRPr="00670688">
                    <w:rPr>
                      <w:rFonts w:ascii="Arial Narrow" w:eastAsia="Arial" w:hAnsi="Arial Narrow" w:cs="Arial"/>
                      <w:color w:val="000000"/>
                      <w:position w:val="-2"/>
                      <w:sz w:val="18"/>
                      <w:szCs w:val="18"/>
                      <w:shd w:val="clear" w:color="auto" w:fill="EEEE48"/>
                    </w:rPr>
                    <w:t>3,37</w:t>
                  </w:r>
                </w:p>
              </w:tc>
              <w:tc>
                <w:tcPr>
                  <w:tcW w:w="0" w:type="auto"/>
                  <w:tcBorders>
                    <w:bottom w:val="single" w:sz="5" w:space="0" w:color="00141D"/>
                  </w:tcBorders>
                  <w:shd w:val="clear" w:color="auto" w:fill="DCDCDC"/>
                  <w:tcMar>
                    <w:top w:w="75" w:type="dxa"/>
                    <w:left w:w="30" w:type="dxa"/>
                    <w:bottom w:w="75" w:type="dxa"/>
                    <w:right w:w="30" w:type="dxa"/>
                  </w:tcMar>
                  <w:vAlign w:val="center"/>
                </w:tcPr>
                <w:p w:rsidR="00021B59" w:rsidRPr="00670688" w:rsidRDefault="00021B59" w:rsidP="00B65005">
                  <w:pPr>
                    <w:spacing w:after="0" w:line="240" w:lineRule="auto"/>
                    <w:jc w:val="center"/>
                    <w:rPr>
                      <w:rFonts w:ascii="Arial Narrow" w:hAnsi="Arial Narrow"/>
                    </w:rPr>
                  </w:pPr>
                  <w:r w:rsidRPr="00670688">
                    <w:rPr>
                      <w:rFonts w:ascii="Arial Narrow" w:eastAsia="Arial" w:hAnsi="Arial Narrow" w:cs="Arial"/>
                      <w:color w:val="000000"/>
                      <w:position w:val="-2"/>
                      <w:sz w:val="18"/>
                      <w:szCs w:val="18"/>
                      <w:shd w:val="clear" w:color="auto" w:fill="EEEE48"/>
                    </w:rPr>
                    <w:t>0,08</w:t>
                  </w:r>
                </w:p>
              </w:tc>
              <w:tc>
                <w:tcPr>
                  <w:tcW w:w="0" w:type="auto"/>
                  <w:tcBorders>
                    <w:bottom w:val="single" w:sz="5" w:space="0" w:color="00141D"/>
                  </w:tcBorders>
                  <w:shd w:val="clear" w:color="auto" w:fill="DCDCDC"/>
                  <w:tcMar>
                    <w:top w:w="75" w:type="dxa"/>
                    <w:left w:w="30" w:type="dxa"/>
                    <w:bottom w:w="75" w:type="dxa"/>
                    <w:right w:w="30" w:type="dxa"/>
                  </w:tcMar>
                  <w:vAlign w:val="center"/>
                </w:tcPr>
                <w:p w:rsidR="00021B59" w:rsidRPr="00670688" w:rsidRDefault="00021B59" w:rsidP="00B65005">
                  <w:pPr>
                    <w:spacing w:after="0" w:line="240" w:lineRule="auto"/>
                    <w:jc w:val="center"/>
                    <w:rPr>
                      <w:rFonts w:ascii="Arial Narrow" w:hAnsi="Arial Narrow"/>
                    </w:rPr>
                  </w:pPr>
                  <w:r w:rsidRPr="00670688">
                    <w:rPr>
                      <w:rFonts w:ascii="Arial Narrow" w:eastAsia="Arial" w:hAnsi="Arial Narrow" w:cs="Arial"/>
                      <w:color w:val="000000"/>
                      <w:position w:val="-2"/>
                      <w:sz w:val="18"/>
                      <w:szCs w:val="18"/>
                      <w:shd w:val="clear" w:color="auto" w:fill="EEEE48"/>
                    </w:rPr>
                    <w:t>-0,07</w:t>
                  </w:r>
                </w:p>
              </w:tc>
              <w:tc>
                <w:tcPr>
                  <w:tcW w:w="0" w:type="auto"/>
                  <w:tcBorders>
                    <w:bottom w:val="single" w:sz="5" w:space="0" w:color="00141D"/>
                  </w:tcBorders>
                  <w:shd w:val="clear" w:color="auto" w:fill="DCDCDC"/>
                  <w:tcMar>
                    <w:top w:w="75" w:type="dxa"/>
                    <w:left w:w="30" w:type="dxa"/>
                    <w:bottom w:w="75" w:type="dxa"/>
                    <w:right w:w="30" w:type="dxa"/>
                  </w:tcMar>
                  <w:vAlign w:val="center"/>
                </w:tcPr>
                <w:p w:rsidR="00021B59" w:rsidRPr="00670688" w:rsidRDefault="00021B59" w:rsidP="00B65005">
                  <w:pPr>
                    <w:spacing w:after="0" w:line="240" w:lineRule="auto"/>
                    <w:jc w:val="center"/>
                    <w:rPr>
                      <w:rFonts w:ascii="Arial Narrow" w:hAnsi="Arial Narrow"/>
                    </w:rPr>
                  </w:pPr>
                  <w:r w:rsidRPr="00670688">
                    <w:rPr>
                      <w:rFonts w:ascii="Arial Narrow" w:eastAsia="Arial" w:hAnsi="Arial Narrow" w:cs="Arial"/>
                      <w:color w:val="FFFFFF"/>
                      <w:position w:val="-2"/>
                      <w:sz w:val="18"/>
                      <w:szCs w:val="18"/>
                      <w:shd w:val="clear" w:color="auto" w:fill="53B253"/>
                    </w:rPr>
                    <w:t>0,49</w:t>
                  </w:r>
                </w:p>
              </w:tc>
              <w:tc>
                <w:tcPr>
                  <w:tcW w:w="0" w:type="auto"/>
                  <w:tcBorders>
                    <w:bottom w:val="single" w:sz="5" w:space="0" w:color="00141D"/>
                  </w:tcBorders>
                  <w:shd w:val="clear" w:color="auto" w:fill="DCDCDC"/>
                  <w:tcMar>
                    <w:top w:w="75" w:type="dxa"/>
                    <w:left w:w="30" w:type="dxa"/>
                    <w:bottom w:w="75" w:type="dxa"/>
                    <w:right w:w="30" w:type="dxa"/>
                  </w:tcMar>
                  <w:vAlign w:val="center"/>
                </w:tcPr>
                <w:p w:rsidR="00021B59" w:rsidRPr="00670688" w:rsidRDefault="00021B59" w:rsidP="00B65005">
                  <w:pPr>
                    <w:spacing w:after="0" w:line="240" w:lineRule="auto"/>
                    <w:jc w:val="center"/>
                    <w:rPr>
                      <w:rFonts w:ascii="Arial Narrow" w:hAnsi="Arial Narrow"/>
                    </w:rPr>
                  </w:pPr>
                  <w:r w:rsidRPr="00670688">
                    <w:rPr>
                      <w:rFonts w:ascii="Arial Narrow" w:eastAsia="Arial" w:hAnsi="Arial Narrow" w:cs="Arial"/>
                      <w:color w:val="FFFFFF"/>
                      <w:position w:val="-2"/>
                      <w:sz w:val="18"/>
                      <w:szCs w:val="18"/>
                      <w:shd w:val="clear" w:color="auto" w:fill="53B253"/>
                    </w:rPr>
                    <w:t>0,23</w:t>
                  </w:r>
                </w:p>
              </w:tc>
            </w:tr>
            <w:tr w:rsidR="00021B59" w:rsidRPr="00670688" w:rsidTr="00B65005">
              <w:trPr>
                <w:cantSplit/>
              </w:trPr>
              <w:tc>
                <w:tcPr>
                  <w:tcW w:w="3300" w:type="dxa"/>
                  <w:tcBorders>
                    <w:bottom w:val="single" w:sz="5" w:space="0" w:color="00141D"/>
                  </w:tcBorders>
                  <w:shd w:val="clear" w:color="auto" w:fill="FFFFFF"/>
                  <w:tcMar>
                    <w:top w:w="75" w:type="dxa"/>
                    <w:left w:w="30" w:type="dxa"/>
                    <w:bottom w:w="75" w:type="dxa"/>
                    <w:right w:w="30" w:type="dxa"/>
                  </w:tcMar>
                  <w:vAlign w:val="center"/>
                </w:tcPr>
                <w:p w:rsidR="00021B59" w:rsidRPr="00670688" w:rsidRDefault="00021B59" w:rsidP="00B65005">
                  <w:pPr>
                    <w:spacing w:after="0" w:line="240" w:lineRule="auto"/>
                    <w:rPr>
                      <w:rFonts w:ascii="Arial Narrow" w:hAnsi="Arial Narrow"/>
                    </w:rPr>
                  </w:pPr>
                  <w:proofErr w:type="spellStart"/>
                  <w:r w:rsidRPr="00670688">
                    <w:rPr>
                      <w:rFonts w:ascii="Arial Narrow" w:eastAsia="Arial" w:hAnsi="Arial Narrow" w:cs="Arial"/>
                      <w:color w:val="222222"/>
                      <w:position w:val="-2"/>
                      <w:sz w:val="17"/>
                      <w:szCs w:val="17"/>
                      <w:shd w:val="clear" w:color="auto" w:fill="FFFFFF"/>
                    </w:rPr>
                    <w:t>Zadovoljstvo</w:t>
                  </w:r>
                  <w:proofErr w:type="spellEnd"/>
                  <w:r w:rsidRPr="00670688">
                    <w:rPr>
                      <w:rFonts w:ascii="Arial Narrow" w:eastAsia="Arial" w:hAnsi="Arial Narrow" w:cs="Arial"/>
                      <w:color w:val="222222"/>
                      <w:position w:val="-2"/>
                      <w:sz w:val="17"/>
                      <w:szCs w:val="17"/>
                      <w:shd w:val="clear" w:color="auto" w:fill="FFFFFF"/>
                    </w:rPr>
                    <w:t xml:space="preserve"> z </w:t>
                  </w:r>
                  <w:proofErr w:type="spellStart"/>
                  <w:r w:rsidRPr="00670688">
                    <w:rPr>
                      <w:rFonts w:ascii="Arial Narrow" w:eastAsia="Arial" w:hAnsi="Arial Narrow" w:cs="Arial"/>
                      <w:color w:val="222222"/>
                      <w:position w:val="-2"/>
                      <w:sz w:val="17"/>
                      <w:szCs w:val="17"/>
                      <w:shd w:val="clear" w:color="auto" w:fill="FFFFFF"/>
                    </w:rPr>
                    <w:t>vodstvom</w:t>
                  </w:r>
                  <w:proofErr w:type="spellEnd"/>
                  <w:r w:rsidRPr="00670688">
                    <w:rPr>
                      <w:rFonts w:ascii="Arial Narrow" w:eastAsia="Arial" w:hAnsi="Arial Narrow" w:cs="Arial"/>
                      <w:color w:val="222222"/>
                      <w:position w:val="-2"/>
                      <w:sz w:val="17"/>
                      <w:szCs w:val="17"/>
                      <w:shd w:val="clear" w:color="auto" w:fill="FFFFFF"/>
                    </w:rPr>
                    <w:t xml:space="preserve"> </w:t>
                  </w:r>
                  <w:proofErr w:type="spellStart"/>
                  <w:r w:rsidRPr="00670688">
                    <w:rPr>
                      <w:rFonts w:ascii="Arial Narrow" w:eastAsia="Arial" w:hAnsi="Arial Narrow" w:cs="Arial"/>
                      <w:color w:val="222222"/>
                      <w:position w:val="-2"/>
                      <w:sz w:val="17"/>
                      <w:szCs w:val="17"/>
                      <w:shd w:val="clear" w:color="auto" w:fill="FFFFFF"/>
                    </w:rPr>
                    <w:t>organizacije</w:t>
                  </w:r>
                  <w:proofErr w:type="spellEnd"/>
                </w:p>
              </w:tc>
              <w:tc>
                <w:tcPr>
                  <w:tcW w:w="0" w:type="auto"/>
                  <w:tcBorders>
                    <w:bottom w:val="single" w:sz="5" w:space="0" w:color="00141D"/>
                  </w:tcBorders>
                  <w:shd w:val="clear" w:color="auto" w:fill="EEEE48"/>
                  <w:tcMar>
                    <w:top w:w="75" w:type="dxa"/>
                    <w:left w:w="30" w:type="dxa"/>
                    <w:bottom w:w="75" w:type="dxa"/>
                    <w:right w:w="30" w:type="dxa"/>
                  </w:tcMar>
                  <w:vAlign w:val="center"/>
                </w:tcPr>
                <w:p w:rsidR="00021B59" w:rsidRPr="00670688" w:rsidRDefault="00021B59" w:rsidP="00B65005">
                  <w:pPr>
                    <w:spacing w:after="0" w:line="240" w:lineRule="auto"/>
                    <w:jc w:val="center"/>
                    <w:rPr>
                      <w:rFonts w:ascii="Arial Narrow" w:hAnsi="Arial Narrow"/>
                    </w:rPr>
                  </w:pPr>
                  <w:r w:rsidRPr="00670688">
                    <w:rPr>
                      <w:rFonts w:ascii="Arial Narrow" w:eastAsia="Arial" w:hAnsi="Arial Narrow" w:cs="Arial"/>
                      <w:color w:val="000000"/>
                      <w:position w:val="-2"/>
                      <w:sz w:val="18"/>
                      <w:szCs w:val="18"/>
                      <w:shd w:val="clear" w:color="auto" w:fill="EEEE48"/>
                    </w:rPr>
                    <w:t>3,26</w:t>
                  </w:r>
                </w:p>
              </w:tc>
              <w:tc>
                <w:tcPr>
                  <w:tcW w:w="0" w:type="auto"/>
                  <w:tcBorders>
                    <w:bottom w:val="single" w:sz="5" w:space="0" w:color="00141D"/>
                  </w:tcBorders>
                  <w:shd w:val="clear" w:color="auto" w:fill="EEEE48"/>
                  <w:tcMar>
                    <w:top w:w="75" w:type="dxa"/>
                    <w:left w:w="30" w:type="dxa"/>
                    <w:bottom w:w="75" w:type="dxa"/>
                    <w:right w:w="30" w:type="dxa"/>
                  </w:tcMar>
                  <w:vAlign w:val="center"/>
                </w:tcPr>
                <w:p w:rsidR="00021B59" w:rsidRPr="00670688" w:rsidRDefault="00021B59" w:rsidP="00B65005">
                  <w:pPr>
                    <w:spacing w:after="0" w:line="240" w:lineRule="auto"/>
                    <w:jc w:val="center"/>
                    <w:rPr>
                      <w:rFonts w:ascii="Arial Narrow" w:hAnsi="Arial Narrow"/>
                    </w:rPr>
                  </w:pPr>
                  <w:r w:rsidRPr="00670688">
                    <w:rPr>
                      <w:rFonts w:ascii="Arial Narrow" w:eastAsia="Arial" w:hAnsi="Arial Narrow" w:cs="Arial"/>
                      <w:color w:val="000000"/>
                      <w:position w:val="-2"/>
                      <w:sz w:val="18"/>
                      <w:szCs w:val="18"/>
                      <w:shd w:val="clear" w:color="auto" w:fill="EEEE48"/>
                    </w:rPr>
                    <w:t>3,59</w:t>
                  </w:r>
                </w:p>
              </w:tc>
              <w:tc>
                <w:tcPr>
                  <w:tcW w:w="0" w:type="auto"/>
                  <w:tcBorders>
                    <w:bottom w:val="single" w:sz="5" w:space="0" w:color="00141D"/>
                  </w:tcBorders>
                  <w:shd w:val="clear" w:color="auto" w:fill="EEEE48"/>
                  <w:tcMar>
                    <w:top w:w="75" w:type="dxa"/>
                    <w:left w:w="30" w:type="dxa"/>
                    <w:bottom w:w="75" w:type="dxa"/>
                    <w:right w:w="30" w:type="dxa"/>
                  </w:tcMar>
                  <w:vAlign w:val="center"/>
                </w:tcPr>
                <w:p w:rsidR="00021B59" w:rsidRPr="00670688" w:rsidRDefault="00021B59" w:rsidP="00B65005">
                  <w:pPr>
                    <w:spacing w:after="0" w:line="240" w:lineRule="auto"/>
                    <w:jc w:val="center"/>
                    <w:rPr>
                      <w:rFonts w:ascii="Arial Narrow" w:hAnsi="Arial Narrow"/>
                    </w:rPr>
                  </w:pPr>
                  <w:r w:rsidRPr="00670688">
                    <w:rPr>
                      <w:rFonts w:ascii="Arial Narrow" w:eastAsia="Arial" w:hAnsi="Arial Narrow" w:cs="Arial"/>
                      <w:color w:val="000000"/>
                      <w:position w:val="-2"/>
                      <w:sz w:val="18"/>
                      <w:szCs w:val="18"/>
                      <w:shd w:val="clear" w:color="auto" w:fill="EEEE48"/>
                    </w:rPr>
                    <w:t>3,41</w:t>
                  </w:r>
                </w:p>
              </w:tc>
              <w:tc>
                <w:tcPr>
                  <w:tcW w:w="0" w:type="auto"/>
                  <w:tcBorders>
                    <w:bottom w:val="single" w:sz="5" w:space="0" w:color="00141D"/>
                  </w:tcBorders>
                  <w:shd w:val="clear" w:color="auto" w:fill="FFFFFF"/>
                  <w:tcMar>
                    <w:top w:w="75" w:type="dxa"/>
                    <w:left w:w="30" w:type="dxa"/>
                    <w:bottom w:w="75" w:type="dxa"/>
                    <w:right w:w="30" w:type="dxa"/>
                  </w:tcMar>
                  <w:vAlign w:val="center"/>
                </w:tcPr>
                <w:p w:rsidR="00021B59" w:rsidRPr="00670688" w:rsidRDefault="00021B59" w:rsidP="00B65005">
                  <w:pPr>
                    <w:spacing w:after="0" w:line="240" w:lineRule="auto"/>
                    <w:jc w:val="center"/>
                    <w:rPr>
                      <w:rFonts w:ascii="Arial Narrow" w:hAnsi="Arial Narrow"/>
                    </w:rPr>
                  </w:pPr>
                  <w:r w:rsidRPr="00670688">
                    <w:rPr>
                      <w:rFonts w:ascii="Arial Narrow" w:eastAsia="Arial" w:hAnsi="Arial Narrow" w:cs="Arial"/>
                      <w:color w:val="222222"/>
                      <w:position w:val="-2"/>
                      <w:sz w:val="18"/>
                      <w:szCs w:val="18"/>
                      <w:shd w:val="clear" w:color="auto" w:fill="FFFFFF"/>
                    </w:rPr>
                    <w:t>1,27</w:t>
                  </w:r>
                </w:p>
              </w:tc>
              <w:tc>
                <w:tcPr>
                  <w:tcW w:w="0" w:type="auto"/>
                  <w:tcBorders>
                    <w:bottom w:val="single" w:sz="5" w:space="0" w:color="00141D"/>
                  </w:tcBorders>
                  <w:shd w:val="clear" w:color="auto" w:fill="FFFFFF"/>
                  <w:tcMar>
                    <w:top w:w="75" w:type="dxa"/>
                    <w:left w:w="30" w:type="dxa"/>
                    <w:bottom w:w="75" w:type="dxa"/>
                    <w:right w:w="30" w:type="dxa"/>
                  </w:tcMar>
                  <w:vAlign w:val="center"/>
                </w:tcPr>
                <w:p w:rsidR="00021B59" w:rsidRPr="00670688" w:rsidRDefault="00021B59" w:rsidP="00B65005">
                  <w:pPr>
                    <w:spacing w:after="0" w:line="240" w:lineRule="auto"/>
                    <w:jc w:val="center"/>
                    <w:rPr>
                      <w:rFonts w:ascii="Arial Narrow" w:hAnsi="Arial Narrow"/>
                    </w:rPr>
                  </w:pPr>
                  <w:r w:rsidRPr="00670688">
                    <w:rPr>
                      <w:rFonts w:ascii="Arial Narrow" w:eastAsia="Arial" w:hAnsi="Arial Narrow" w:cs="Arial"/>
                      <w:color w:val="222222"/>
                      <w:position w:val="-2"/>
                      <w:sz w:val="18"/>
                      <w:szCs w:val="18"/>
                      <w:shd w:val="clear" w:color="auto" w:fill="FFFFFF"/>
                    </w:rPr>
                    <w:t>22,68</w:t>
                  </w:r>
                </w:p>
              </w:tc>
              <w:tc>
                <w:tcPr>
                  <w:tcW w:w="0" w:type="auto"/>
                  <w:tcBorders>
                    <w:bottom w:val="single" w:sz="5" w:space="0" w:color="00141D"/>
                  </w:tcBorders>
                  <w:shd w:val="clear" w:color="auto" w:fill="FFFFFF"/>
                  <w:tcMar>
                    <w:top w:w="75" w:type="dxa"/>
                    <w:left w:w="30" w:type="dxa"/>
                    <w:bottom w:w="75" w:type="dxa"/>
                    <w:right w:w="30" w:type="dxa"/>
                  </w:tcMar>
                  <w:vAlign w:val="center"/>
                </w:tcPr>
                <w:p w:rsidR="00021B59" w:rsidRPr="00670688" w:rsidRDefault="00021B59" w:rsidP="00B65005">
                  <w:pPr>
                    <w:spacing w:after="0" w:line="240" w:lineRule="auto"/>
                    <w:jc w:val="center"/>
                    <w:rPr>
                      <w:rFonts w:ascii="Arial Narrow" w:hAnsi="Arial Narrow"/>
                    </w:rPr>
                  </w:pPr>
                  <w:r w:rsidRPr="00670688">
                    <w:rPr>
                      <w:rFonts w:ascii="Arial Narrow" w:eastAsia="Arial" w:hAnsi="Arial Narrow" w:cs="Arial"/>
                      <w:color w:val="222222"/>
                      <w:position w:val="-2"/>
                      <w:sz w:val="18"/>
                      <w:szCs w:val="18"/>
                      <w:shd w:val="clear" w:color="auto" w:fill="FFFFFF"/>
                    </w:rPr>
                    <w:t>52,58</w:t>
                  </w:r>
                </w:p>
              </w:tc>
              <w:tc>
                <w:tcPr>
                  <w:tcW w:w="0" w:type="auto"/>
                  <w:tcBorders>
                    <w:bottom w:val="single" w:sz="5" w:space="0" w:color="00141D"/>
                  </w:tcBorders>
                  <w:shd w:val="clear" w:color="auto" w:fill="F77E7E"/>
                  <w:tcMar>
                    <w:top w:w="75" w:type="dxa"/>
                    <w:left w:w="30" w:type="dxa"/>
                    <w:bottom w:w="75" w:type="dxa"/>
                    <w:right w:w="30" w:type="dxa"/>
                  </w:tcMar>
                  <w:vAlign w:val="center"/>
                </w:tcPr>
                <w:p w:rsidR="00021B59" w:rsidRPr="00670688" w:rsidRDefault="00021B59" w:rsidP="00B65005">
                  <w:pPr>
                    <w:spacing w:after="0" w:line="240" w:lineRule="auto"/>
                    <w:jc w:val="center"/>
                    <w:rPr>
                      <w:rFonts w:ascii="Arial Narrow" w:hAnsi="Arial Narrow"/>
                    </w:rPr>
                  </w:pPr>
                  <w:r w:rsidRPr="00670688">
                    <w:rPr>
                      <w:rFonts w:ascii="Arial Narrow" w:eastAsia="Arial" w:hAnsi="Arial Narrow" w:cs="Arial"/>
                      <w:color w:val="FFFFFF"/>
                      <w:position w:val="-2"/>
                      <w:sz w:val="18"/>
                      <w:szCs w:val="18"/>
                      <w:shd w:val="clear" w:color="auto" w:fill="F77E7E"/>
                    </w:rPr>
                    <w:t>2,78</w:t>
                  </w:r>
                </w:p>
              </w:tc>
              <w:tc>
                <w:tcPr>
                  <w:tcW w:w="0" w:type="auto"/>
                  <w:tcBorders>
                    <w:bottom w:val="single" w:sz="5" w:space="0" w:color="00141D"/>
                  </w:tcBorders>
                  <w:shd w:val="clear" w:color="auto" w:fill="F77E7E"/>
                  <w:tcMar>
                    <w:top w:w="75" w:type="dxa"/>
                    <w:left w:w="30" w:type="dxa"/>
                    <w:bottom w:w="75" w:type="dxa"/>
                    <w:right w:w="30" w:type="dxa"/>
                  </w:tcMar>
                  <w:vAlign w:val="center"/>
                </w:tcPr>
                <w:p w:rsidR="00021B59" w:rsidRPr="00670688" w:rsidRDefault="00021B59" w:rsidP="00B65005">
                  <w:pPr>
                    <w:spacing w:after="0" w:line="240" w:lineRule="auto"/>
                    <w:jc w:val="center"/>
                    <w:rPr>
                      <w:rFonts w:ascii="Arial Narrow" w:hAnsi="Arial Narrow"/>
                    </w:rPr>
                  </w:pPr>
                  <w:r w:rsidRPr="00670688">
                    <w:rPr>
                      <w:rFonts w:ascii="Arial Narrow" w:eastAsia="Arial" w:hAnsi="Arial Narrow" w:cs="Arial"/>
                      <w:color w:val="FFFFFF"/>
                      <w:position w:val="-2"/>
                      <w:sz w:val="18"/>
                      <w:szCs w:val="18"/>
                      <w:shd w:val="clear" w:color="auto" w:fill="F77E7E"/>
                    </w:rPr>
                    <w:t>3,13</w:t>
                  </w:r>
                </w:p>
              </w:tc>
              <w:tc>
                <w:tcPr>
                  <w:tcW w:w="0" w:type="auto"/>
                  <w:tcBorders>
                    <w:bottom w:val="single" w:sz="5" w:space="0" w:color="00141D"/>
                  </w:tcBorders>
                  <w:shd w:val="clear" w:color="auto" w:fill="FFFFFF"/>
                  <w:tcMar>
                    <w:top w:w="75" w:type="dxa"/>
                    <w:left w:w="30" w:type="dxa"/>
                    <w:bottom w:w="75" w:type="dxa"/>
                    <w:right w:w="30" w:type="dxa"/>
                  </w:tcMar>
                  <w:vAlign w:val="center"/>
                </w:tcPr>
                <w:p w:rsidR="00021B59" w:rsidRPr="00670688" w:rsidRDefault="00021B59" w:rsidP="00B65005">
                  <w:pPr>
                    <w:spacing w:after="0" w:line="240" w:lineRule="auto"/>
                    <w:jc w:val="center"/>
                    <w:rPr>
                      <w:rFonts w:ascii="Arial Narrow" w:hAnsi="Arial Narrow"/>
                    </w:rPr>
                  </w:pPr>
                  <w:r w:rsidRPr="00670688">
                    <w:rPr>
                      <w:rFonts w:ascii="Arial Narrow" w:eastAsia="Arial" w:hAnsi="Arial Narrow" w:cs="Arial"/>
                      <w:color w:val="000000"/>
                      <w:position w:val="-2"/>
                      <w:sz w:val="18"/>
                      <w:szCs w:val="18"/>
                      <w:shd w:val="clear" w:color="auto" w:fill="FFFFFF"/>
                    </w:rPr>
                    <w:t>0,15</w:t>
                  </w:r>
                </w:p>
              </w:tc>
              <w:tc>
                <w:tcPr>
                  <w:tcW w:w="0" w:type="auto"/>
                  <w:tcBorders>
                    <w:bottom w:val="single" w:sz="5" w:space="0" w:color="00141D"/>
                  </w:tcBorders>
                  <w:shd w:val="clear" w:color="auto" w:fill="FFFFFF"/>
                  <w:tcMar>
                    <w:top w:w="75" w:type="dxa"/>
                    <w:left w:w="30" w:type="dxa"/>
                    <w:bottom w:w="75" w:type="dxa"/>
                    <w:right w:w="30" w:type="dxa"/>
                  </w:tcMar>
                  <w:vAlign w:val="center"/>
                </w:tcPr>
                <w:p w:rsidR="00021B59" w:rsidRPr="00670688" w:rsidRDefault="00021B59" w:rsidP="00B65005">
                  <w:pPr>
                    <w:spacing w:after="0" w:line="240" w:lineRule="auto"/>
                    <w:jc w:val="center"/>
                    <w:rPr>
                      <w:rFonts w:ascii="Arial Narrow" w:hAnsi="Arial Narrow"/>
                    </w:rPr>
                  </w:pPr>
                  <w:r w:rsidRPr="00670688">
                    <w:rPr>
                      <w:rFonts w:ascii="Arial Narrow" w:eastAsia="Arial" w:hAnsi="Arial Narrow" w:cs="Arial"/>
                      <w:color w:val="FFFFFF"/>
                      <w:position w:val="-2"/>
                      <w:sz w:val="18"/>
                      <w:szCs w:val="18"/>
                      <w:shd w:val="clear" w:color="auto" w:fill="F77E7E"/>
                    </w:rPr>
                    <w:t>-0,18</w:t>
                  </w:r>
                </w:p>
              </w:tc>
              <w:tc>
                <w:tcPr>
                  <w:tcW w:w="0" w:type="auto"/>
                  <w:tcBorders>
                    <w:bottom w:val="single" w:sz="5" w:space="0" w:color="00141D"/>
                  </w:tcBorders>
                  <w:shd w:val="clear" w:color="auto" w:fill="FFFFFF"/>
                  <w:tcMar>
                    <w:top w:w="75" w:type="dxa"/>
                    <w:left w:w="30" w:type="dxa"/>
                    <w:bottom w:w="75" w:type="dxa"/>
                    <w:right w:w="30" w:type="dxa"/>
                  </w:tcMar>
                  <w:vAlign w:val="center"/>
                </w:tcPr>
                <w:p w:rsidR="00021B59" w:rsidRPr="00670688" w:rsidRDefault="00021B59" w:rsidP="00B65005">
                  <w:pPr>
                    <w:spacing w:after="0" w:line="240" w:lineRule="auto"/>
                    <w:jc w:val="center"/>
                    <w:rPr>
                      <w:rFonts w:ascii="Arial Narrow" w:hAnsi="Arial Narrow"/>
                    </w:rPr>
                  </w:pPr>
                  <w:r w:rsidRPr="00670688">
                    <w:rPr>
                      <w:rFonts w:ascii="Arial Narrow" w:eastAsia="Arial" w:hAnsi="Arial Narrow" w:cs="Arial"/>
                      <w:color w:val="FFFFFF"/>
                      <w:position w:val="-2"/>
                      <w:sz w:val="18"/>
                      <w:szCs w:val="18"/>
                      <w:shd w:val="clear" w:color="auto" w:fill="53B253"/>
                    </w:rPr>
                    <w:t>0,63</w:t>
                  </w:r>
                </w:p>
              </w:tc>
              <w:tc>
                <w:tcPr>
                  <w:tcW w:w="0" w:type="auto"/>
                  <w:tcBorders>
                    <w:bottom w:val="single" w:sz="5" w:space="0" w:color="00141D"/>
                  </w:tcBorders>
                  <w:shd w:val="clear" w:color="auto" w:fill="FFFFFF"/>
                  <w:tcMar>
                    <w:top w:w="75" w:type="dxa"/>
                    <w:left w:w="30" w:type="dxa"/>
                    <w:bottom w:w="75" w:type="dxa"/>
                    <w:right w:w="30" w:type="dxa"/>
                  </w:tcMar>
                  <w:vAlign w:val="center"/>
                </w:tcPr>
                <w:p w:rsidR="00021B59" w:rsidRPr="00670688" w:rsidRDefault="00021B59" w:rsidP="00B65005">
                  <w:pPr>
                    <w:spacing w:after="0" w:line="240" w:lineRule="auto"/>
                    <w:jc w:val="center"/>
                    <w:rPr>
                      <w:rFonts w:ascii="Arial Narrow" w:hAnsi="Arial Narrow"/>
                    </w:rPr>
                  </w:pPr>
                  <w:r w:rsidRPr="00670688">
                    <w:rPr>
                      <w:rFonts w:ascii="Arial Narrow" w:eastAsia="Arial" w:hAnsi="Arial Narrow" w:cs="Arial"/>
                      <w:color w:val="FFFFFF"/>
                      <w:position w:val="-2"/>
                      <w:sz w:val="18"/>
                      <w:szCs w:val="18"/>
                      <w:shd w:val="clear" w:color="auto" w:fill="53B253"/>
                    </w:rPr>
                    <w:t>0,28</w:t>
                  </w:r>
                </w:p>
              </w:tc>
            </w:tr>
            <w:tr w:rsidR="00021B59" w:rsidRPr="00670688" w:rsidTr="00B65005">
              <w:trPr>
                <w:cantSplit/>
              </w:trPr>
              <w:tc>
                <w:tcPr>
                  <w:tcW w:w="3300" w:type="dxa"/>
                  <w:tcBorders>
                    <w:bottom w:val="single" w:sz="5" w:space="0" w:color="00141D"/>
                  </w:tcBorders>
                  <w:shd w:val="clear" w:color="auto" w:fill="DCDCDC"/>
                  <w:tcMar>
                    <w:top w:w="75" w:type="dxa"/>
                    <w:left w:w="30" w:type="dxa"/>
                    <w:bottom w:w="75" w:type="dxa"/>
                    <w:right w:w="30" w:type="dxa"/>
                  </w:tcMar>
                  <w:vAlign w:val="center"/>
                </w:tcPr>
                <w:p w:rsidR="00021B59" w:rsidRPr="00670688" w:rsidRDefault="00021B59" w:rsidP="00B65005">
                  <w:pPr>
                    <w:spacing w:after="0" w:line="240" w:lineRule="auto"/>
                    <w:rPr>
                      <w:rFonts w:ascii="Arial Narrow" w:hAnsi="Arial Narrow"/>
                    </w:rPr>
                  </w:pPr>
                  <w:proofErr w:type="spellStart"/>
                  <w:r w:rsidRPr="00670688">
                    <w:rPr>
                      <w:rFonts w:ascii="Arial Narrow" w:eastAsia="Arial" w:hAnsi="Arial Narrow" w:cs="Arial"/>
                      <w:color w:val="222222"/>
                      <w:position w:val="-2"/>
                      <w:sz w:val="17"/>
                      <w:szCs w:val="17"/>
                      <w:shd w:val="clear" w:color="auto" w:fill="DCDCDC"/>
                    </w:rPr>
                    <w:t>Zadovoljstvo</w:t>
                  </w:r>
                  <w:proofErr w:type="spellEnd"/>
                  <w:r w:rsidRPr="00670688">
                    <w:rPr>
                      <w:rFonts w:ascii="Arial Narrow" w:eastAsia="Arial" w:hAnsi="Arial Narrow" w:cs="Arial"/>
                      <w:color w:val="222222"/>
                      <w:position w:val="-2"/>
                      <w:sz w:val="17"/>
                      <w:szCs w:val="17"/>
                      <w:shd w:val="clear" w:color="auto" w:fill="DCDCDC"/>
                    </w:rPr>
                    <w:t xml:space="preserve"> z </w:t>
                  </w:r>
                  <w:proofErr w:type="spellStart"/>
                  <w:r w:rsidRPr="00670688">
                    <w:rPr>
                      <w:rFonts w:ascii="Arial Narrow" w:eastAsia="Arial" w:hAnsi="Arial Narrow" w:cs="Arial"/>
                      <w:color w:val="222222"/>
                      <w:position w:val="-2"/>
                      <w:sz w:val="17"/>
                      <w:szCs w:val="17"/>
                      <w:shd w:val="clear" w:color="auto" w:fill="DCDCDC"/>
                    </w:rPr>
                    <w:t>delovnimi</w:t>
                  </w:r>
                  <w:proofErr w:type="spellEnd"/>
                  <w:r w:rsidRPr="00670688">
                    <w:rPr>
                      <w:rFonts w:ascii="Arial Narrow" w:eastAsia="Arial" w:hAnsi="Arial Narrow" w:cs="Arial"/>
                      <w:color w:val="222222"/>
                      <w:position w:val="-2"/>
                      <w:sz w:val="17"/>
                      <w:szCs w:val="17"/>
                      <w:shd w:val="clear" w:color="auto" w:fill="DCDCDC"/>
                    </w:rPr>
                    <w:t xml:space="preserve"> </w:t>
                  </w:r>
                  <w:proofErr w:type="spellStart"/>
                  <w:r w:rsidRPr="00670688">
                    <w:rPr>
                      <w:rFonts w:ascii="Arial Narrow" w:eastAsia="Arial" w:hAnsi="Arial Narrow" w:cs="Arial"/>
                      <w:color w:val="222222"/>
                      <w:position w:val="-2"/>
                      <w:sz w:val="17"/>
                      <w:szCs w:val="17"/>
                      <w:shd w:val="clear" w:color="auto" w:fill="DCDCDC"/>
                    </w:rPr>
                    <w:t>pogoji</w:t>
                  </w:r>
                  <w:proofErr w:type="spellEnd"/>
                  <w:r w:rsidRPr="00670688">
                    <w:rPr>
                      <w:rFonts w:ascii="Arial Narrow" w:eastAsia="Arial" w:hAnsi="Arial Narrow" w:cs="Arial"/>
                      <w:color w:val="222222"/>
                      <w:position w:val="-2"/>
                      <w:sz w:val="17"/>
                      <w:szCs w:val="17"/>
                      <w:shd w:val="clear" w:color="auto" w:fill="DCDCDC"/>
                    </w:rPr>
                    <w:t xml:space="preserve"> (</w:t>
                  </w:r>
                  <w:proofErr w:type="spellStart"/>
                  <w:r w:rsidRPr="00670688">
                    <w:rPr>
                      <w:rFonts w:ascii="Arial Narrow" w:eastAsia="Arial" w:hAnsi="Arial Narrow" w:cs="Arial"/>
                      <w:color w:val="222222"/>
                      <w:position w:val="-2"/>
                      <w:sz w:val="17"/>
                      <w:szCs w:val="17"/>
                      <w:shd w:val="clear" w:color="auto" w:fill="DCDCDC"/>
                    </w:rPr>
                    <w:t>oprema</w:t>
                  </w:r>
                  <w:proofErr w:type="spellEnd"/>
                  <w:r w:rsidRPr="00670688">
                    <w:rPr>
                      <w:rFonts w:ascii="Arial Narrow" w:eastAsia="Arial" w:hAnsi="Arial Narrow" w:cs="Arial"/>
                      <w:color w:val="222222"/>
                      <w:position w:val="-2"/>
                      <w:sz w:val="17"/>
                      <w:szCs w:val="17"/>
                      <w:shd w:val="clear" w:color="auto" w:fill="DCDCDC"/>
                    </w:rPr>
                    <w:t xml:space="preserve">, </w:t>
                  </w:r>
                  <w:proofErr w:type="spellStart"/>
                  <w:r w:rsidRPr="00670688">
                    <w:rPr>
                      <w:rFonts w:ascii="Arial Narrow" w:eastAsia="Arial" w:hAnsi="Arial Narrow" w:cs="Arial"/>
                      <w:color w:val="222222"/>
                      <w:position w:val="-2"/>
                      <w:sz w:val="17"/>
                      <w:szCs w:val="17"/>
                      <w:shd w:val="clear" w:color="auto" w:fill="DCDCDC"/>
                    </w:rPr>
                    <w:t>prostori</w:t>
                  </w:r>
                  <w:proofErr w:type="spellEnd"/>
                  <w:r w:rsidRPr="00670688">
                    <w:rPr>
                      <w:rFonts w:ascii="Arial Narrow" w:eastAsia="Arial" w:hAnsi="Arial Narrow" w:cs="Arial"/>
                      <w:color w:val="222222"/>
                      <w:position w:val="-2"/>
                      <w:sz w:val="17"/>
                      <w:szCs w:val="17"/>
                      <w:shd w:val="clear" w:color="auto" w:fill="DCDCDC"/>
                    </w:rPr>
                    <w:t>)</w:t>
                  </w:r>
                </w:p>
              </w:tc>
              <w:tc>
                <w:tcPr>
                  <w:tcW w:w="0" w:type="auto"/>
                  <w:tcBorders>
                    <w:bottom w:val="single" w:sz="5" w:space="0" w:color="00141D"/>
                  </w:tcBorders>
                  <w:shd w:val="clear" w:color="auto" w:fill="F77E7E"/>
                  <w:tcMar>
                    <w:top w:w="75" w:type="dxa"/>
                    <w:left w:w="30" w:type="dxa"/>
                    <w:bottom w:w="75" w:type="dxa"/>
                    <w:right w:w="30" w:type="dxa"/>
                  </w:tcMar>
                  <w:vAlign w:val="center"/>
                </w:tcPr>
                <w:p w:rsidR="00021B59" w:rsidRPr="00670688" w:rsidRDefault="00021B59" w:rsidP="00B65005">
                  <w:pPr>
                    <w:spacing w:after="0" w:line="240" w:lineRule="auto"/>
                    <w:jc w:val="center"/>
                    <w:rPr>
                      <w:rFonts w:ascii="Arial Narrow" w:hAnsi="Arial Narrow"/>
                    </w:rPr>
                  </w:pPr>
                  <w:r w:rsidRPr="00670688">
                    <w:rPr>
                      <w:rFonts w:ascii="Arial Narrow" w:eastAsia="Arial" w:hAnsi="Arial Narrow" w:cs="Arial"/>
                      <w:color w:val="FFFFFF"/>
                      <w:position w:val="-2"/>
                      <w:sz w:val="18"/>
                      <w:szCs w:val="18"/>
                      <w:shd w:val="clear" w:color="auto" w:fill="F77E7E"/>
                    </w:rPr>
                    <w:t>3,12</w:t>
                  </w:r>
                </w:p>
              </w:tc>
              <w:tc>
                <w:tcPr>
                  <w:tcW w:w="0" w:type="auto"/>
                  <w:tcBorders>
                    <w:bottom w:val="single" w:sz="5" w:space="0" w:color="00141D"/>
                  </w:tcBorders>
                  <w:shd w:val="clear" w:color="auto" w:fill="EEEE48"/>
                  <w:tcMar>
                    <w:top w:w="75" w:type="dxa"/>
                    <w:left w:w="30" w:type="dxa"/>
                    <w:bottom w:w="75" w:type="dxa"/>
                    <w:right w:w="30" w:type="dxa"/>
                  </w:tcMar>
                  <w:vAlign w:val="center"/>
                </w:tcPr>
                <w:p w:rsidR="00021B59" w:rsidRPr="00670688" w:rsidRDefault="00021B59" w:rsidP="00B65005">
                  <w:pPr>
                    <w:spacing w:after="0" w:line="240" w:lineRule="auto"/>
                    <w:jc w:val="center"/>
                    <w:rPr>
                      <w:rFonts w:ascii="Arial Narrow" w:hAnsi="Arial Narrow"/>
                    </w:rPr>
                  </w:pPr>
                  <w:r w:rsidRPr="00670688">
                    <w:rPr>
                      <w:rFonts w:ascii="Arial Narrow" w:eastAsia="Arial" w:hAnsi="Arial Narrow" w:cs="Arial"/>
                      <w:color w:val="000000"/>
                      <w:position w:val="-2"/>
                      <w:sz w:val="18"/>
                      <w:szCs w:val="18"/>
                      <w:shd w:val="clear" w:color="auto" w:fill="EEEE48"/>
                    </w:rPr>
                    <w:t>3,56</w:t>
                  </w:r>
                </w:p>
              </w:tc>
              <w:tc>
                <w:tcPr>
                  <w:tcW w:w="0" w:type="auto"/>
                  <w:tcBorders>
                    <w:bottom w:val="single" w:sz="5" w:space="0" w:color="00141D"/>
                  </w:tcBorders>
                  <w:shd w:val="clear" w:color="auto" w:fill="EEEE48"/>
                  <w:tcMar>
                    <w:top w:w="75" w:type="dxa"/>
                    <w:left w:w="30" w:type="dxa"/>
                    <w:bottom w:w="75" w:type="dxa"/>
                    <w:right w:w="30" w:type="dxa"/>
                  </w:tcMar>
                  <w:vAlign w:val="center"/>
                </w:tcPr>
                <w:p w:rsidR="00021B59" w:rsidRPr="00670688" w:rsidRDefault="00021B59" w:rsidP="00B65005">
                  <w:pPr>
                    <w:spacing w:after="0" w:line="240" w:lineRule="auto"/>
                    <w:jc w:val="center"/>
                    <w:rPr>
                      <w:rFonts w:ascii="Arial Narrow" w:hAnsi="Arial Narrow"/>
                    </w:rPr>
                  </w:pPr>
                  <w:r w:rsidRPr="00670688">
                    <w:rPr>
                      <w:rFonts w:ascii="Arial Narrow" w:eastAsia="Arial" w:hAnsi="Arial Narrow" w:cs="Arial"/>
                      <w:color w:val="000000"/>
                      <w:position w:val="-2"/>
                      <w:sz w:val="18"/>
                      <w:szCs w:val="18"/>
                      <w:shd w:val="clear" w:color="auto" w:fill="EEEE48"/>
                    </w:rPr>
                    <w:t>3,37</w:t>
                  </w:r>
                </w:p>
              </w:tc>
              <w:tc>
                <w:tcPr>
                  <w:tcW w:w="0" w:type="auto"/>
                  <w:tcBorders>
                    <w:bottom w:val="single" w:sz="5" w:space="0" w:color="00141D"/>
                  </w:tcBorders>
                  <w:shd w:val="clear" w:color="auto" w:fill="DCDCDC"/>
                  <w:tcMar>
                    <w:top w:w="75" w:type="dxa"/>
                    <w:left w:w="30" w:type="dxa"/>
                    <w:bottom w:w="75" w:type="dxa"/>
                    <w:right w:w="30" w:type="dxa"/>
                  </w:tcMar>
                  <w:vAlign w:val="center"/>
                </w:tcPr>
                <w:p w:rsidR="00021B59" w:rsidRPr="00670688" w:rsidRDefault="00021B59" w:rsidP="00B65005">
                  <w:pPr>
                    <w:spacing w:after="0" w:line="240" w:lineRule="auto"/>
                    <w:jc w:val="center"/>
                    <w:rPr>
                      <w:rFonts w:ascii="Arial Narrow" w:hAnsi="Arial Narrow"/>
                    </w:rPr>
                  </w:pPr>
                  <w:r w:rsidRPr="00670688">
                    <w:rPr>
                      <w:rFonts w:ascii="Arial Narrow" w:eastAsia="Arial" w:hAnsi="Arial Narrow" w:cs="Arial"/>
                      <w:color w:val="222222"/>
                      <w:position w:val="-2"/>
                      <w:sz w:val="18"/>
                      <w:szCs w:val="18"/>
                      <w:shd w:val="clear" w:color="auto" w:fill="DCDCDC"/>
                    </w:rPr>
                    <w:t>1,20</w:t>
                  </w:r>
                </w:p>
              </w:tc>
              <w:tc>
                <w:tcPr>
                  <w:tcW w:w="0" w:type="auto"/>
                  <w:tcBorders>
                    <w:bottom w:val="single" w:sz="5" w:space="0" w:color="00141D"/>
                  </w:tcBorders>
                  <w:shd w:val="clear" w:color="auto" w:fill="DCDCDC"/>
                  <w:tcMar>
                    <w:top w:w="75" w:type="dxa"/>
                    <w:left w:w="30" w:type="dxa"/>
                    <w:bottom w:w="75" w:type="dxa"/>
                    <w:right w:w="30" w:type="dxa"/>
                  </w:tcMar>
                  <w:vAlign w:val="center"/>
                </w:tcPr>
                <w:p w:rsidR="00021B59" w:rsidRPr="00670688" w:rsidRDefault="00021B59" w:rsidP="00B65005">
                  <w:pPr>
                    <w:spacing w:after="0" w:line="240" w:lineRule="auto"/>
                    <w:jc w:val="center"/>
                    <w:rPr>
                      <w:rFonts w:ascii="Arial Narrow" w:hAnsi="Arial Narrow"/>
                    </w:rPr>
                  </w:pPr>
                  <w:r w:rsidRPr="00670688">
                    <w:rPr>
                      <w:rFonts w:ascii="Arial Narrow" w:eastAsia="Arial" w:hAnsi="Arial Narrow" w:cs="Arial"/>
                      <w:color w:val="222222"/>
                      <w:position w:val="-2"/>
                      <w:sz w:val="18"/>
                      <w:szCs w:val="18"/>
                      <w:shd w:val="clear" w:color="auto" w:fill="DCDCDC"/>
                    </w:rPr>
                    <w:t>22,68</w:t>
                  </w:r>
                </w:p>
              </w:tc>
              <w:tc>
                <w:tcPr>
                  <w:tcW w:w="0" w:type="auto"/>
                  <w:tcBorders>
                    <w:bottom w:val="single" w:sz="5" w:space="0" w:color="00141D"/>
                  </w:tcBorders>
                  <w:shd w:val="clear" w:color="auto" w:fill="DCDCDC"/>
                  <w:tcMar>
                    <w:top w:w="75" w:type="dxa"/>
                    <w:left w:w="30" w:type="dxa"/>
                    <w:bottom w:w="75" w:type="dxa"/>
                    <w:right w:w="30" w:type="dxa"/>
                  </w:tcMar>
                  <w:vAlign w:val="center"/>
                </w:tcPr>
                <w:p w:rsidR="00021B59" w:rsidRPr="00670688" w:rsidRDefault="00021B59" w:rsidP="00B65005">
                  <w:pPr>
                    <w:spacing w:after="0" w:line="240" w:lineRule="auto"/>
                    <w:jc w:val="center"/>
                    <w:rPr>
                      <w:rFonts w:ascii="Arial Narrow" w:hAnsi="Arial Narrow"/>
                    </w:rPr>
                  </w:pPr>
                  <w:r w:rsidRPr="00670688">
                    <w:rPr>
                      <w:rFonts w:ascii="Arial Narrow" w:eastAsia="Arial" w:hAnsi="Arial Narrow" w:cs="Arial"/>
                      <w:color w:val="222222"/>
                      <w:position w:val="-2"/>
                      <w:sz w:val="18"/>
                      <w:szCs w:val="18"/>
                      <w:shd w:val="clear" w:color="auto" w:fill="DCDCDC"/>
                    </w:rPr>
                    <w:t>53,61</w:t>
                  </w:r>
                </w:p>
              </w:tc>
              <w:tc>
                <w:tcPr>
                  <w:tcW w:w="0" w:type="auto"/>
                  <w:tcBorders>
                    <w:bottom w:val="single" w:sz="5" w:space="0" w:color="00141D"/>
                  </w:tcBorders>
                  <w:shd w:val="clear" w:color="auto" w:fill="EEEE48"/>
                  <w:tcMar>
                    <w:top w:w="75" w:type="dxa"/>
                    <w:left w:w="30" w:type="dxa"/>
                    <w:bottom w:w="75" w:type="dxa"/>
                    <w:right w:w="30" w:type="dxa"/>
                  </w:tcMar>
                  <w:vAlign w:val="center"/>
                </w:tcPr>
                <w:p w:rsidR="00021B59" w:rsidRPr="00670688" w:rsidRDefault="00021B59" w:rsidP="00B65005">
                  <w:pPr>
                    <w:spacing w:after="0" w:line="240" w:lineRule="auto"/>
                    <w:jc w:val="center"/>
                    <w:rPr>
                      <w:rFonts w:ascii="Arial Narrow" w:hAnsi="Arial Narrow"/>
                    </w:rPr>
                  </w:pPr>
                  <w:r w:rsidRPr="00670688">
                    <w:rPr>
                      <w:rFonts w:ascii="Arial Narrow" w:eastAsia="Arial" w:hAnsi="Arial Narrow" w:cs="Arial"/>
                      <w:color w:val="000000"/>
                      <w:position w:val="-2"/>
                      <w:sz w:val="18"/>
                      <w:szCs w:val="18"/>
                      <w:shd w:val="clear" w:color="auto" w:fill="EEEE48"/>
                    </w:rPr>
                    <w:t>3,06</w:t>
                  </w:r>
                </w:p>
              </w:tc>
              <w:tc>
                <w:tcPr>
                  <w:tcW w:w="0" w:type="auto"/>
                  <w:tcBorders>
                    <w:bottom w:val="single" w:sz="5" w:space="0" w:color="00141D"/>
                  </w:tcBorders>
                  <w:shd w:val="clear" w:color="auto" w:fill="EEEE48"/>
                  <w:tcMar>
                    <w:top w:w="75" w:type="dxa"/>
                    <w:left w:w="30" w:type="dxa"/>
                    <w:bottom w:w="75" w:type="dxa"/>
                    <w:right w:w="30" w:type="dxa"/>
                  </w:tcMar>
                  <w:vAlign w:val="center"/>
                </w:tcPr>
                <w:p w:rsidR="00021B59" w:rsidRPr="00670688" w:rsidRDefault="00021B59" w:rsidP="00B65005">
                  <w:pPr>
                    <w:spacing w:after="0" w:line="240" w:lineRule="auto"/>
                    <w:jc w:val="center"/>
                    <w:rPr>
                      <w:rFonts w:ascii="Arial Narrow" w:hAnsi="Arial Narrow"/>
                    </w:rPr>
                  </w:pPr>
                  <w:r w:rsidRPr="00670688">
                    <w:rPr>
                      <w:rFonts w:ascii="Arial Narrow" w:eastAsia="Arial" w:hAnsi="Arial Narrow" w:cs="Arial"/>
                      <w:color w:val="000000"/>
                      <w:position w:val="-2"/>
                      <w:sz w:val="18"/>
                      <w:szCs w:val="18"/>
                      <w:shd w:val="clear" w:color="auto" w:fill="EEEE48"/>
                    </w:rPr>
                    <w:t>3,38</w:t>
                  </w:r>
                </w:p>
              </w:tc>
              <w:tc>
                <w:tcPr>
                  <w:tcW w:w="0" w:type="auto"/>
                  <w:tcBorders>
                    <w:bottom w:val="single" w:sz="5" w:space="0" w:color="00141D"/>
                  </w:tcBorders>
                  <w:shd w:val="clear" w:color="auto" w:fill="DCDCDC"/>
                  <w:tcMar>
                    <w:top w:w="75" w:type="dxa"/>
                    <w:left w:w="30" w:type="dxa"/>
                    <w:bottom w:w="75" w:type="dxa"/>
                    <w:right w:w="30" w:type="dxa"/>
                  </w:tcMar>
                  <w:vAlign w:val="center"/>
                </w:tcPr>
                <w:p w:rsidR="00021B59" w:rsidRPr="00670688" w:rsidRDefault="00021B59" w:rsidP="00B65005">
                  <w:pPr>
                    <w:spacing w:after="0" w:line="240" w:lineRule="auto"/>
                    <w:jc w:val="center"/>
                    <w:rPr>
                      <w:rFonts w:ascii="Arial Narrow" w:hAnsi="Arial Narrow"/>
                    </w:rPr>
                  </w:pPr>
                  <w:r w:rsidRPr="00670688">
                    <w:rPr>
                      <w:rFonts w:ascii="Arial Narrow" w:eastAsia="Arial" w:hAnsi="Arial Narrow" w:cs="Arial"/>
                      <w:color w:val="000000"/>
                      <w:position w:val="-2"/>
                      <w:sz w:val="18"/>
                      <w:szCs w:val="18"/>
                      <w:shd w:val="clear" w:color="auto" w:fill="FFFFFF"/>
                    </w:rPr>
                    <w:t>0,25</w:t>
                  </w:r>
                </w:p>
              </w:tc>
              <w:tc>
                <w:tcPr>
                  <w:tcW w:w="0" w:type="auto"/>
                  <w:tcBorders>
                    <w:bottom w:val="single" w:sz="5" w:space="0" w:color="00141D"/>
                  </w:tcBorders>
                  <w:shd w:val="clear" w:color="auto" w:fill="DCDCDC"/>
                  <w:tcMar>
                    <w:top w:w="75" w:type="dxa"/>
                    <w:left w:w="30" w:type="dxa"/>
                    <w:bottom w:w="75" w:type="dxa"/>
                    <w:right w:w="30" w:type="dxa"/>
                  </w:tcMar>
                  <w:vAlign w:val="center"/>
                </w:tcPr>
                <w:p w:rsidR="00021B59" w:rsidRPr="00670688" w:rsidRDefault="00021B59" w:rsidP="00B65005">
                  <w:pPr>
                    <w:spacing w:after="0" w:line="240" w:lineRule="auto"/>
                    <w:jc w:val="center"/>
                    <w:rPr>
                      <w:rFonts w:ascii="Arial Narrow" w:hAnsi="Arial Narrow"/>
                    </w:rPr>
                  </w:pPr>
                  <w:r w:rsidRPr="00670688">
                    <w:rPr>
                      <w:rFonts w:ascii="Arial Narrow" w:eastAsia="Arial" w:hAnsi="Arial Narrow" w:cs="Arial"/>
                      <w:color w:val="FFFFFF"/>
                      <w:position w:val="-2"/>
                      <w:sz w:val="18"/>
                      <w:szCs w:val="18"/>
                      <w:shd w:val="clear" w:color="auto" w:fill="F77E7E"/>
                    </w:rPr>
                    <w:t>-0,19</w:t>
                  </w:r>
                </w:p>
              </w:tc>
              <w:tc>
                <w:tcPr>
                  <w:tcW w:w="0" w:type="auto"/>
                  <w:tcBorders>
                    <w:bottom w:val="single" w:sz="5" w:space="0" w:color="00141D"/>
                  </w:tcBorders>
                  <w:shd w:val="clear" w:color="auto" w:fill="DCDCDC"/>
                  <w:tcMar>
                    <w:top w:w="75" w:type="dxa"/>
                    <w:left w:w="30" w:type="dxa"/>
                    <w:bottom w:w="75" w:type="dxa"/>
                    <w:right w:w="30" w:type="dxa"/>
                  </w:tcMar>
                  <w:vAlign w:val="center"/>
                </w:tcPr>
                <w:p w:rsidR="00021B59" w:rsidRPr="00670688" w:rsidRDefault="00021B59" w:rsidP="00B65005">
                  <w:pPr>
                    <w:spacing w:after="0" w:line="240" w:lineRule="auto"/>
                    <w:jc w:val="center"/>
                    <w:rPr>
                      <w:rFonts w:ascii="Arial Narrow" w:hAnsi="Arial Narrow"/>
                    </w:rPr>
                  </w:pPr>
                  <w:r w:rsidRPr="00670688">
                    <w:rPr>
                      <w:rFonts w:ascii="Arial Narrow" w:eastAsia="Arial" w:hAnsi="Arial Narrow" w:cs="Arial"/>
                      <w:color w:val="000000"/>
                      <w:position w:val="-2"/>
                      <w:sz w:val="18"/>
                      <w:szCs w:val="18"/>
                      <w:shd w:val="clear" w:color="auto" w:fill="EEEE48"/>
                    </w:rPr>
                    <w:t>0,31</w:t>
                  </w:r>
                </w:p>
              </w:tc>
              <w:tc>
                <w:tcPr>
                  <w:tcW w:w="0" w:type="auto"/>
                  <w:tcBorders>
                    <w:bottom w:val="single" w:sz="5" w:space="0" w:color="00141D"/>
                  </w:tcBorders>
                  <w:shd w:val="clear" w:color="auto" w:fill="DCDCDC"/>
                  <w:tcMar>
                    <w:top w:w="75" w:type="dxa"/>
                    <w:left w:w="30" w:type="dxa"/>
                    <w:bottom w:w="75" w:type="dxa"/>
                    <w:right w:w="30" w:type="dxa"/>
                  </w:tcMar>
                  <w:vAlign w:val="center"/>
                </w:tcPr>
                <w:p w:rsidR="00021B59" w:rsidRPr="00670688" w:rsidRDefault="00021B59" w:rsidP="00B65005">
                  <w:pPr>
                    <w:spacing w:after="0" w:line="240" w:lineRule="auto"/>
                    <w:jc w:val="center"/>
                    <w:rPr>
                      <w:rFonts w:ascii="Arial Narrow" w:hAnsi="Arial Narrow"/>
                    </w:rPr>
                  </w:pPr>
                  <w:r w:rsidRPr="00670688">
                    <w:rPr>
                      <w:rFonts w:ascii="Arial Narrow" w:eastAsia="Arial" w:hAnsi="Arial Narrow" w:cs="Arial"/>
                      <w:color w:val="000000"/>
                      <w:position w:val="-2"/>
                      <w:sz w:val="18"/>
                      <w:szCs w:val="18"/>
                      <w:shd w:val="clear" w:color="auto" w:fill="EEEE48"/>
                    </w:rPr>
                    <w:t>-0,01</w:t>
                  </w:r>
                </w:p>
              </w:tc>
            </w:tr>
            <w:tr w:rsidR="00021B59" w:rsidRPr="00670688" w:rsidTr="00B65005">
              <w:trPr>
                <w:cantSplit/>
              </w:trPr>
              <w:tc>
                <w:tcPr>
                  <w:tcW w:w="3300" w:type="dxa"/>
                  <w:tcBorders>
                    <w:bottom w:val="single" w:sz="5" w:space="0" w:color="00141D"/>
                  </w:tcBorders>
                  <w:shd w:val="clear" w:color="auto" w:fill="FFFFFF"/>
                  <w:tcMar>
                    <w:top w:w="75" w:type="dxa"/>
                    <w:left w:w="30" w:type="dxa"/>
                    <w:bottom w:w="75" w:type="dxa"/>
                    <w:right w:w="30" w:type="dxa"/>
                  </w:tcMar>
                  <w:vAlign w:val="center"/>
                </w:tcPr>
                <w:p w:rsidR="00021B59" w:rsidRPr="00670688" w:rsidRDefault="00021B59" w:rsidP="00B65005">
                  <w:pPr>
                    <w:spacing w:after="0" w:line="240" w:lineRule="auto"/>
                    <w:rPr>
                      <w:rFonts w:ascii="Arial Narrow" w:hAnsi="Arial Narrow"/>
                    </w:rPr>
                  </w:pPr>
                  <w:proofErr w:type="spellStart"/>
                  <w:r w:rsidRPr="00670688">
                    <w:rPr>
                      <w:rFonts w:ascii="Arial Narrow" w:eastAsia="Arial" w:hAnsi="Arial Narrow" w:cs="Arial"/>
                      <w:color w:val="222222"/>
                      <w:position w:val="-2"/>
                      <w:sz w:val="17"/>
                      <w:szCs w:val="17"/>
                      <w:shd w:val="clear" w:color="auto" w:fill="FFFFFF"/>
                    </w:rPr>
                    <w:t>Zadovoljstvo</w:t>
                  </w:r>
                  <w:proofErr w:type="spellEnd"/>
                  <w:r w:rsidRPr="00670688">
                    <w:rPr>
                      <w:rFonts w:ascii="Arial Narrow" w:eastAsia="Arial" w:hAnsi="Arial Narrow" w:cs="Arial"/>
                      <w:color w:val="222222"/>
                      <w:position w:val="-2"/>
                      <w:sz w:val="17"/>
                      <w:szCs w:val="17"/>
                      <w:shd w:val="clear" w:color="auto" w:fill="FFFFFF"/>
                    </w:rPr>
                    <w:t xml:space="preserve"> z </w:t>
                  </w:r>
                  <w:proofErr w:type="spellStart"/>
                  <w:r w:rsidRPr="00670688">
                    <w:rPr>
                      <w:rFonts w:ascii="Arial Narrow" w:eastAsia="Arial" w:hAnsi="Arial Narrow" w:cs="Arial"/>
                      <w:color w:val="222222"/>
                      <w:position w:val="-2"/>
                      <w:sz w:val="17"/>
                      <w:szCs w:val="17"/>
                      <w:shd w:val="clear" w:color="auto" w:fill="FFFFFF"/>
                    </w:rPr>
                    <w:t>možnostmi</w:t>
                  </w:r>
                  <w:proofErr w:type="spellEnd"/>
                  <w:r w:rsidRPr="00670688">
                    <w:rPr>
                      <w:rFonts w:ascii="Arial Narrow" w:eastAsia="Arial" w:hAnsi="Arial Narrow" w:cs="Arial"/>
                      <w:color w:val="222222"/>
                      <w:position w:val="-2"/>
                      <w:sz w:val="17"/>
                      <w:szCs w:val="17"/>
                      <w:shd w:val="clear" w:color="auto" w:fill="FFFFFF"/>
                    </w:rPr>
                    <w:t xml:space="preserve"> za </w:t>
                  </w:r>
                  <w:proofErr w:type="spellStart"/>
                  <w:r w:rsidRPr="00670688">
                    <w:rPr>
                      <w:rFonts w:ascii="Arial Narrow" w:eastAsia="Arial" w:hAnsi="Arial Narrow" w:cs="Arial"/>
                      <w:color w:val="222222"/>
                      <w:position w:val="-2"/>
                      <w:sz w:val="17"/>
                      <w:szCs w:val="17"/>
                      <w:shd w:val="clear" w:color="auto" w:fill="FFFFFF"/>
                    </w:rPr>
                    <w:t>napredovanje</w:t>
                  </w:r>
                  <w:proofErr w:type="spellEnd"/>
                </w:p>
              </w:tc>
              <w:tc>
                <w:tcPr>
                  <w:tcW w:w="0" w:type="auto"/>
                  <w:tcBorders>
                    <w:bottom w:val="single" w:sz="5" w:space="0" w:color="00141D"/>
                  </w:tcBorders>
                  <w:shd w:val="clear" w:color="auto" w:fill="EEEE48"/>
                  <w:tcMar>
                    <w:top w:w="75" w:type="dxa"/>
                    <w:left w:w="30" w:type="dxa"/>
                    <w:bottom w:w="75" w:type="dxa"/>
                    <w:right w:w="30" w:type="dxa"/>
                  </w:tcMar>
                  <w:vAlign w:val="center"/>
                </w:tcPr>
                <w:p w:rsidR="00021B59" w:rsidRPr="00670688" w:rsidRDefault="00021B59" w:rsidP="00B65005">
                  <w:pPr>
                    <w:spacing w:after="0" w:line="240" w:lineRule="auto"/>
                    <w:jc w:val="center"/>
                    <w:rPr>
                      <w:rFonts w:ascii="Arial Narrow" w:hAnsi="Arial Narrow"/>
                    </w:rPr>
                  </w:pPr>
                  <w:r w:rsidRPr="00670688">
                    <w:rPr>
                      <w:rFonts w:ascii="Arial Narrow" w:eastAsia="Arial" w:hAnsi="Arial Narrow" w:cs="Arial"/>
                      <w:color w:val="000000"/>
                      <w:position w:val="-2"/>
                      <w:sz w:val="18"/>
                      <w:szCs w:val="18"/>
                      <w:shd w:val="clear" w:color="auto" w:fill="EEEE48"/>
                    </w:rPr>
                    <w:t>3,26</w:t>
                  </w:r>
                </w:p>
              </w:tc>
              <w:tc>
                <w:tcPr>
                  <w:tcW w:w="0" w:type="auto"/>
                  <w:tcBorders>
                    <w:bottom w:val="single" w:sz="5" w:space="0" w:color="00141D"/>
                  </w:tcBorders>
                  <w:shd w:val="clear" w:color="auto" w:fill="F77E7E"/>
                  <w:tcMar>
                    <w:top w:w="75" w:type="dxa"/>
                    <w:left w:w="30" w:type="dxa"/>
                    <w:bottom w:w="75" w:type="dxa"/>
                    <w:right w:w="30" w:type="dxa"/>
                  </w:tcMar>
                  <w:vAlign w:val="center"/>
                </w:tcPr>
                <w:p w:rsidR="00021B59" w:rsidRPr="00670688" w:rsidRDefault="00021B59" w:rsidP="00B65005">
                  <w:pPr>
                    <w:spacing w:after="0" w:line="240" w:lineRule="auto"/>
                    <w:jc w:val="center"/>
                    <w:rPr>
                      <w:rFonts w:ascii="Arial Narrow" w:hAnsi="Arial Narrow"/>
                    </w:rPr>
                  </w:pPr>
                  <w:r w:rsidRPr="00670688">
                    <w:rPr>
                      <w:rFonts w:ascii="Arial Narrow" w:eastAsia="Arial" w:hAnsi="Arial Narrow" w:cs="Arial"/>
                      <w:color w:val="FFFFFF"/>
                      <w:position w:val="-2"/>
                      <w:sz w:val="18"/>
                      <w:szCs w:val="18"/>
                      <w:shd w:val="clear" w:color="auto" w:fill="F77E7E"/>
                    </w:rPr>
                    <w:t>3,29</w:t>
                  </w:r>
                </w:p>
              </w:tc>
              <w:tc>
                <w:tcPr>
                  <w:tcW w:w="0" w:type="auto"/>
                  <w:tcBorders>
                    <w:bottom w:val="single" w:sz="5" w:space="0" w:color="00141D"/>
                  </w:tcBorders>
                  <w:shd w:val="clear" w:color="auto" w:fill="EEEE48"/>
                  <w:tcMar>
                    <w:top w:w="75" w:type="dxa"/>
                    <w:left w:w="30" w:type="dxa"/>
                    <w:bottom w:w="75" w:type="dxa"/>
                    <w:right w:w="30" w:type="dxa"/>
                  </w:tcMar>
                  <w:vAlign w:val="center"/>
                </w:tcPr>
                <w:p w:rsidR="00021B59" w:rsidRPr="00670688" w:rsidRDefault="00021B59" w:rsidP="00B65005">
                  <w:pPr>
                    <w:spacing w:after="0" w:line="240" w:lineRule="auto"/>
                    <w:jc w:val="center"/>
                    <w:rPr>
                      <w:rFonts w:ascii="Arial Narrow" w:hAnsi="Arial Narrow"/>
                    </w:rPr>
                  </w:pPr>
                  <w:r w:rsidRPr="00670688">
                    <w:rPr>
                      <w:rFonts w:ascii="Arial Narrow" w:eastAsia="Arial" w:hAnsi="Arial Narrow" w:cs="Arial"/>
                      <w:color w:val="000000"/>
                      <w:position w:val="-2"/>
                      <w:sz w:val="18"/>
                      <w:szCs w:val="18"/>
                      <w:shd w:val="clear" w:color="auto" w:fill="EEEE48"/>
                    </w:rPr>
                    <w:t>3,36</w:t>
                  </w:r>
                </w:p>
              </w:tc>
              <w:tc>
                <w:tcPr>
                  <w:tcW w:w="0" w:type="auto"/>
                  <w:tcBorders>
                    <w:bottom w:val="single" w:sz="5" w:space="0" w:color="00141D"/>
                  </w:tcBorders>
                  <w:shd w:val="clear" w:color="auto" w:fill="FFFFFF"/>
                  <w:tcMar>
                    <w:top w:w="75" w:type="dxa"/>
                    <w:left w:w="30" w:type="dxa"/>
                    <w:bottom w:w="75" w:type="dxa"/>
                    <w:right w:w="30" w:type="dxa"/>
                  </w:tcMar>
                  <w:vAlign w:val="center"/>
                </w:tcPr>
                <w:p w:rsidR="00021B59" w:rsidRPr="00670688" w:rsidRDefault="00021B59" w:rsidP="00B65005">
                  <w:pPr>
                    <w:spacing w:after="0" w:line="240" w:lineRule="auto"/>
                    <w:jc w:val="center"/>
                    <w:rPr>
                      <w:rFonts w:ascii="Arial Narrow" w:hAnsi="Arial Narrow"/>
                    </w:rPr>
                  </w:pPr>
                  <w:r w:rsidRPr="00670688">
                    <w:rPr>
                      <w:rFonts w:ascii="Arial Narrow" w:eastAsia="Arial" w:hAnsi="Arial Narrow" w:cs="Arial"/>
                      <w:color w:val="222222"/>
                      <w:position w:val="-2"/>
                      <w:sz w:val="18"/>
                      <w:szCs w:val="18"/>
                      <w:shd w:val="clear" w:color="auto" w:fill="FFFFFF"/>
                    </w:rPr>
                    <w:t>1,29</w:t>
                  </w:r>
                </w:p>
              </w:tc>
              <w:tc>
                <w:tcPr>
                  <w:tcW w:w="0" w:type="auto"/>
                  <w:tcBorders>
                    <w:bottom w:val="single" w:sz="5" w:space="0" w:color="00141D"/>
                  </w:tcBorders>
                  <w:shd w:val="clear" w:color="auto" w:fill="FFFFFF"/>
                  <w:tcMar>
                    <w:top w:w="75" w:type="dxa"/>
                    <w:left w:w="30" w:type="dxa"/>
                    <w:bottom w:w="75" w:type="dxa"/>
                    <w:right w:w="30" w:type="dxa"/>
                  </w:tcMar>
                  <w:vAlign w:val="center"/>
                </w:tcPr>
                <w:p w:rsidR="00021B59" w:rsidRPr="00670688" w:rsidRDefault="00021B59" w:rsidP="00B65005">
                  <w:pPr>
                    <w:spacing w:after="0" w:line="240" w:lineRule="auto"/>
                    <w:jc w:val="center"/>
                    <w:rPr>
                      <w:rFonts w:ascii="Arial Narrow" w:hAnsi="Arial Narrow"/>
                    </w:rPr>
                  </w:pPr>
                  <w:r w:rsidRPr="00670688">
                    <w:rPr>
                      <w:rFonts w:ascii="Arial Narrow" w:eastAsia="Arial" w:hAnsi="Arial Narrow" w:cs="Arial"/>
                      <w:color w:val="222222"/>
                      <w:position w:val="-2"/>
                      <w:sz w:val="18"/>
                      <w:szCs w:val="18"/>
                      <w:shd w:val="clear" w:color="auto" w:fill="FFFFFF"/>
                    </w:rPr>
                    <w:t>29,90</w:t>
                  </w:r>
                </w:p>
              </w:tc>
              <w:tc>
                <w:tcPr>
                  <w:tcW w:w="0" w:type="auto"/>
                  <w:tcBorders>
                    <w:bottom w:val="single" w:sz="5" w:space="0" w:color="00141D"/>
                  </w:tcBorders>
                  <w:shd w:val="clear" w:color="auto" w:fill="FFFFFF"/>
                  <w:tcMar>
                    <w:top w:w="75" w:type="dxa"/>
                    <w:left w:w="30" w:type="dxa"/>
                    <w:bottom w:w="75" w:type="dxa"/>
                    <w:right w:w="30" w:type="dxa"/>
                  </w:tcMar>
                  <w:vAlign w:val="center"/>
                </w:tcPr>
                <w:p w:rsidR="00021B59" w:rsidRPr="00670688" w:rsidRDefault="00021B59" w:rsidP="00B65005">
                  <w:pPr>
                    <w:spacing w:after="0" w:line="240" w:lineRule="auto"/>
                    <w:jc w:val="center"/>
                    <w:rPr>
                      <w:rFonts w:ascii="Arial Narrow" w:hAnsi="Arial Narrow"/>
                    </w:rPr>
                  </w:pPr>
                  <w:r w:rsidRPr="00670688">
                    <w:rPr>
                      <w:rFonts w:ascii="Arial Narrow" w:eastAsia="Arial" w:hAnsi="Arial Narrow" w:cs="Arial"/>
                      <w:color w:val="222222"/>
                      <w:position w:val="-2"/>
                      <w:sz w:val="18"/>
                      <w:szCs w:val="18"/>
                      <w:shd w:val="clear" w:color="auto" w:fill="FFFFFF"/>
                    </w:rPr>
                    <w:t>52,58</w:t>
                  </w:r>
                </w:p>
              </w:tc>
              <w:tc>
                <w:tcPr>
                  <w:tcW w:w="0" w:type="auto"/>
                  <w:tcBorders>
                    <w:bottom w:val="single" w:sz="5" w:space="0" w:color="00141D"/>
                  </w:tcBorders>
                  <w:shd w:val="clear" w:color="auto" w:fill="F77E7E"/>
                  <w:tcMar>
                    <w:top w:w="75" w:type="dxa"/>
                    <w:left w:w="30" w:type="dxa"/>
                    <w:bottom w:w="75" w:type="dxa"/>
                    <w:right w:w="30" w:type="dxa"/>
                  </w:tcMar>
                  <w:vAlign w:val="center"/>
                </w:tcPr>
                <w:p w:rsidR="00021B59" w:rsidRPr="00670688" w:rsidRDefault="00021B59" w:rsidP="00B65005">
                  <w:pPr>
                    <w:spacing w:after="0" w:line="240" w:lineRule="auto"/>
                    <w:jc w:val="center"/>
                    <w:rPr>
                      <w:rFonts w:ascii="Arial Narrow" w:hAnsi="Arial Narrow"/>
                    </w:rPr>
                  </w:pPr>
                  <w:r w:rsidRPr="00670688">
                    <w:rPr>
                      <w:rFonts w:ascii="Arial Narrow" w:eastAsia="Arial" w:hAnsi="Arial Narrow" w:cs="Arial"/>
                      <w:color w:val="FFFFFF"/>
                      <w:position w:val="-2"/>
                      <w:sz w:val="18"/>
                      <w:szCs w:val="18"/>
                      <w:shd w:val="clear" w:color="auto" w:fill="F77E7E"/>
                    </w:rPr>
                    <w:t>2,80</w:t>
                  </w:r>
                </w:p>
              </w:tc>
              <w:tc>
                <w:tcPr>
                  <w:tcW w:w="0" w:type="auto"/>
                  <w:tcBorders>
                    <w:bottom w:val="single" w:sz="5" w:space="0" w:color="00141D"/>
                  </w:tcBorders>
                  <w:shd w:val="clear" w:color="auto" w:fill="F77E7E"/>
                  <w:tcMar>
                    <w:top w:w="75" w:type="dxa"/>
                    <w:left w:w="30" w:type="dxa"/>
                    <w:bottom w:w="75" w:type="dxa"/>
                    <w:right w:w="30" w:type="dxa"/>
                  </w:tcMar>
                  <w:vAlign w:val="center"/>
                </w:tcPr>
                <w:p w:rsidR="00021B59" w:rsidRPr="00670688" w:rsidRDefault="00021B59" w:rsidP="00B65005">
                  <w:pPr>
                    <w:spacing w:after="0" w:line="240" w:lineRule="auto"/>
                    <w:jc w:val="center"/>
                    <w:rPr>
                      <w:rFonts w:ascii="Arial Narrow" w:hAnsi="Arial Narrow"/>
                    </w:rPr>
                  </w:pPr>
                  <w:r w:rsidRPr="00670688">
                    <w:rPr>
                      <w:rFonts w:ascii="Arial Narrow" w:eastAsia="Arial" w:hAnsi="Arial Narrow" w:cs="Arial"/>
                      <w:color w:val="FFFFFF"/>
                      <w:position w:val="-2"/>
                      <w:sz w:val="18"/>
                      <w:szCs w:val="18"/>
                      <w:shd w:val="clear" w:color="auto" w:fill="F77E7E"/>
                    </w:rPr>
                    <w:t>3,03</w:t>
                  </w:r>
                </w:p>
              </w:tc>
              <w:tc>
                <w:tcPr>
                  <w:tcW w:w="0" w:type="auto"/>
                  <w:tcBorders>
                    <w:bottom w:val="single" w:sz="5" w:space="0" w:color="00141D"/>
                  </w:tcBorders>
                  <w:shd w:val="clear" w:color="auto" w:fill="FFFFFF"/>
                  <w:tcMar>
                    <w:top w:w="75" w:type="dxa"/>
                    <w:left w:w="30" w:type="dxa"/>
                    <w:bottom w:w="75" w:type="dxa"/>
                    <w:right w:w="30" w:type="dxa"/>
                  </w:tcMar>
                  <w:vAlign w:val="center"/>
                </w:tcPr>
                <w:p w:rsidR="00021B59" w:rsidRPr="00670688" w:rsidRDefault="00021B59" w:rsidP="00B65005">
                  <w:pPr>
                    <w:spacing w:after="0" w:line="240" w:lineRule="auto"/>
                    <w:jc w:val="center"/>
                    <w:rPr>
                      <w:rFonts w:ascii="Arial Narrow" w:hAnsi="Arial Narrow"/>
                    </w:rPr>
                  </w:pPr>
                  <w:r w:rsidRPr="00670688">
                    <w:rPr>
                      <w:rFonts w:ascii="Arial Narrow" w:eastAsia="Arial" w:hAnsi="Arial Narrow" w:cs="Arial"/>
                      <w:color w:val="000000"/>
                      <w:position w:val="-2"/>
                      <w:sz w:val="18"/>
                      <w:szCs w:val="18"/>
                      <w:shd w:val="clear" w:color="auto" w:fill="EEEE48"/>
                    </w:rPr>
                    <w:t>0,10</w:t>
                  </w:r>
                </w:p>
              </w:tc>
              <w:tc>
                <w:tcPr>
                  <w:tcW w:w="0" w:type="auto"/>
                  <w:tcBorders>
                    <w:bottom w:val="single" w:sz="5" w:space="0" w:color="00141D"/>
                  </w:tcBorders>
                  <w:shd w:val="clear" w:color="auto" w:fill="FFFFFF"/>
                  <w:tcMar>
                    <w:top w:w="75" w:type="dxa"/>
                    <w:left w:w="30" w:type="dxa"/>
                    <w:bottom w:w="75" w:type="dxa"/>
                    <w:right w:w="30" w:type="dxa"/>
                  </w:tcMar>
                  <w:vAlign w:val="center"/>
                </w:tcPr>
                <w:p w:rsidR="00021B59" w:rsidRPr="00670688" w:rsidRDefault="00021B59" w:rsidP="00B65005">
                  <w:pPr>
                    <w:spacing w:after="0" w:line="240" w:lineRule="auto"/>
                    <w:jc w:val="center"/>
                    <w:rPr>
                      <w:rFonts w:ascii="Arial Narrow" w:hAnsi="Arial Narrow"/>
                    </w:rPr>
                  </w:pPr>
                  <w:r w:rsidRPr="00670688">
                    <w:rPr>
                      <w:rFonts w:ascii="Arial Narrow" w:eastAsia="Arial" w:hAnsi="Arial Narrow" w:cs="Arial"/>
                      <w:color w:val="FFFFFF"/>
                      <w:position w:val="-2"/>
                      <w:sz w:val="18"/>
                      <w:szCs w:val="18"/>
                      <w:shd w:val="clear" w:color="auto" w:fill="53B253"/>
                    </w:rPr>
                    <w:t>0,07</w:t>
                  </w:r>
                </w:p>
              </w:tc>
              <w:tc>
                <w:tcPr>
                  <w:tcW w:w="0" w:type="auto"/>
                  <w:tcBorders>
                    <w:bottom w:val="single" w:sz="5" w:space="0" w:color="00141D"/>
                  </w:tcBorders>
                  <w:shd w:val="clear" w:color="auto" w:fill="FFFFFF"/>
                  <w:tcMar>
                    <w:top w:w="75" w:type="dxa"/>
                    <w:left w:w="30" w:type="dxa"/>
                    <w:bottom w:w="75" w:type="dxa"/>
                    <w:right w:w="30" w:type="dxa"/>
                  </w:tcMar>
                  <w:vAlign w:val="center"/>
                </w:tcPr>
                <w:p w:rsidR="00021B59" w:rsidRPr="00670688" w:rsidRDefault="00021B59" w:rsidP="00B65005">
                  <w:pPr>
                    <w:spacing w:after="0" w:line="240" w:lineRule="auto"/>
                    <w:jc w:val="center"/>
                    <w:rPr>
                      <w:rFonts w:ascii="Arial Narrow" w:hAnsi="Arial Narrow"/>
                    </w:rPr>
                  </w:pPr>
                  <w:r w:rsidRPr="00670688">
                    <w:rPr>
                      <w:rFonts w:ascii="Arial Narrow" w:eastAsia="Arial" w:hAnsi="Arial Narrow" w:cs="Arial"/>
                      <w:color w:val="FFFFFF"/>
                      <w:position w:val="-2"/>
                      <w:sz w:val="18"/>
                      <w:szCs w:val="18"/>
                      <w:shd w:val="clear" w:color="auto" w:fill="53B253"/>
                    </w:rPr>
                    <w:t>0,56</w:t>
                  </w:r>
                </w:p>
              </w:tc>
              <w:tc>
                <w:tcPr>
                  <w:tcW w:w="0" w:type="auto"/>
                  <w:tcBorders>
                    <w:bottom w:val="single" w:sz="5" w:space="0" w:color="00141D"/>
                  </w:tcBorders>
                  <w:shd w:val="clear" w:color="auto" w:fill="FFFFFF"/>
                  <w:tcMar>
                    <w:top w:w="75" w:type="dxa"/>
                    <w:left w:w="30" w:type="dxa"/>
                    <w:bottom w:w="75" w:type="dxa"/>
                    <w:right w:w="30" w:type="dxa"/>
                  </w:tcMar>
                  <w:vAlign w:val="center"/>
                </w:tcPr>
                <w:p w:rsidR="00021B59" w:rsidRPr="00670688" w:rsidRDefault="00021B59" w:rsidP="00B65005">
                  <w:pPr>
                    <w:spacing w:after="0" w:line="240" w:lineRule="auto"/>
                    <w:jc w:val="center"/>
                    <w:rPr>
                      <w:rFonts w:ascii="Arial Narrow" w:hAnsi="Arial Narrow"/>
                    </w:rPr>
                  </w:pPr>
                  <w:r w:rsidRPr="00670688">
                    <w:rPr>
                      <w:rFonts w:ascii="Arial Narrow" w:eastAsia="Arial" w:hAnsi="Arial Narrow" w:cs="Arial"/>
                      <w:color w:val="FFFFFF"/>
                      <w:position w:val="-2"/>
                      <w:sz w:val="18"/>
                      <w:szCs w:val="18"/>
                      <w:shd w:val="clear" w:color="auto" w:fill="53B253"/>
                    </w:rPr>
                    <w:t>0,33</w:t>
                  </w:r>
                </w:p>
              </w:tc>
            </w:tr>
            <w:tr w:rsidR="00021B59" w:rsidRPr="00670688" w:rsidTr="00B65005">
              <w:trPr>
                <w:cantSplit/>
              </w:trPr>
              <w:tc>
                <w:tcPr>
                  <w:tcW w:w="3300" w:type="dxa"/>
                  <w:tcBorders>
                    <w:bottom w:val="single" w:sz="5" w:space="0" w:color="00141D"/>
                  </w:tcBorders>
                  <w:shd w:val="clear" w:color="auto" w:fill="DCDCDC"/>
                  <w:tcMar>
                    <w:top w:w="75" w:type="dxa"/>
                    <w:left w:w="30" w:type="dxa"/>
                    <w:bottom w:w="75" w:type="dxa"/>
                    <w:right w:w="30" w:type="dxa"/>
                  </w:tcMar>
                  <w:vAlign w:val="center"/>
                </w:tcPr>
                <w:p w:rsidR="00021B59" w:rsidRPr="00670688" w:rsidRDefault="00021B59" w:rsidP="00B65005">
                  <w:pPr>
                    <w:spacing w:after="0" w:line="240" w:lineRule="auto"/>
                    <w:rPr>
                      <w:rFonts w:ascii="Arial Narrow" w:hAnsi="Arial Narrow"/>
                    </w:rPr>
                  </w:pPr>
                  <w:proofErr w:type="spellStart"/>
                  <w:r w:rsidRPr="00670688">
                    <w:rPr>
                      <w:rFonts w:ascii="Arial Narrow" w:eastAsia="Arial" w:hAnsi="Arial Narrow" w:cs="Arial"/>
                      <w:color w:val="222222"/>
                      <w:position w:val="-2"/>
                      <w:sz w:val="17"/>
                      <w:szCs w:val="17"/>
                      <w:shd w:val="clear" w:color="auto" w:fill="DCDCDC"/>
                    </w:rPr>
                    <w:t>Zadovoljstvo</w:t>
                  </w:r>
                  <w:proofErr w:type="spellEnd"/>
                  <w:r w:rsidRPr="00670688">
                    <w:rPr>
                      <w:rFonts w:ascii="Arial Narrow" w:eastAsia="Arial" w:hAnsi="Arial Narrow" w:cs="Arial"/>
                      <w:color w:val="222222"/>
                      <w:position w:val="-2"/>
                      <w:sz w:val="17"/>
                      <w:szCs w:val="17"/>
                      <w:shd w:val="clear" w:color="auto" w:fill="DCDCDC"/>
                    </w:rPr>
                    <w:t xml:space="preserve"> s </w:t>
                  </w:r>
                  <w:proofErr w:type="spellStart"/>
                  <w:r w:rsidRPr="00670688">
                    <w:rPr>
                      <w:rFonts w:ascii="Arial Narrow" w:eastAsia="Arial" w:hAnsi="Arial Narrow" w:cs="Arial"/>
                      <w:color w:val="222222"/>
                      <w:position w:val="-2"/>
                      <w:sz w:val="17"/>
                      <w:szCs w:val="17"/>
                      <w:shd w:val="clear" w:color="auto" w:fill="DCDCDC"/>
                    </w:rPr>
                    <w:t>plačo</w:t>
                  </w:r>
                  <w:proofErr w:type="spellEnd"/>
                </w:p>
              </w:tc>
              <w:tc>
                <w:tcPr>
                  <w:tcW w:w="0" w:type="auto"/>
                  <w:tcBorders>
                    <w:bottom w:val="single" w:sz="5" w:space="0" w:color="00141D"/>
                  </w:tcBorders>
                  <w:shd w:val="clear" w:color="auto" w:fill="F77E7E"/>
                  <w:tcMar>
                    <w:top w:w="75" w:type="dxa"/>
                    <w:left w:w="30" w:type="dxa"/>
                    <w:bottom w:w="75" w:type="dxa"/>
                    <w:right w:w="30" w:type="dxa"/>
                  </w:tcMar>
                  <w:vAlign w:val="center"/>
                </w:tcPr>
                <w:p w:rsidR="00021B59" w:rsidRPr="00670688" w:rsidRDefault="00021B59" w:rsidP="00B65005">
                  <w:pPr>
                    <w:spacing w:after="0" w:line="240" w:lineRule="auto"/>
                    <w:jc w:val="center"/>
                    <w:rPr>
                      <w:rFonts w:ascii="Arial Narrow" w:hAnsi="Arial Narrow"/>
                    </w:rPr>
                  </w:pPr>
                  <w:r w:rsidRPr="00670688">
                    <w:rPr>
                      <w:rFonts w:ascii="Arial Narrow" w:eastAsia="Arial" w:hAnsi="Arial Narrow" w:cs="Arial"/>
                      <w:color w:val="FFFFFF"/>
                      <w:position w:val="-2"/>
                      <w:sz w:val="18"/>
                      <w:szCs w:val="18"/>
                      <w:shd w:val="clear" w:color="auto" w:fill="F77E7E"/>
                    </w:rPr>
                    <w:t>2,84</w:t>
                  </w:r>
                </w:p>
              </w:tc>
              <w:tc>
                <w:tcPr>
                  <w:tcW w:w="0" w:type="auto"/>
                  <w:tcBorders>
                    <w:bottom w:val="single" w:sz="5" w:space="0" w:color="00141D"/>
                  </w:tcBorders>
                  <w:shd w:val="clear" w:color="auto" w:fill="F77E7E"/>
                  <w:tcMar>
                    <w:top w:w="75" w:type="dxa"/>
                    <w:left w:w="30" w:type="dxa"/>
                    <w:bottom w:w="75" w:type="dxa"/>
                    <w:right w:w="30" w:type="dxa"/>
                  </w:tcMar>
                  <w:vAlign w:val="center"/>
                </w:tcPr>
                <w:p w:rsidR="00021B59" w:rsidRPr="00670688" w:rsidRDefault="00021B59" w:rsidP="00B65005">
                  <w:pPr>
                    <w:spacing w:after="0" w:line="240" w:lineRule="auto"/>
                    <w:jc w:val="center"/>
                    <w:rPr>
                      <w:rFonts w:ascii="Arial Narrow" w:hAnsi="Arial Narrow"/>
                    </w:rPr>
                  </w:pPr>
                  <w:r w:rsidRPr="00670688">
                    <w:rPr>
                      <w:rFonts w:ascii="Arial Narrow" w:eastAsia="Arial" w:hAnsi="Arial Narrow" w:cs="Arial"/>
                      <w:color w:val="FFFFFF"/>
                      <w:position w:val="-2"/>
                      <w:sz w:val="18"/>
                      <w:szCs w:val="18"/>
                      <w:shd w:val="clear" w:color="auto" w:fill="F77E7E"/>
                    </w:rPr>
                    <w:t>2,87</w:t>
                  </w:r>
                </w:p>
              </w:tc>
              <w:tc>
                <w:tcPr>
                  <w:tcW w:w="0" w:type="auto"/>
                  <w:tcBorders>
                    <w:bottom w:val="single" w:sz="5" w:space="0" w:color="00141D"/>
                  </w:tcBorders>
                  <w:shd w:val="clear" w:color="auto" w:fill="F77E7E"/>
                  <w:tcMar>
                    <w:top w:w="75" w:type="dxa"/>
                    <w:left w:w="30" w:type="dxa"/>
                    <w:bottom w:w="75" w:type="dxa"/>
                    <w:right w:w="30" w:type="dxa"/>
                  </w:tcMar>
                  <w:vAlign w:val="center"/>
                </w:tcPr>
                <w:p w:rsidR="00021B59" w:rsidRPr="00670688" w:rsidRDefault="00021B59" w:rsidP="00B65005">
                  <w:pPr>
                    <w:spacing w:after="0" w:line="240" w:lineRule="auto"/>
                    <w:jc w:val="center"/>
                    <w:rPr>
                      <w:rFonts w:ascii="Arial Narrow" w:hAnsi="Arial Narrow"/>
                    </w:rPr>
                  </w:pPr>
                  <w:r w:rsidRPr="00670688">
                    <w:rPr>
                      <w:rFonts w:ascii="Arial Narrow" w:eastAsia="Arial" w:hAnsi="Arial Narrow" w:cs="Arial"/>
                      <w:color w:val="FFFFFF"/>
                      <w:position w:val="-2"/>
                      <w:sz w:val="18"/>
                      <w:szCs w:val="18"/>
                      <w:shd w:val="clear" w:color="auto" w:fill="F77E7E"/>
                    </w:rPr>
                    <w:t>3,09</w:t>
                  </w:r>
                </w:p>
              </w:tc>
              <w:tc>
                <w:tcPr>
                  <w:tcW w:w="0" w:type="auto"/>
                  <w:tcBorders>
                    <w:bottom w:val="single" w:sz="5" w:space="0" w:color="00141D"/>
                  </w:tcBorders>
                  <w:shd w:val="clear" w:color="auto" w:fill="DCDCDC"/>
                  <w:tcMar>
                    <w:top w:w="75" w:type="dxa"/>
                    <w:left w:w="30" w:type="dxa"/>
                    <w:bottom w:w="75" w:type="dxa"/>
                    <w:right w:w="30" w:type="dxa"/>
                  </w:tcMar>
                  <w:vAlign w:val="center"/>
                </w:tcPr>
                <w:p w:rsidR="00021B59" w:rsidRPr="00670688" w:rsidRDefault="00021B59" w:rsidP="00B65005">
                  <w:pPr>
                    <w:spacing w:after="0" w:line="240" w:lineRule="auto"/>
                    <w:jc w:val="center"/>
                    <w:rPr>
                      <w:rFonts w:ascii="Arial Narrow" w:hAnsi="Arial Narrow"/>
                    </w:rPr>
                  </w:pPr>
                  <w:r w:rsidRPr="00670688">
                    <w:rPr>
                      <w:rFonts w:ascii="Arial Narrow" w:eastAsia="Arial" w:hAnsi="Arial Narrow" w:cs="Arial"/>
                      <w:color w:val="222222"/>
                      <w:position w:val="-2"/>
                      <w:sz w:val="18"/>
                      <w:szCs w:val="18"/>
                      <w:shd w:val="clear" w:color="auto" w:fill="DCDCDC"/>
                    </w:rPr>
                    <w:t>1,20</w:t>
                  </w:r>
                </w:p>
              </w:tc>
              <w:tc>
                <w:tcPr>
                  <w:tcW w:w="0" w:type="auto"/>
                  <w:tcBorders>
                    <w:bottom w:val="single" w:sz="5" w:space="0" w:color="00141D"/>
                  </w:tcBorders>
                  <w:shd w:val="clear" w:color="auto" w:fill="DCDCDC"/>
                  <w:tcMar>
                    <w:top w:w="75" w:type="dxa"/>
                    <w:left w:w="30" w:type="dxa"/>
                    <w:bottom w:w="75" w:type="dxa"/>
                    <w:right w:w="30" w:type="dxa"/>
                  </w:tcMar>
                  <w:vAlign w:val="center"/>
                </w:tcPr>
                <w:p w:rsidR="00021B59" w:rsidRPr="00670688" w:rsidRDefault="00021B59" w:rsidP="00B65005">
                  <w:pPr>
                    <w:spacing w:after="0" w:line="240" w:lineRule="auto"/>
                    <w:jc w:val="center"/>
                    <w:rPr>
                      <w:rFonts w:ascii="Arial Narrow" w:hAnsi="Arial Narrow"/>
                    </w:rPr>
                  </w:pPr>
                  <w:r w:rsidRPr="00670688">
                    <w:rPr>
                      <w:rFonts w:ascii="Arial Narrow" w:eastAsia="Arial" w:hAnsi="Arial Narrow" w:cs="Arial"/>
                      <w:color w:val="222222"/>
                      <w:position w:val="-2"/>
                      <w:sz w:val="18"/>
                      <w:szCs w:val="18"/>
                      <w:shd w:val="clear" w:color="auto" w:fill="DCDCDC"/>
                    </w:rPr>
                    <w:t>31,96</w:t>
                  </w:r>
                </w:p>
              </w:tc>
              <w:tc>
                <w:tcPr>
                  <w:tcW w:w="0" w:type="auto"/>
                  <w:tcBorders>
                    <w:bottom w:val="single" w:sz="5" w:space="0" w:color="00141D"/>
                  </w:tcBorders>
                  <w:shd w:val="clear" w:color="auto" w:fill="DCDCDC"/>
                  <w:tcMar>
                    <w:top w:w="75" w:type="dxa"/>
                    <w:left w:w="30" w:type="dxa"/>
                    <w:bottom w:w="75" w:type="dxa"/>
                    <w:right w:w="30" w:type="dxa"/>
                  </w:tcMar>
                  <w:vAlign w:val="center"/>
                </w:tcPr>
                <w:p w:rsidR="00021B59" w:rsidRPr="00670688" w:rsidRDefault="00021B59" w:rsidP="00B65005">
                  <w:pPr>
                    <w:spacing w:after="0" w:line="240" w:lineRule="auto"/>
                    <w:jc w:val="center"/>
                    <w:rPr>
                      <w:rFonts w:ascii="Arial Narrow" w:hAnsi="Arial Narrow"/>
                    </w:rPr>
                  </w:pPr>
                  <w:r w:rsidRPr="00670688">
                    <w:rPr>
                      <w:rFonts w:ascii="Arial Narrow" w:eastAsia="Arial" w:hAnsi="Arial Narrow" w:cs="Arial"/>
                      <w:color w:val="222222"/>
                      <w:position w:val="-2"/>
                      <w:sz w:val="18"/>
                      <w:szCs w:val="18"/>
                      <w:shd w:val="clear" w:color="auto" w:fill="DCDCDC"/>
                    </w:rPr>
                    <w:t>42,27</w:t>
                  </w:r>
                </w:p>
              </w:tc>
              <w:tc>
                <w:tcPr>
                  <w:tcW w:w="0" w:type="auto"/>
                  <w:tcBorders>
                    <w:bottom w:val="single" w:sz="5" w:space="0" w:color="00141D"/>
                  </w:tcBorders>
                  <w:shd w:val="clear" w:color="auto" w:fill="F77E7E"/>
                  <w:tcMar>
                    <w:top w:w="75" w:type="dxa"/>
                    <w:left w:w="30" w:type="dxa"/>
                    <w:bottom w:w="75" w:type="dxa"/>
                    <w:right w:w="30" w:type="dxa"/>
                  </w:tcMar>
                  <w:vAlign w:val="center"/>
                </w:tcPr>
                <w:p w:rsidR="00021B59" w:rsidRPr="00670688" w:rsidRDefault="00021B59" w:rsidP="00B65005">
                  <w:pPr>
                    <w:spacing w:after="0" w:line="240" w:lineRule="auto"/>
                    <w:jc w:val="center"/>
                    <w:rPr>
                      <w:rFonts w:ascii="Arial Narrow" w:hAnsi="Arial Narrow"/>
                    </w:rPr>
                  </w:pPr>
                  <w:r w:rsidRPr="00670688">
                    <w:rPr>
                      <w:rFonts w:ascii="Arial Narrow" w:eastAsia="Arial" w:hAnsi="Arial Narrow" w:cs="Arial"/>
                      <w:color w:val="FFFFFF"/>
                      <w:position w:val="-2"/>
                      <w:sz w:val="18"/>
                      <w:szCs w:val="18"/>
                      <w:shd w:val="clear" w:color="auto" w:fill="F77E7E"/>
                    </w:rPr>
                    <w:t>2,75</w:t>
                  </w:r>
                </w:p>
              </w:tc>
              <w:tc>
                <w:tcPr>
                  <w:tcW w:w="0" w:type="auto"/>
                  <w:tcBorders>
                    <w:bottom w:val="single" w:sz="5" w:space="0" w:color="00141D"/>
                  </w:tcBorders>
                  <w:shd w:val="clear" w:color="auto" w:fill="F77E7E"/>
                  <w:tcMar>
                    <w:top w:w="75" w:type="dxa"/>
                    <w:left w:w="30" w:type="dxa"/>
                    <w:bottom w:w="75" w:type="dxa"/>
                    <w:right w:w="30" w:type="dxa"/>
                  </w:tcMar>
                  <w:vAlign w:val="center"/>
                </w:tcPr>
                <w:p w:rsidR="00021B59" w:rsidRPr="00670688" w:rsidRDefault="00021B59" w:rsidP="00B65005">
                  <w:pPr>
                    <w:spacing w:after="0" w:line="240" w:lineRule="auto"/>
                    <w:jc w:val="center"/>
                    <w:rPr>
                      <w:rFonts w:ascii="Arial Narrow" w:hAnsi="Arial Narrow"/>
                    </w:rPr>
                  </w:pPr>
                  <w:r w:rsidRPr="00670688">
                    <w:rPr>
                      <w:rFonts w:ascii="Arial Narrow" w:eastAsia="Arial" w:hAnsi="Arial Narrow" w:cs="Arial"/>
                      <w:color w:val="FFFFFF"/>
                      <w:position w:val="-2"/>
                      <w:sz w:val="18"/>
                      <w:szCs w:val="18"/>
                      <w:shd w:val="clear" w:color="auto" w:fill="F77E7E"/>
                    </w:rPr>
                    <w:t>2,96</w:t>
                  </w:r>
                </w:p>
              </w:tc>
              <w:tc>
                <w:tcPr>
                  <w:tcW w:w="0" w:type="auto"/>
                  <w:tcBorders>
                    <w:bottom w:val="single" w:sz="5" w:space="0" w:color="00141D"/>
                  </w:tcBorders>
                  <w:shd w:val="clear" w:color="auto" w:fill="DCDCDC"/>
                  <w:tcMar>
                    <w:top w:w="75" w:type="dxa"/>
                    <w:left w:w="30" w:type="dxa"/>
                    <w:bottom w:w="75" w:type="dxa"/>
                    <w:right w:w="30" w:type="dxa"/>
                  </w:tcMar>
                  <w:vAlign w:val="center"/>
                </w:tcPr>
                <w:p w:rsidR="00021B59" w:rsidRPr="00670688" w:rsidRDefault="00021B59" w:rsidP="00B65005">
                  <w:pPr>
                    <w:spacing w:after="0" w:line="240" w:lineRule="auto"/>
                    <w:jc w:val="center"/>
                    <w:rPr>
                      <w:rFonts w:ascii="Arial Narrow" w:hAnsi="Arial Narrow"/>
                    </w:rPr>
                  </w:pPr>
                  <w:r w:rsidRPr="00670688">
                    <w:rPr>
                      <w:rFonts w:ascii="Arial Narrow" w:eastAsia="Arial" w:hAnsi="Arial Narrow" w:cs="Arial"/>
                      <w:color w:val="000000"/>
                      <w:position w:val="-2"/>
                      <w:sz w:val="18"/>
                      <w:szCs w:val="18"/>
                      <w:shd w:val="clear" w:color="auto" w:fill="FFFFFF"/>
                    </w:rPr>
                    <w:t>0,25</w:t>
                  </w:r>
                </w:p>
              </w:tc>
              <w:tc>
                <w:tcPr>
                  <w:tcW w:w="0" w:type="auto"/>
                  <w:tcBorders>
                    <w:bottom w:val="single" w:sz="5" w:space="0" w:color="00141D"/>
                  </w:tcBorders>
                  <w:shd w:val="clear" w:color="auto" w:fill="DCDCDC"/>
                  <w:tcMar>
                    <w:top w:w="75" w:type="dxa"/>
                    <w:left w:w="30" w:type="dxa"/>
                    <w:bottom w:w="75" w:type="dxa"/>
                    <w:right w:w="30" w:type="dxa"/>
                  </w:tcMar>
                  <w:vAlign w:val="center"/>
                </w:tcPr>
                <w:p w:rsidR="00021B59" w:rsidRPr="00670688" w:rsidRDefault="00021B59" w:rsidP="00B65005">
                  <w:pPr>
                    <w:spacing w:after="0" w:line="240" w:lineRule="auto"/>
                    <w:jc w:val="center"/>
                    <w:rPr>
                      <w:rFonts w:ascii="Arial Narrow" w:hAnsi="Arial Narrow"/>
                    </w:rPr>
                  </w:pPr>
                  <w:r w:rsidRPr="00670688">
                    <w:rPr>
                      <w:rFonts w:ascii="Arial Narrow" w:eastAsia="Arial" w:hAnsi="Arial Narrow" w:cs="Arial"/>
                      <w:color w:val="FFFFFF"/>
                      <w:position w:val="-2"/>
                      <w:sz w:val="18"/>
                      <w:szCs w:val="18"/>
                      <w:shd w:val="clear" w:color="auto" w:fill="53B253"/>
                    </w:rPr>
                    <w:t>0,22</w:t>
                  </w:r>
                </w:p>
              </w:tc>
              <w:tc>
                <w:tcPr>
                  <w:tcW w:w="0" w:type="auto"/>
                  <w:tcBorders>
                    <w:bottom w:val="single" w:sz="5" w:space="0" w:color="00141D"/>
                  </w:tcBorders>
                  <w:shd w:val="clear" w:color="auto" w:fill="DCDCDC"/>
                  <w:tcMar>
                    <w:top w:w="75" w:type="dxa"/>
                    <w:left w:w="30" w:type="dxa"/>
                    <w:bottom w:w="75" w:type="dxa"/>
                    <w:right w:w="30" w:type="dxa"/>
                  </w:tcMar>
                  <w:vAlign w:val="center"/>
                </w:tcPr>
                <w:p w:rsidR="00021B59" w:rsidRPr="00670688" w:rsidRDefault="00021B59" w:rsidP="00B65005">
                  <w:pPr>
                    <w:spacing w:after="0" w:line="240" w:lineRule="auto"/>
                    <w:jc w:val="center"/>
                    <w:rPr>
                      <w:rFonts w:ascii="Arial Narrow" w:hAnsi="Arial Narrow"/>
                    </w:rPr>
                  </w:pPr>
                  <w:r w:rsidRPr="00670688">
                    <w:rPr>
                      <w:rFonts w:ascii="Arial Narrow" w:eastAsia="Arial" w:hAnsi="Arial Narrow" w:cs="Arial"/>
                      <w:color w:val="000000"/>
                      <w:position w:val="-2"/>
                      <w:sz w:val="18"/>
                      <w:szCs w:val="18"/>
                      <w:shd w:val="clear" w:color="auto" w:fill="EEEE48"/>
                    </w:rPr>
                    <w:t>0,34</w:t>
                  </w:r>
                </w:p>
              </w:tc>
              <w:tc>
                <w:tcPr>
                  <w:tcW w:w="0" w:type="auto"/>
                  <w:tcBorders>
                    <w:bottom w:val="single" w:sz="5" w:space="0" w:color="00141D"/>
                  </w:tcBorders>
                  <w:shd w:val="clear" w:color="auto" w:fill="DCDCDC"/>
                  <w:tcMar>
                    <w:top w:w="75" w:type="dxa"/>
                    <w:left w:w="30" w:type="dxa"/>
                    <w:bottom w:w="75" w:type="dxa"/>
                    <w:right w:w="30" w:type="dxa"/>
                  </w:tcMar>
                  <w:vAlign w:val="center"/>
                </w:tcPr>
                <w:p w:rsidR="00021B59" w:rsidRPr="00670688" w:rsidRDefault="00021B59" w:rsidP="00B65005">
                  <w:pPr>
                    <w:spacing w:after="0" w:line="240" w:lineRule="auto"/>
                    <w:jc w:val="center"/>
                    <w:rPr>
                      <w:rFonts w:ascii="Arial Narrow" w:hAnsi="Arial Narrow"/>
                    </w:rPr>
                  </w:pPr>
                  <w:r w:rsidRPr="00670688">
                    <w:rPr>
                      <w:rFonts w:ascii="Arial Narrow" w:eastAsia="Arial" w:hAnsi="Arial Narrow" w:cs="Arial"/>
                      <w:color w:val="000000"/>
                      <w:position w:val="-2"/>
                      <w:sz w:val="18"/>
                      <w:szCs w:val="18"/>
                      <w:shd w:val="clear" w:color="auto" w:fill="FFFFFF"/>
                    </w:rPr>
                    <w:t>0,13</w:t>
                  </w:r>
                </w:p>
              </w:tc>
            </w:tr>
            <w:tr w:rsidR="00021B59" w:rsidRPr="00670688" w:rsidTr="00B65005">
              <w:trPr>
                <w:cantSplit/>
              </w:trPr>
              <w:tc>
                <w:tcPr>
                  <w:tcW w:w="3300" w:type="dxa"/>
                  <w:tcBorders>
                    <w:bottom w:val="single" w:sz="5" w:space="0" w:color="00141D"/>
                  </w:tcBorders>
                  <w:shd w:val="clear" w:color="auto" w:fill="FFFFFF"/>
                  <w:tcMar>
                    <w:top w:w="75" w:type="dxa"/>
                    <w:left w:w="30" w:type="dxa"/>
                    <w:bottom w:w="75" w:type="dxa"/>
                    <w:right w:w="30" w:type="dxa"/>
                  </w:tcMar>
                  <w:vAlign w:val="center"/>
                </w:tcPr>
                <w:p w:rsidR="00021B59" w:rsidRPr="00670688" w:rsidRDefault="00021B59" w:rsidP="00B65005">
                  <w:pPr>
                    <w:spacing w:after="0" w:line="240" w:lineRule="auto"/>
                    <w:rPr>
                      <w:rFonts w:ascii="Arial Narrow" w:hAnsi="Arial Narrow"/>
                    </w:rPr>
                  </w:pPr>
                  <w:r w:rsidRPr="00670688">
                    <w:rPr>
                      <w:rFonts w:ascii="Arial Narrow" w:eastAsia="Arial" w:hAnsi="Arial Narrow" w:cs="Arial"/>
                      <w:color w:val="222222"/>
                      <w:position w:val="-2"/>
                      <w:sz w:val="17"/>
                      <w:szCs w:val="17"/>
                      <w:shd w:val="clear" w:color="auto" w:fill="FFFFFF"/>
                    </w:rPr>
                    <w:t>SEŠTEVEK</w:t>
                  </w:r>
                </w:p>
              </w:tc>
              <w:tc>
                <w:tcPr>
                  <w:tcW w:w="0" w:type="auto"/>
                  <w:tcBorders>
                    <w:bottom w:val="single" w:sz="5" w:space="0" w:color="00141D"/>
                  </w:tcBorders>
                  <w:shd w:val="clear" w:color="auto" w:fill="FFFFFF"/>
                  <w:tcMar>
                    <w:top w:w="75" w:type="dxa"/>
                    <w:left w:w="30" w:type="dxa"/>
                    <w:bottom w:w="75" w:type="dxa"/>
                    <w:right w:w="30" w:type="dxa"/>
                  </w:tcMar>
                  <w:vAlign w:val="center"/>
                </w:tcPr>
                <w:p w:rsidR="00021B59" w:rsidRPr="00670688" w:rsidRDefault="00021B59" w:rsidP="00B65005">
                  <w:pPr>
                    <w:spacing w:after="0" w:line="240" w:lineRule="auto"/>
                    <w:jc w:val="center"/>
                    <w:rPr>
                      <w:rFonts w:ascii="Arial Narrow" w:hAnsi="Arial Narrow"/>
                    </w:rPr>
                  </w:pPr>
                  <w:r w:rsidRPr="00670688">
                    <w:rPr>
                      <w:rFonts w:ascii="Arial Narrow" w:eastAsia="Arial" w:hAnsi="Arial Narrow" w:cs="Arial"/>
                      <w:color w:val="222222"/>
                      <w:position w:val="-2"/>
                      <w:sz w:val="18"/>
                      <w:szCs w:val="18"/>
                      <w:shd w:val="clear" w:color="auto" w:fill="FFFFFF"/>
                    </w:rPr>
                    <w:t>3,59</w:t>
                  </w:r>
                </w:p>
              </w:tc>
              <w:tc>
                <w:tcPr>
                  <w:tcW w:w="0" w:type="auto"/>
                  <w:tcBorders>
                    <w:bottom w:val="single" w:sz="5" w:space="0" w:color="00141D"/>
                  </w:tcBorders>
                  <w:shd w:val="clear" w:color="auto" w:fill="FFFFFF"/>
                  <w:tcMar>
                    <w:top w:w="75" w:type="dxa"/>
                    <w:left w:w="30" w:type="dxa"/>
                    <w:bottom w:w="75" w:type="dxa"/>
                    <w:right w:w="30" w:type="dxa"/>
                  </w:tcMar>
                  <w:vAlign w:val="center"/>
                </w:tcPr>
                <w:p w:rsidR="00021B59" w:rsidRPr="00670688" w:rsidRDefault="00021B59" w:rsidP="00B65005">
                  <w:pPr>
                    <w:spacing w:after="0" w:line="240" w:lineRule="auto"/>
                    <w:jc w:val="center"/>
                    <w:rPr>
                      <w:rFonts w:ascii="Arial Narrow" w:hAnsi="Arial Narrow"/>
                    </w:rPr>
                  </w:pPr>
                  <w:r w:rsidRPr="00670688">
                    <w:rPr>
                      <w:rFonts w:ascii="Arial Narrow" w:eastAsia="Arial" w:hAnsi="Arial Narrow" w:cs="Arial"/>
                      <w:color w:val="222222"/>
                      <w:position w:val="-2"/>
                      <w:sz w:val="18"/>
                      <w:szCs w:val="18"/>
                      <w:shd w:val="clear" w:color="auto" w:fill="FFFFFF"/>
                    </w:rPr>
                    <w:t>3,75</w:t>
                  </w:r>
                </w:p>
              </w:tc>
              <w:tc>
                <w:tcPr>
                  <w:tcW w:w="0" w:type="auto"/>
                  <w:tcBorders>
                    <w:bottom w:val="single" w:sz="5" w:space="0" w:color="00141D"/>
                  </w:tcBorders>
                  <w:shd w:val="clear" w:color="auto" w:fill="FFFFFF"/>
                  <w:tcMar>
                    <w:top w:w="75" w:type="dxa"/>
                    <w:left w:w="30" w:type="dxa"/>
                    <w:bottom w:w="75" w:type="dxa"/>
                    <w:right w:w="30" w:type="dxa"/>
                  </w:tcMar>
                  <w:vAlign w:val="center"/>
                </w:tcPr>
                <w:p w:rsidR="00021B59" w:rsidRPr="00670688" w:rsidRDefault="00021B59" w:rsidP="00B65005">
                  <w:pPr>
                    <w:spacing w:after="0" w:line="240" w:lineRule="auto"/>
                    <w:jc w:val="center"/>
                    <w:rPr>
                      <w:rFonts w:ascii="Arial Narrow" w:hAnsi="Arial Narrow"/>
                    </w:rPr>
                  </w:pPr>
                  <w:r w:rsidRPr="00670688">
                    <w:rPr>
                      <w:rFonts w:ascii="Arial Narrow" w:eastAsia="Arial" w:hAnsi="Arial Narrow" w:cs="Arial"/>
                      <w:color w:val="222222"/>
                      <w:position w:val="-2"/>
                      <w:sz w:val="18"/>
                      <w:szCs w:val="18"/>
                      <w:shd w:val="clear" w:color="auto" w:fill="FFFFFF"/>
                    </w:rPr>
                    <w:t>3,67</w:t>
                  </w:r>
                </w:p>
              </w:tc>
              <w:tc>
                <w:tcPr>
                  <w:tcW w:w="0" w:type="auto"/>
                  <w:tcBorders>
                    <w:bottom w:val="single" w:sz="5" w:space="0" w:color="00141D"/>
                  </w:tcBorders>
                  <w:shd w:val="clear" w:color="auto" w:fill="FFFFFF"/>
                  <w:tcMar>
                    <w:top w:w="75" w:type="dxa"/>
                    <w:left w:w="30" w:type="dxa"/>
                    <w:bottom w:w="75" w:type="dxa"/>
                    <w:right w:w="30" w:type="dxa"/>
                  </w:tcMar>
                  <w:vAlign w:val="center"/>
                </w:tcPr>
                <w:p w:rsidR="00021B59" w:rsidRPr="00670688" w:rsidRDefault="00021B59" w:rsidP="00B65005">
                  <w:pPr>
                    <w:spacing w:after="0" w:line="240" w:lineRule="auto"/>
                    <w:jc w:val="center"/>
                    <w:rPr>
                      <w:rFonts w:ascii="Arial Narrow" w:hAnsi="Arial Narrow"/>
                    </w:rPr>
                  </w:pPr>
                  <w:r w:rsidRPr="00670688">
                    <w:rPr>
                      <w:rFonts w:ascii="Arial Narrow" w:eastAsia="Arial" w:hAnsi="Arial Narrow" w:cs="Arial"/>
                      <w:color w:val="222222"/>
                      <w:position w:val="-2"/>
                      <w:sz w:val="18"/>
                      <w:szCs w:val="18"/>
                      <w:shd w:val="clear" w:color="auto" w:fill="FFFFFF"/>
                    </w:rPr>
                    <w:t>0,82</w:t>
                  </w:r>
                </w:p>
              </w:tc>
              <w:tc>
                <w:tcPr>
                  <w:tcW w:w="0" w:type="auto"/>
                  <w:tcBorders>
                    <w:bottom w:val="single" w:sz="5" w:space="0" w:color="00141D"/>
                  </w:tcBorders>
                  <w:shd w:val="clear" w:color="auto" w:fill="FFFFFF"/>
                  <w:tcMar>
                    <w:top w:w="75" w:type="dxa"/>
                    <w:left w:w="30" w:type="dxa"/>
                    <w:bottom w:w="75" w:type="dxa"/>
                    <w:right w:w="30" w:type="dxa"/>
                  </w:tcMar>
                  <w:vAlign w:val="center"/>
                </w:tcPr>
                <w:p w:rsidR="00021B59" w:rsidRPr="00670688" w:rsidRDefault="00021B59" w:rsidP="00B65005">
                  <w:pPr>
                    <w:spacing w:after="0" w:line="240" w:lineRule="auto"/>
                    <w:jc w:val="center"/>
                    <w:rPr>
                      <w:rFonts w:ascii="Arial Narrow" w:hAnsi="Arial Narrow"/>
                    </w:rPr>
                  </w:pPr>
                  <w:r w:rsidRPr="00670688">
                    <w:rPr>
                      <w:rFonts w:ascii="Arial Narrow" w:eastAsia="Arial" w:hAnsi="Arial Narrow" w:cs="Arial"/>
                      <w:color w:val="222222"/>
                      <w:position w:val="-2"/>
                      <w:sz w:val="18"/>
                      <w:szCs w:val="18"/>
                      <w:shd w:val="clear" w:color="auto" w:fill="FFFFFF"/>
                    </w:rPr>
                    <w:t>16,41</w:t>
                  </w:r>
                </w:p>
              </w:tc>
              <w:tc>
                <w:tcPr>
                  <w:tcW w:w="0" w:type="auto"/>
                  <w:tcBorders>
                    <w:bottom w:val="single" w:sz="5" w:space="0" w:color="00141D"/>
                  </w:tcBorders>
                  <w:shd w:val="clear" w:color="auto" w:fill="FFFFFF"/>
                  <w:tcMar>
                    <w:top w:w="75" w:type="dxa"/>
                    <w:left w:w="30" w:type="dxa"/>
                    <w:bottom w:w="75" w:type="dxa"/>
                    <w:right w:w="30" w:type="dxa"/>
                  </w:tcMar>
                  <w:vAlign w:val="center"/>
                </w:tcPr>
                <w:p w:rsidR="00021B59" w:rsidRPr="00670688" w:rsidRDefault="00021B59" w:rsidP="00B65005">
                  <w:pPr>
                    <w:spacing w:after="0" w:line="240" w:lineRule="auto"/>
                    <w:jc w:val="center"/>
                    <w:rPr>
                      <w:rFonts w:ascii="Arial Narrow" w:hAnsi="Arial Narrow"/>
                    </w:rPr>
                  </w:pPr>
                  <w:r w:rsidRPr="00670688">
                    <w:rPr>
                      <w:rFonts w:ascii="Arial Narrow" w:eastAsia="Arial" w:hAnsi="Arial Narrow" w:cs="Arial"/>
                      <w:color w:val="222222"/>
                      <w:position w:val="-2"/>
                      <w:sz w:val="18"/>
                      <w:szCs w:val="18"/>
                      <w:shd w:val="clear" w:color="auto" w:fill="FFFFFF"/>
                    </w:rPr>
                    <w:t>62,46</w:t>
                  </w:r>
                </w:p>
              </w:tc>
              <w:tc>
                <w:tcPr>
                  <w:tcW w:w="0" w:type="auto"/>
                  <w:tcBorders>
                    <w:bottom w:val="single" w:sz="5" w:space="0" w:color="00141D"/>
                  </w:tcBorders>
                  <w:shd w:val="clear" w:color="auto" w:fill="FFFFFF"/>
                  <w:tcMar>
                    <w:top w:w="75" w:type="dxa"/>
                    <w:left w:w="30" w:type="dxa"/>
                    <w:bottom w:w="75" w:type="dxa"/>
                    <w:right w:w="30" w:type="dxa"/>
                  </w:tcMar>
                  <w:vAlign w:val="center"/>
                </w:tcPr>
                <w:p w:rsidR="00021B59" w:rsidRPr="00670688" w:rsidRDefault="00021B59" w:rsidP="00B65005">
                  <w:pPr>
                    <w:spacing w:after="0" w:line="240" w:lineRule="auto"/>
                    <w:jc w:val="center"/>
                    <w:rPr>
                      <w:rFonts w:ascii="Arial Narrow" w:hAnsi="Arial Narrow"/>
                    </w:rPr>
                  </w:pPr>
                  <w:r w:rsidRPr="00670688">
                    <w:rPr>
                      <w:rFonts w:ascii="Arial Narrow" w:eastAsia="Arial" w:hAnsi="Arial Narrow" w:cs="Arial"/>
                      <w:color w:val="222222"/>
                      <w:position w:val="-2"/>
                      <w:sz w:val="18"/>
                      <w:szCs w:val="18"/>
                      <w:shd w:val="clear" w:color="auto" w:fill="FFFFFF"/>
                    </w:rPr>
                    <w:t>3,32</w:t>
                  </w:r>
                </w:p>
              </w:tc>
              <w:tc>
                <w:tcPr>
                  <w:tcW w:w="0" w:type="auto"/>
                  <w:tcBorders>
                    <w:bottom w:val="single" w:sz="5" w:space="0" w:color="00141D"/>
                  </w:tcBorders>
                  <w:shd w:val="clear" w:color="auto" w:fill="FFFFFF"/>
                  <w:tcMar>
                    <w:top w:w="75" w:type="dxa"/>
                    <w:left w:w="30" w:type="dxa"/>
                    <w:bottom w:w="75" w:type="dxa"/>
                    <w:right w:w="30" w:type="dxa"/>
                  </w:tcMar>
                  <w:vAlign w:val="center"/>
                </w:tcPr>
                <w:p w:rsidR="00021B59" w:rsidRPr="00670688" w:rsidRDefault="00021B59" w:rsidP="00B65005">
                  <w:pPr>
                    <w:spacing w:after="0" w:line="240" w:lineRule="auto"/>
                    <w:jc w:val="center"/>
                    <w:rPr>
                      <w:rFonts w:ascii="Arial Narrow" w:hAnsi="Arial Narrow"/>
                    </w:rPr>
                  </w:pPr>
                  <w:r w:rsidRPr="00670688">
                    <w:rPr>
                      <w:rFonts w:ascii="Arial Narrow" w:eastAsia="Arial" w:hAnsi="Arial Narrow" w:cs="Arial"/>
                      <w:color w:val="222222"/>
                      <w:position w:val="-2"/>
                      <w:sz w:val="18"/>
                      <w:szCs w:val="18"/>
                      <w:shd w:val="clear" w:color="auto" w:fill="FFFFFF"/>
                    </w:rPr>
                    <w:t>3,57</w:t>
                  </w:r>
                </w:p>
              </w:tc>
              <w:tc>
                <w:tcPr>
                  <w:tcW w:w="0" w:type="auto"/>
                  <w:tcBorders>
                    <w:bottom w:val="single" w:sz="5" w:space="0" w:color="00141D"/>
                  </w:tcBorders>
                  <w:shd w:val="clear" w:color="auto" w:fill="FFFFFF"/>
                  <w:tcMar>
                    <w:top w:w="75" w:type="dxa"/>
                    <w:left w:w="30" w:type="dxa"/>
                    <w:bottom w:w="75" w:type="dxa"/>
                    <w:right w:w="30" w:type="dxa"/>
                  </w:tcMar>
                  <w:vAlign w:val="center"/>
                </w:tcPr>
                <w:p w:rsidR="00021B59" w:rsidRPr="00670688" w:rsidRDefault="00021B59" w:rsidP="00B65005">
                  <w:pPr>
                    <w:spacing w:after="0" w:line="240" w:lineRule="auto"/>
                    <w:jc w:val="center"/>
                    <w:rPr>
                      <w:rFonts w:ascii="Arial Narrow" w:hAnsi="Arial Narrow"/>
                    </w:rPr>
                  </w:pPr>
                  <w:r w:rsidRPr="00670688">
                    <w:rPr>
                      <w:rFonts w:ascii="Arial Narrow" w:eastAsia="Arial" w:hAnsi="Arial Narrow" w:cs="Arial"/>
                      <w:color w:val="222222"/>
                      <w:position w:val="-2"/>
                      <w:sz w:val="18"/>
                      <w:szCs w:val="18"/>
                      <w:shd w:val="clear" w:color="auto" w:fill="FFFFFF"/>
                    </w:rPr>
                    <w:t>0,08</w:t>
                  </w:r>
                </w:p>
              </w:tc>
              <w:tc>
                <w:tcPr>
                  <w:tcW w:w="0" w:type="auto"/>
                  <w:tcBorders>
                    <w:bottom w:val="single" w:sz="5" w:space="0" w:color="00141D"/>
                  </w:tcBorders>
                  <w:shd w:val="clear" w:color="auto" w:fill="FFFFFF"/>
                  <w:tcMar>
                    <w:top w:w="75" w:type="dxa"/>
                    <w:left w:w="30" w:type="dxa"/>
                    <w:bottom w:w="75" w:type="dxa"/>
                    <w:right w:w="30" w:type="dxa"/>
                  </w:tcMar>
                  <w:vAlign w:val="center"/>
                </w:tcPr>
                <w:p w:rsidR="00021B59" w:rsidRPr="00670688" w:rsidRDefault="00021B59" w:rsidP="00B65005">
                  <w:pPr>
                    <w:spacing w:after="0" w:line="240" w:lineRule="auto"/>
                    <w:jc w:val="center"/>
                    <w:rPr>
                      <w:rFonts w:ascii="Arial Narrow" w:hAnsi="Arial Narrow"/>
                    </w:rPr>
                  </w:pPr>
                  <w:r w:rsidRPr="00670688">
                    <w:rPr>
                      <w:rFonts w:ascii="Arial Narrow" w:eastAsia="Arial" w:hAnsi="Arial Narrow" w:cs="Arial"/>
                      <w:color w:val="222222"/>
                      <w:position w:val="-2"/>
                      <w:sz w:val="18"/>
                      <w:szCs w:val="18"/>
                      <w:shd w:val="clear" w:color="auto" w:fill="FFFFFF"/>
                    </w:rPr>
                    <w:t>−0,08</w:t>
                  </w:r>
                </w:p>
              </w:tc>
              <w:tc>
                <w:tcPr>
                  <w:tcW w:w="0" w:type="auto"/>
                  <w:tcBorders>
                    <w:bottom w:val="single" w:sz="5" w:space="0" w:color="00141D"/>
                  </w:tcBorders>
                  <w:shd w:val="clear" w:color="auto" w:fill="FFFFFF"/>
                  <w:tcMar>
                    <w:top w:w="75" w:type="dxa"/>
                    <w:left w:w="30" w:type="dxa"/>
                    <w:bottom w:w="75" w:type="dxa"/>
                    <w:right w:w="30" w:type="dxa"/>
                  </w:tcMar>
                  <w:vAlign w:val="center"/>
                </w:tcPr>
                <w:p w:rsidR="00021B59" w:rsidRPr="00670688" w:rsidRDefault="00021B59" w:rsidP="00B65005">
                  <w:pPr>
                    <w:spacing w:after="0" w:line="240" w:lineRule="auto"/>
                    <w:jc w:val="center"/>
                    <w:rPr>
                      <w:rFonts w:ascii="Arial Narrow" w:hAnsi="Arial Narrow"/>
                    </w:rPr>
                  </w:pPr>
                  <w:r w:rsidRPr="00670688">
                    <w:rPr>
                      <w:rFonts w:ascii="Arial Narrow" w:eastAsia="Arial" w:hAnsi="Arial Narrow" w:cs="Arial"/>
                      <w:color w:val="222222"/>
                      <w:position w:val="-2"/>
                      <w:sz w:val="18"/>
                      <w:szCs w:val="18"/>
                      <w:shd w:val="clear" w:color="auto" w:fill="FFFFFF"/>
                    </w:rPr>
                    <w:t>0,35</w:t>
                  </w:r>
                </w:p>
              </w:tc>
              <w:tc>
                <w:tcPr>
                  <w:tcW w:w="0" w:type="auto"/>
                  <w:tcBorders>
                    <w:bottom w:val="single" w:sz="5" w:space="0" w:color="00141D"/>
                  </w:tcBorders>
                  <w:shd w:val="clear" w:color="auto" w:fill="FFFFFF"/>
                  <w:tcMar>
                    <w:top w:w="75" w:type="dxa"/>
                    <w:left w:w="30" w:type="dxa"/>
                    <w:bottom w:w="75" w:type="dxa"/>
                    <w:right w:w="30" w:type="dxa"/>
                  </w:tcMar>
                  <w:vAlign w:val="center"/>
                </w:tcPr>
                <w:p w:rsidR="00021B59" w:rsidRPr="00670688" w:rsidRDefault="00021B59" w:rsidP="00B65005">
                  <w:pPr>
                    <w:spacing w:after="0" w:line="240" w:lineRule="auto"/>
                    <w:jc w:val="center"/>
                    <w:rPr>
                      <w:rFonts w:ascii="Arial Narrow" w:hAnsi="Arial Narrow"/>
                    </w:rPr>
                  </w:pPr>
                  <w:r w:rsidRPr="00670688">
                    <w:rPr>
                      <w:rFonts w:ascii="Arial Narrow" w:eastAsia="Arial" w:hAnsi="Arial Narrow" w:cs="Arial"/>
                      <w:color w:val="222222"/>
                      <w:position w:val="-2"/>
                      <w:sz w:val="18"/>
                      <w:szCs w:val="18"/>
                      <w:shd w:val="clear" w:color="auto" w:fill="FFFFFF"/>
                    </w:rPr>
                    <w:t>0,1</w:t>
                  </w:r>
                </w:p>
              </w:tc>
            </w:tr>
            <w:tr w:rsidR="00021B59" w:rsidRPr="00670688" w:rsidTr="00B65005">
              <w:trPr>
                <w:cantSplit/>
              </w:trPr>
              <w:tc>
                <w:tcPr>
                  <w:tcW w:w="3300" w:type="dxa"/>
                  <w:tcBorders>
                    <w:bottom w:val="single" w:sz="5" w:space="0" w:color="00141D"/>
                  </w:tcBorders>
                  <w:shd w:val="clear" w:color="auto" w:fill="DCDCDC"/>
                  <w:tcMar>
                    <w:top w:w="75" w:type="dxa"/>
                    <w:left w:w="30" w:type="dxa"/>
                    <w:bottom w:w="75" w:type="dxa"/>
                    <w:right w:w="30" w:type="dxa"/>
                  </w:tcMar>
                  <w:vAlign w:val="center"/>
                </w:tcPr>
                <w:p w:rsidR="00021B59" w:rsidRPr="00670688" w:rsidRDefault="00021B59" w:rsidP="00B65005">
                  <w:pPr>
                    <w:spacing w:after="0" w:line="240" w:lineRule="auto"/>
                    <w:rPr>
                      <w:rFonts w:ascii="Arial Narrow" w:hAnsi="Arial Narrow"/>
                    </w:rPr>
                  </w:pPr>
                  <w:r w:rsidRPr="00670688">
                    <w:rPr>
                      <w:rFonts w:ascii="Arial Narrow" w:eastAsia="Arial" w:hAnsi="Arial Narrow" w:cs="Arial"/>
                      <w:color w:val="222222"/>
                      <w:position w:val="-2"/>
                      <w:sz w:val="17"/>
                      <w:szCs w:val="17"/>
                      <w:shd w:val="clear" w:color="auto" w:fill="DCDCDC"/>
                    </w:rPr>
                    <w:t>N</w:t>
                  </w:r>
                </w:p>
              </w:tc>
              <w:tc>
                <w:tcPr>
                  <w:tcW w:w="0" w:type="auto"/>
                  <w:tcBorders>
                    <w:bottom w:val="single" w:sz="5" w:space="0" w:color="00141D"/>
                  </w:tcBorders>
                  <w:shd w:val="clear" w:color="auto" w:fill="DCDCDC"/>
                  <w:tcMar>
                    <w:top w:w="75" w:type="dxa"/>
                    <w:left w:w="30" w:type="dxa"/>
                    <w:bottom w:w="75" w:type="dxa"/>
                    <w:right w:w="30" w:type="dxa"/>
                  </w:tcMar>
                  <w:vAlign w:val="center"/>
                </w:tcPr>
                <w:p w:rsidR="00021B59" w:rsidRPr="00670688" w:rsidRDefault="00021B59" w:rsidP="00B65005">
                  <w:pPr>
                    <w:spacing w:after="0" w:line="240" w:lineRule="auto"/>
                    <w:jc w:val="center"/>
                    <w:rPr>
                      <w:rFonts w:ascii="Arial Narrow" w:hAnsi="Arial Narrow"/>
                    </w:rPr>
                  </w:pPr>
                  <w:r w:rsidRPr="00670688">
                    <w:rPr>
                      <w:rFonts w:ascii="Arial Narrow" w:eastAsia="Arial" w:hAnsi="Arial Narrow" w:cs="Arial"/>
                      <w:color w:val="222222"/>
                      <w:position w:val="-2"/>
                      <w:sz w:val="18"/>
                      <w:szCs w:val="18"/>
                      <w:shd w:val="clear" w:color="auto" w:fill="DCDCDC"/>
                    </w:rPr>
                    <w:t>81</w:t>
                  </w:r>
                </w:p>
              </w:tc>
              <w:tc>
                <w:tcPr>
                  <w:tcW w:w="0" w:type="auto"/>
                  <w:tcBorders>
                    <w:bottom w:val="single" w:sz="5" w:space="0" w:color="00141D"/>
                  </w:tcBorders>
                  <w:shd w:val="clear" w:color="auto" w:fill="DCDCDC"/>
                  <w:tcMar>
                    <w:top w:w="75" w:type="dxa"/>
                    <w:left w:w="30" w:type="dxa"/>
                    <w:bottom w:w="75" w:type="dxa"/>
                    <w:right w:w="30" w:type="dxa"/>
                  </w:tcMar>
                  <w:vAlign w:val="center"/>
                </w:tcPr>
                <w:p w:rsidR="00021B59" w:rsidRPr="00670688" w:rsidRDefault="00021B59" w:rsidP="00B65005">
                  <w:pPr>
                    <w:spacing w:after="0" w:line="240" w:lineRule="auto"/>
                    <w:jc w:val="center"/>
                    <w:rPr>
                      <w:rFonts w:ascii="Arial Narrow" w:hAnsi="Arial Narrow"/>
                    </w:rPr>
                  </w:pPr>
                  <w:r w:rsidRPr="00670688">
                    <w:rPr>
                      <w:rFonts w:ascii="Arial Narrow" w:eastAsia="Arial" w:hAnsi="Arial Narrow" w:cs="Arial"/>
                      <w:color w:val="222222"/>
                      <w:position w:val="-2"/>
                      <w:sz w:val="18"/>
                      <w:szCs w:val="18"/>
                      <w:shd w:val="clear" w:color="auto" w:fill="DCDCDC"/>
                    </w:rPr>
                    <w:t>91</w:t>
                  </w:r>
                </w:p>
              </w:tc>
              <w:tc>
                <w:tcPr>
                  <w:tcW w:w="0" w:type="auto"/>
                  <w:tcBorders>
                    <w:bottom w:val="single" w:sz="5" w:space="0" w:color="00141D"/>
                  </w:tcBorders>
                  <w:shd w:val="clear" w:color="auto" w:fill="DCDCDC"/>
                  <w:tcMar>
                    <w:top w:w="75" w:type="dxa"/>
                    <w:left w:w="30" w:type="dxa"/>
                    <w:bottom w:w="75" w:type="dxa"/>
                    <w:right w:w="30" w:type="dxa"/>
                  </w:tcMar>
                  <w:vAlign w:val="center"/>
                </w:tcPr>
                <w:p w:rsidR="00021B59" w:rsidRPr="00670688" w:rsidRDefault="00021B59" w:rsidP="00B65005">
                  <w:pPr>
                    <w:spacing w:after="0" w:line="240" w:lineRule="auto"/>
                    <w:jc w:val="center"/>
                    <w:rPr>
                      <w:rFonts w:ascii="Arial Narrow" w:hAnsi="Arial Narrow"/>
                    </w:rPr>
                  </w:pPr>
                  <w:r w:rsidRPr="00670688">
                    <w:rPr>
                      <w:rFonts w:ascii="Arial Narrow" w:eastAsia="Arial" w:hAnsi="Arial Narrow" w:cs="Arial"/>
                      <w:color w:val="222222"/>
                      <w:position w:val="-2"/>
                      <w:sz w:val="18"/>
                      <w:szCs w:val="18"/>
                      <w:shd w:val="clear" w:color="auto" w:fill="DCDCDC"/>
                    </w:rPr>
                    <w:t>101</w:t>
                  </w:r>
                </w:p>
              </w:tc>
              <w:tc>
                <w:tcPr>
                  <w:tcW w:w="0" w:type="auto"/>
                  <w:tcBorders>
                    <w:bottom w:val="single" w:sz="5" w:space="0" w:color="00141D"/>
                  </w:tcBorders>
                  <w:shd w:val="clear" w:color="auto" w:fill="DCDCDC"/>
                  <w:tcMar>
                    <w:top w:w="75" w:type="dxa"/>
                    <w:left w:w="30" w:type="dxa"/>
                    <w:bottom w:w="75" w:type="dxa"/>
                    <w:right w:w="30" w:type="dxa"/>
                  </w:tcMar>
                  <w:vAlign w:val="center"/>
                </w:tcPr>
                <w:p w:rsidR="00021B59" w:rsidRPr="00670688" w:rsidRDefault="00021B59" w:rsidP="00B65005">
                  <w:pPr>
                    <w:spacing w:after="0" w:line="240" w:lineRule="auto"/>
                    <w:jc w:val="center"/>
                    <w:rPr>
                      <w:rFonts w:ascii="Arial Narrow" w:hAnsi="Arial Narrow"/>
                    </w:rPr>
                  </w:pPr>
                  <w:r w:rsidRPr="00670688">
                    <w:rPr>
                      <w:rFonts w:ascii="Arial Narrow" w:eastAsia="Arial" w:hAnsi="Arial Narrow" w:cs="Arial"/>
                      <w:color w:val="222222"/>
                      <w:position w:val="-2"/>
                      <w:sz w:val="18"/>
                      <w:szCs w:val="18"/>
                      <w:shd w:val="clear" w:color="auto" w:fill="DCDCDC"/>
                    </w:rPr>
                    <w:t> </w:t>
                  </w:r>
                </w:p>
              </w:tc>
              <w:tc>
                <w:tcPr>
                  <w:tcW w:w="0" w:type="auto"/>
                  <w:tcBorders>
                    <w:bottom w:val="single" w:sz="5" w:space="0" w:color="00141D"/>
                  </w:tcBorders>
                  <w:shd w:val="clear" w:color="auto" w:fill="DCDCDC"/>
                  <w:tcMar>
                    <w:top w:w="75" w:type="dxa"/>
                    <w:left w:w="30" w:type="dxa"/>
                    <w:bottom w:w="75" w:type="dxa"/>
                    <w:right w:w="30" w:type="dxa"/>
                  </w:tcMar>
                  <w:vAlign w:val="center"/>
                </w:tcPr>
                <w:p w:rsidR="00021B59" w:rsidRPr="00670688" w:rsidRDefault="00021B59" w:rsidP="00B65005">
                  <w:pPr>
                    <w:spacing w:after="0" w:line="240" w:lineRule="auto"/>
                    <w:jc w:val="center"/>
                    <w:rPr>
                      <w:rFonts w:ascii="Arial Narrow" w:hAnsi="Arial Narrow"/>
                    </w:rPr>
                  </w:pPr>
                  <w:r w:rsidRPr="00670688">
                    <w:rPr>
                      <w:rFonts w:ascii="Arial Narrow" w:eastAsia="Arial" w:hAnsi="Arial Narrow" w:cs="Arial"/>
                      <w:color w:val="222222"/>
                      <w:position w:val="-2"/>
                      <w:sz w:val="18"/>
                      <w:szCs w:val="18"/>
                      <w:shd w:val="clear" w:color="auto" w:fill="DCDCDC"/>
                    </w:rPr>
                    <w:t> </w:t>
                  </w:r>
                </w:p>
              </w:tc>
              <w:tc>
                <w:tcPr>
                  <w:tcW w:w="0" w:type="auto"/>
                  <w:tcBorders>
                    <w:bottom w:val="single" w:sz="5" w:space="0" w:color="00141D"/>
                  </w:tcBorders>
                  <w:shd w:val="clear" w:color="auto" w:fill="DCDCDC"/>
                  <w:tcMar>
                    <w:top w:w="75" w:type="dxa"/>
                    <w:left w:w="30" w:type="dxa"/>
                    <w:bottom w:w="75" w:type="dxa"/>
                    <w:right w:w="30" w:type="dxa"/>
                  </w:tcMar>
                  <w:vAlign w:val="center"/>
                </w:tcPr>
                <w:p w:rsidR="00021B59" w:rsidRPr="00670688" w:rsidRDefault="00021B59" w:rsidP="00B65005">
                  <w:pPr>
                    <w:spacing w:after="0" w:line="240" w:lineRule="auto"/>
                    <w:jc w:val="center"/>
                    <w:rPr>
                      <w:rFonts w:ascii="Arial Narrow" w:hAnsi="Arial Narrow"/>
                    </w:rPr>
                  </w:pPr>
                  <w:r w:rsidRPr="00670688">
                    <w:rPr>
                      <w:rFonts w:ascii="Arial Narrow" w:eastAsia="Arial" w:hAnsi="Arial Narrow" w:cs="Arial"/>
                      <w:color w:val="222222"/>
                      <w:position w:val="-2"/>
                      <w:sz w:val="18"/>
                      <w:szCs w:val="18"/>
                      <w:shd w:val="clear" w:color="auto" w:fill="DCDCDC"/>
                    </w:rPr>
                    <w:t> </w:t>
                  </w:r>
                </w:p>
              </w:tc>
              <w:tc>
                <w:tcPr>
                  <w:tcW w:w="0" w:type="auto"/>
                  <w:tcBorders>
                    <w:bottom w:val="single" w:sz="5" w:space="0" w:color="00141D"/>
                  </w:tcBorders>
                  <w:shd w:val="clear" w:color="auto" w:fill="DCDCDC"/>
                  <w:tcMar>
                    <w:top w:w="75" w:type="dxa"/>
                    <w:left w:w="30" w:type="dxa"/>
                    <w:bottom w:w="75" w:type="dxa"/>
                    <w:right w:w="30" w:type="dxa"/>
                  </w:tcMar>
                  <w:vAlign w:val="center"/>
                </w:tcPr>
                <w:p w:rsidR="00021B59" w:rsidRPr="00670688" w:rsidRDefault="00021B59" w:rsidP="00B65005">
                  <w:pPr>
                    <w:spacing w:after="0" w:line="240" w:lineRule="auto"/>
                    <w:jc w:val="center"/>
                    <w:rPr>
                      <w:rFonts w:ascii="Arial Narrow" w:hAnsi="Arial Narrow"/>
                    </w:rPr>
                  </w:pPr>
                  <w:r w:rsidRPr="00670688">
                    <w:rPr>
                      <w:rFonts w:ascii="Arial Narrow" w:eastAsia="Arial" w:hAnsi="Arial Narrow" w:cs="Arial"/>
                      <w:color w:val="222222"/>
                      <w:position w:val="-2"/>
                      <w:sz w:val="18"/>
                      <w:szCs w:val="18"/>
                      <w:shd w:val="clear" w:color="auto" w:fill="DCDCDC"/>
                    </w:rPr>
                    <w:t>930</w:t>
                  </w:r>
                </w:p>
              </w:tc>
              <w:tc>
                <w:tcPr>
                  <w:tcW w:w="0" w:type="auto"/>
                  <w:tcBorders>
                    <w:bottom w:val="single" w:sz="5" w:space="0" w:color="00141D"/>
                  </w:tcBorders>
                  <w:shd w:val="clear" w:color="auto" w:fill="DCDCDC"/>
                  <w:tcMar>
                    <w:top w:w="75" w:type="dxa"/>
                    <w:left w:w="30" w:type="dxa"/>
                    <w:bottom w:w="75" w:type="dxa"/>
                    <w:right w:w="30" w:type="dxa"/>
                  </w:tcMar>
                  <w:vAlign w:val="center"/>
                </w:tcPr>
                <w:p w:rsidR="00021B59" w:rsidRPr="00670688" w:rsidRDefault="00021B59" w:rsidP="00B65005">
                  <w:pPr>
                    <w:spacing w:after="0" w:line="240" w:lineRule="auto"/>
                    <w:jc w:val="center"/>
                    <w:rPr>
                      <w:rFonts w:ascii="Arial Narrow" w:hAnsi="Arial Narrow"/>
                    </w:rPr>
                  </w:pPr>
                  <w:r w:rsidRPr="00670688">
                    <w:rPr>
                      <w:rFonts w:ascii="Arial Narrow" w:eastAsia="Arial" w:hAnsi="Arial Narrow" w:cs="Arial"/>
                      <w:color w:val="222222"/>
                      <w:position w:val="-2"/>
                      <w:sz w:val="18"/>
                      <w:szCs w:val="18"/>
                      <w:shd w:val="clear" w:color="auto" w:fill="DCDCDC"/>
                    </w:rPr>
                    <w:t>3.291</w:t>
                  </w:r>
                </w:p>
              </w:tc>
              <w:tc>
                <w:tcPr>
                  <w:tcW w:w="0" w:type="auto"/>
                  <w:tcBorders>
                    <w:bottom w:val="single" w:sz="5" w:space="0" w:color="00141D"/>
                  </w:tcBorders>
                  <w:shd w:val="clear" w:color="auto" w:fill="DCDCDC"/>
                  <w:tcMar>
                    <w:top w:w="75" w:type="dxa"/>
                    <w:left w:w="30" w:type="dxa"/>
                    <w:bottom w:w="75" w:type="dxa"/>
                    <w:right w:w="30" w:type="dxa"/>
                  </w:tcMar>
                  <w:vAlign w:val="center"/>
                </w:tcPr>
                <w:p w:rsidR="00021B59" w:rsidRPr="00670688" w:rsidRDefault="00021B59" w:rsidP="00B65005">
                  <w:pPr>
                    <w:spacing w:after="0" w:line="240" w:lineRule="auto"/>
                    <w:jc w:val="center"/>
                    <w:rPr>
                      <w:rFonts w:ascii="Arial Narrow" w:hAnsi="Arial Narrow"/>
                    </w:rPr>
                  </w:pPr>
                  <w:r w:rsidRPr="00670688">
                    <w:rPr>
                      <w:rFonts w:ascii="Arial Narrow" w:eastAsia="Arial" w:hAnsi="Arial Narrow" w:cs="Arial"/>
                      <w:color w:val="222222"/>
                      <w:position w:val="-2"/>
                      <w:sz w:val="18"/>
                      <w:szCs w:val="18"/>
                      <w:shd w:val="clear" w:color="auto" w:fill="DCDCDC"/>
                    </w:rPr>
                    <w:t> </w:t>
                  </w:r>
                </w:p>
              </w:tc>
              <w:tc>
                <w:tcPr>
                  <w:tcW w:w="0" w:type="auto"/>
                  <w:tcBorders>
                    <w:bottom w:val="single" w:sz="5" w:space="0" w:color="00141D"/>
                  </w:tcBorders>
                  <w:shd w:val="clear" w:color="auto" w:fill="DCDCDC"/>
                  <w:tcMar>
                    <w:top w:w="75" w:type="dxa"/>
                    <w:left w:w="30" w:type="dxa"/>
                    <w:bottom w:w="75" w:type="dxa"/>
                    <w:right w:w="30" w:type="dxa"/>
                  </w:tcMar>
                  <w:vAlign w:val="center"/>
                </w:tcPr>
                <w:p w:rsidR="00021B59" w:rsidRPr="00670688" w:rsidRDefault="00021B59" w:rsidP="00B65005">
                  <w:pPr>
                    <w:spacing w:after="0" w:line="240" w:lineRule="auto"/>
                    <w:jc w:val="center"/>
                    <w:rPr>
                      <w:rFonts w:ascii="Arial Narrow" w:hAnsi="Arial Narrow"/>
                    </w:rPr>
                  </w:pPr>
                  <w:r w:rsidRPr="00670688">
                    <w:rPr>
                      <w:rFonts w:ascii="Arial Narrow" w:eastAsia="Arial" w:hAnsi="Arial Narrow" w:cs="Arial"/>
                      <w:color w:val="222222"/>
                      <w:position w:val="-2"/>
                      <w:sz w:val="18"/>
                      <w:szCs w:val="18"/>
                      <w:shd w:val="clear" w:color="auto" w:fill="DCDCDC"/>
                    </w:rPr>
                    <w:t> </w:t>
                  </w:r>
                </w:p>
              </w:tc>
              <w:tc>
                <w:tcPr>
                  <w:tcW w:w="0" w:type="auto"/>
                  <w:tcBorders>
                    <w:bottom w:val="single" w:sz="5" w:space="0" w:color="00141D"/>
                  </w:tcBorders>
                  <w:shd w:val="clear" w:color="auto" w:fill="DCDCDC"/>
                  <w:tcMar>
                    <w:top w:w="75" w:type="dxa"/>
                    <w:left w:w="30" w:type="dxa"/>
                    <w:bottom w:w="75" w:type="dxa"/>
                    <w:right w:w="30" w:type="dxa"/>
                  </w:tcMar>
                  <w:vAlign w:val="center"/>
                </w:tcPr>
                <w:p w:rsidR="00021B59" w:rsidRPr="00670688" w:rsidRDefault="00021B59" w:rsidP="00B65005">
                  <w:pPr>
                    <w:spacing w:after="0" w:line="240" w:lineRule="auto"/>
                    <w:jc w:val="center"/>
                    <w:rPr>
                      <w:rFonts w:ascii="Arial Narrow" w:hAnsi="Arial Narrow"/>
                    </w:rPr>
                  </w:pPr>
                  <w:r w:rsidRPr="00670688">
                    <w:rPr>
                      <w:rFonts w:ascii="Arial Narrow" w:eastAsia="Arial" w:hAnsi="Arial Narrow" w:cs="Arial"/>
                      <w:color w:val="222222"/>
                      <w:position w:val="-2"/>
                      <w:sz w:val="18"/>
                      <w:szCs w:val="18"/>
                      <w:shd w:val="clear" w:color="auto" w:fill="DCDCDC"/>
                    </w:rPr>
                    <w:t> </w:t>
                  </w:r>
                </w:p>
              </w:tc>
              <w:tc>
                <w:tcPr>
                  <w:tcW w:w="0" w:type="auto"/>
                  <w:tcBorders>
                    <w:bottom w:val="single" w:sz="5" w:space="0" w:color="00141D"/>
                  </w:tcBorders>
                  <w:shd w:val="clear" w:color="auto" w:fill="DCDCDC"/>
                  <w:tcMar>
                    <w:top w:w="75" w:type="dxa"/>
                    <w:left w:w="30" w:type="dxa"/>
                    <w:bottom w:w="75" w:type="dxa"/>
                    <w:right w:w="30" w:type="dxa"/>
                  </w:tcMar>
                  <w:vAlign w:val="center"/>
                </w:tcPr>
                <w:p w:rsidR="00021B59" w:rsidRPr="00670688" w:rsidRDefault="00021B59" w:rsidP="00B65005">
                  <w:pPr>
                    <w:spacing w:after="0" w:line="240" w:lineRule="auto"/>
                    <w:jc w:val="center"/>
                    <w:rPr>
                      <w:rFonts w:ascii="Arial Narrow" w:hAnsi="Arial Narrow"/>
                    </w:rPr>
                  </w:pPr>
                  <w:r w:rsidRPr="00670688">
                    <w:rPr>
                      <w:rFonts w:ascii="Arial Narrow" w:eastAsia="Arial" w:hAnsi="Arial Narrow" w:cs="Arial"/>
                      <w:color w:val="222222"/>
                      <w:position w:val="-2"/>
                      <w:sz w:val="18"/>
                      <w:szCs w:val="18"/>
                      <w:shd w:val="clear" w:color="auto" w:fill="DCDCDC"/>
                    </w:rPr>
                    <w:t> </w:t>
                  </w:r>
                </w:p>
              </w:tc>
            </w:tr>
          </w:tbl>
          <w:p w:rsidR="00021B59" w:rsidRDefault="00021B59" w:rsidP="00B65005"/>
        </w:tc>
      </w:tr>
    </w:tbl>
    <w:p w:rsidR="00021B59" w:rsidRDefault="00021B59" w:rsidP="00533206">
      <w:pPr>
        <w:suppressAutoHyphens/>
        <w:autoSpaceDN w:val="0"/>
        <w:spacing w:after="0" w:line="240" w:lineRule="auto"/>
        <w:jc w:val="both"/>
        <w:textAlignment w:val="baseline"/>
        <w:rPr>
          <w:rFonts w:eastAsia="Calibri" w:cstheme="minorHAnsi"/>
          <w:bCs/>
          <w:color w:val="000000"/>
          <w:kern w:val="3"/>
        </w:rPr>
      </w:pPr>
    </w:p>
    <w:p w:rsidR="00774BCD" w:rsidRDefault="00812242" w:rsidP="003F61DE">
      <w:pPr>
        <w:suppressAutoHyphens/>
        <w:autoSpaceDN w:val="0"/>
        <w:spacing w:after="0" w:line="240" w:lineRule="auto"/>
        <w:jc w:val="both"/>
        <w:textAlignment w:val="baseline"/>
        <w:rPr>
          <w:rFonts w:eastAsia="Calibri" w:cstheme="minorHAnsi"/>
          <w:bCs/>
          <w:color w:val="000000"/>
          <w:kern w:val="3"/>
        </w:rPr>
      </w:pPr>
      <w:r>
        <w:rPr>
          <w:rFonts w:eastAsia="Calibri" w:cstheme="minorHAnsi"/>
          <w:bCs/>
          <w:color w:val="000000"/>
          <w:kern w:val="3"/>
        </w:rPr>
        <w:t>Majhen padec</w:t>
      </w:r>
      <w:r w:rsidR="00A415FA">
        <w:rPr>
          <w:rFonts w:eastAsia="Calibri" w:cstheme="minorHAnsi"/>
          <w:bCs/>
          <w:color w:val="000000"/>
          <w:kern w:val="3"/>
        </w:rPr>
        <w:t xml:space="preserve"> tako </w:t>
      </w:r>
      <w:r w:rsidR="00533206" w:rsidRPr="00DC5DA5">
        <w:rPr>
          <w:rFonts w:eastAsia="Calibri" w:cstheme="minorHAnsi"/>
          <w:bCs/>
          <w:color w:val="000000"/>
          <w:kern w:val="3"/>
        </w:rPr>
        <w:t xml:space="preserve">pri organizacijski klimi kot pri zadovoljstvu zaposlenih </w:t>
      </w:r>
      <w:r>
        <w:rPr>
          <w:rFonts w:eastAsia="Calibri" w:cstheme="minorHAnsi"/>
          <w:bCs/>
          <w:color w:val="000000"/>
          <w:kern w:val="3"/>
        </w:rPr>
        <w:t>pripisujemo</w:t>
      </w:r>
      <w:r w:rsidR="008607A8">
        <w:rPr>
          <w:rFonts w:eastAsia="Calibri" w:cstheme="minorHAnsi"/>
          <w:bCs/>
          <w:color w:val="000000"/>
          <w:kern w:val="3"/>
        </w:rPr>
        <w:t xml:space="preserve"> tež</w:t>
      </w:r>
      <w:r w:rsidR="00774BCD">
        <w:rPr>
          <w:rFonts w:eastAsia="Calibri" w:cstheme="minorHAnsi"/>
          <w:bCs/>
          <w:color w:val="000000"/>
          <w:kern w:val="3"/>
        </w:rPr>
        <w:t>jim</w:t>
      </w:r>
      <w:r w:rsidR="008607A8">
        <w:rPr>
          <w:rFonts w:eastAsia="Calibri" w:cstheme="minorHAnsi"/>
          <w:bCs/>
          <w:color w:val="000000"/>
          <w:kern w:val="3"/>
        </w:rPr>
        <w:t xml:space="preserve"> pogojem dela, ki so predvsem posledica nekajletnega pomanjkanja kadra </w:t>
      </w:r>
      <w:r w:rsidR="00774BCD">
        <w:rPr>
          <w:rFonts w:eastAsia="Calibri" w:cstheme="minorHAnsi"/>
          <w:bCs/>
          <w:color w:val="000000"/>
          <w:kern w:val="3"/>
        </w:rPr>
        <w:t xml:space="preserve">predvsem </w:t>
      </w:r>
      <w:r w:rsidR="008607A8">
        <w:rPr>
          <w:rFonts w:eastAsia="Calibri" w:cstheme="minorHAnsi"/>
          <w:bCs/>
          <w:color w:val="000000"/>
          <w:kern w:val="3"/>
        </w:rPr>
        <w:t xml:space="preserve">pri nosilcih dejavnost in </w:t>
      </w:r>
      <w:r w:rsidR="00774BCD">
        <w:rPr>
          <w:rFonts w:eastAsia="Calibri" w:cstheme="minorHAnsi"/>
          <w:bCs/>
          <w:color w:val="000000"/>
          <w:kern w:val="3"/>
        </w:rPr>
        <w:t xml:space="preserve">na področju </w:t>
      </w:r>
      <w:r w:rsidR="008607A8">
        <w:rPr>
          <w:rFonts w:eastAsia="Calibri" w:cstheme="minorHAnsi"/>
          <w:bCs/>
          <w:color w:val="000000"/>
          <w:kern w:val="3"/>
        </w:rPr>
        <w:t>zdravstven</w:t>
      </w:r>
      <w:r w:rsidR="00774BCD">
        <w:rPr>
          <w:rFonts w:eastAsia="Calibri" w:cstheme="minorHAnsi"/>
          <w:bCs/>
          <w:color w:val="000000"/>
          <w:kern w:val="3"/>
        </w:rPr>
        <w:t>e</w:t>
      </w:r>
      <w:r w:rsidR="008607A8">
        <w:rPr>
          <w:rFonts w:eastAsia="Calibri" w:cstheme="minorHAnsi"/>
          <w:bCs/>
          <w:color w:val="000000"/>
          <w:kern w:val="3"/>
        </w:rPr>
        <w:t xml:space="preserve"> neg</w:t>
      </w:r>
      <w:r w:rsidR="00774BCD">
        <w:rPr>
          <w:rFonts w:eastAsia="Calibri" w:cstheme="minorHAnsi"/>
          <w:bCs/>
          <w:color w:val="000000"/>
          <w:kern w:val="3"/>
        </w:rPr>
        <w:t>e.</w:t>
      </w:r>
    </w:p>
    <w:p w:rsidR="00774BCD" w:rsidRDefault="00774BCD" w:rsidP="003F61DE">
      <w:pPr>
        <w:suppressAutoHyphens/>
        <w:autoSpaceDN w:val="0"/>
        <w:spacing w:after="0" w:line="240" w:lineRule="auto"/>
        <w:jc w:val="both"/>
        <w:textAlignment w:val="baseline"/>
        <w:rPr>
          <w:rFonts w:eastAsia="Calibri" w:cstheme="minorHAnsi"/>
          <w:bCs/>
          <w:color w:val="000000"/>
          <w:kern w:val="3"/>
        </w:rPr>
      </w:pPr>
    </w:p>
    <w:p w:rsidR="00533206" w:rsidRDefault="00533206" w:rsidP="003F61DE">
      <w:pPr>
        <w:suppressAutoHyphens/>
        <w:autoSpaceDN w:val="0"/>
        <w:spacing w:after="0" w:line="240" w:lineRule="auto"/>
        <w:jc w:val="both"/>
        <w:textAlignment w:val="baseline"/>
        <w:rPr>
          <w:rFonts w:eastAsia="Calibri" w:cstheme="minorHAnsi"/>
          <w:bCs/>
          <w:color w:val="000000"/>
          <w:kern w:val="3"/>
        </w:rPr>
      </w:pPr>
      <w:r w:rsidRPr="003C1655">
        <w:rPr>
          <w:rFonts w:eastAsia="Calibri" w:cstheme="minorHAnsi"/>
          <w:bCs/>
          <w:color w:val="000000"/>
          <w:kern w:val="3"/>
        </w:rPr>
        <w:t xml:space="preserve">Ker verjamemo, da organizacijska klima pomembno vpliva na učinkovitost bolnišnice, nameravamo tovrstna </w:t>
      </w:r>
      <w:r w:rsidRPr="008F40AF">
        <w:rPr>
          <w:rFonts w:eastAsia="Calibri" w:cstheme="minorHAnsi"/>
          <w:bCs/>
          <w:color w:val="000000"/>
          <w:kern w:val="3"/>
        </w:rPr>
        <w:t xml:space="preserve">merjenja izvajati vsako leto. Merjenje organizacijske klime je tudi sicer obvezno zaradi ohranjanja sistema kakovosti. </w:t>
      </w:r>
    </w:p>
    <w:p w:rsidR="00B5075E" w:rsidRDefault="00B5075E" w:rsidP="003F61DE">
      <w:pPr>
        <w:suppressAutoHyphens/>
        <w:autoSpaceDN w:val="0"/>
        <w:spacing w:after="0" w:line="240" w:lineRule="auto"/>
        <w:jc w:val="both"/>
        <w:textAlignment w:val="baseline"/>
        <w:rPr>
          <w:rFonts w:eastAsia="Calibri" w:cstheme="minorHAnsi"/>
          <w:bCs/>
          <w:color w:val="000000"/>
          <w:kern w:val="3"/>
        </w:rPr>
      </w:pPr>
    </w:p>
    <w:p w:rsidR="00B5075E" w:rsidRDefault="00B5075E" w:rsidP="003F61DE">
      <w:pPr>
        <w:suppressAutoHyphens/>
        <w:autoSpaceDN w:val="0"/>
        <w:spacing w:after="0" w:line="240" w:lineRule="auto"/>
        <w:jc w:val="both"/>
        <w:textAlignment w:val="baseline"/>
        <w:rPr>
          <w:rFonts w:eastAsia="Calibri" w:cstheme="minorHAnsi"/>
          <w:bCs/>
          <w:color w:val="000000"/>
          <w:kern w:val="3"/>
        </w:rPr>
      </w:pPr>
    </w:p>
    <w:p w:rsidR="00796F03" w:rsidRPr="005510A4" w:rsidRDefault="00796F03" w:rsidP="003F61DE">
      <w:pPr>
        <w:pStyle w:val="Naslov2"/>
        <w:spacing w:before="0" w:line="240" w:lineRule="auto"/>
      </w:pPr>
      <w:bookmarkStart w:id="81" w:name="_Toc222325607"/>
      <w:r w:rsidRPr="005510A4">
        <w:t>OCENA NOTRANJEGA NADZORA JAVNIH FINANC</w:t>
      </w:r>
      <w:bookmarkEnd w:id="81"/>
    </w:p>
    <w:p w:rsidR="003F61DE" w:rsidRDefault="003F61DE" w:rsidP="003F61DE">
      <w:pPr>
        <w:spacing w:after="0" w:line="240" w:lineRule="auto"/>
        <w:jc w:val="both"/>
      </w:pPr>
    </w:p>
    <w:p w:rsidR="003F61DE" w:rsidRPr="003F61DE" w:rsidRDefault="003F61DE" w:rsidP="003F61DE">
      <w:pPr>
        <w:pStyle w:val="Glavnina"/>
        <w:spacing w:after="0" w:afterAutospacing="0"/>
        <w:rPr>
          <w:rFonts w:asciiTheme="minorHAnsi" w:hAnsiTheme="minorHAnsi" w:cstheme="minorHAnsi"/>
        </w:rPr>
      </w:pPr>
      <w:r w:rsidRPr="003F61DE">
        <w:rPr>
          <w:rFonts w:asciiTheme="minorHAnsi" w:hAnsiTheme="minorHAnsi" w:cstheme="minorHAnsi"/>
        </w:rPr>
        <w:t xml:space="preserve">Ocena notranjega nadzora javnih financ je pripravljena v skladu z Metodologijo za pripravo Izjave o oceni notranjega nadzora javnih financ. </w:t>
      </w:r>
    </w:p>
    <w:p w:rsidR="003F61DE" w:rsidRDefault="003F61DE" w:rsidP="003F61DE">
      <w:pPr>
        <w:pStyle w:val="Glavnina"/>
        <w:spacing w:after="0" w:afterAutospacing="0"/>
        <w:rPr>
          <w:rFonts w:asciiTheme="minorHAnsi" w:hAnsiTheme="minorHAnsi" w:cstheme="minorHAnsi"/>
        </w:rPr>
      </w:pPr>
    </w:p>
    <w:p w:rsidR="003F61DE" w:rsidRPr="003F61DE" w:rsidRDefault="003F61DE" w:rsidP="003F61DE">
      <w:pPr>
        <w:pStyle w:val="Glavnina"/>
        <w:spacing w:after="0" w:afterAutospacing="0"/>
        <w:rPr>
          <w:rFonts w:asciiTheme="minorHAnsi" w:hAnsiTheme="minorHAnsi" w:cstheme="minorHAnsi"/>
        </w:rPr>
      </w:pPr>
      <w:r w:rsidRPr="003F61DE">
        <w:rPr>
          <w:rFonts w:asciiTheme="minorHAnsi" w:hAnsiTheme="minorHAnsi" w:cstheme="minorHAnsi"/>
        </w:rPr>
        <w:t xml:space="preserve">Izjava o oceni notranjega nadzora javnih financ je oddana na AJPES preko računalniškega programa, kopija bo posredovana na Ministrstvo za zdravje, skupaj z letnim poročilom.  </w:t>
      </w:r>
    </w:p>
    <w:p w:rsidR="003F61DE" w:rsidRPr="003F61DE" w:rsidRDefault="003F61DE" w:rsidP="003F61DE">
      <w:pPr>
        <w:pStyle w:val="Glavnina"/>
        <w:spacing w:after="0" w:afterAutospacing="0"/>
        <w:rPr>
          <w:rFonts w:asciiTheme="minorHAnsi" w:hAnsiTheme="minorHAnsi" w:cstheme="minorHAnsi"/>
        </w:rPr>
      </w:pPr>
      <w:bookmarkStart w:id="82" w:name="_Hlk220067799"/>
      <w:r w:rsidRPr="003F61DE">
        <w:rPr>
          <w:rFonts w:asciiTheme="minorHAnsi" w:hAnsiTheme="minorHAnsi" w:cstheme="minorHAnsi"/>
        </w:rPr>
        <w:t>V skladu z zakonodajo smo do 30.</w:t>
      </w:r>
      <w:r>
        <w:rPr>
          <w:rFonts w:asciiTheme="minorHAnsi" w:hAnsiTheme="minorHAnsi" w:cstheme="minorHAnsi"/>
        </w:rPr>
        <w:t xml:space="preserve"> </w:t>
      </w:r>
      <w:r w:rsidRPr="003F61DE">
        <w:rPr>
          <w:rFonts w:asciiTheme="minorHAnsi" w:hAnsiTheme="minorHAnsi" w:cstheme="minorHAnsi"/>
        </w:rPr>
        <w:t>6.</w:t>
      </w:r>
      <w:r>
        <w:rPr>
          <w:rFonts w:asciiTheme="minorHAnsi" w:hAnsiTheme="minorHAnsi" w:cstheme="minorHAnsi"/>
        </w:rPr>
        <w:t xml:space="preserve"> </w:t>
      </w:r>
      <w:r w:rsidRPr="003F61DE">
        <w:rPr>
          <w:rFonts w:asciiTheme="minorHAnsi" w:hAnsiTheme="minorHAnsi" w:cstheme="minorHAnsi"/>
        </w:rPr>
        <w:t>2025 izvedli zunanjo revizijo:</w:t>
      </w:r>
    </w:p>
    <w:p w:rsidR="003F61DE" w:rsidRPr="003F61DE" w:rsidRDefault="003F61DE" w:rsidP="00745C43">
      <w:pPr>
        <w:pStyle w:val="Glavnina"/>
        <w:numPr>
          <w:ilvl w:val="0"/>
          <w:numId w:val="5"/>
        </w:numPr>
        <w:spacing w:after="0" w:afterAutospacing="0"/>
        <w:rPr>
          <w:rFonts w:asciiTheme="minorHAnsi" w:hAnsiTheme="minorHAnsi" w:cstheme="minorHAnsi"/>
        </w:rPr>
      </w:pPr>
      <w:r w:rsidRPr="003F61DE">
        <w:rPr>
          <w:rFonts w:asciiTheme="minorHAnsi" w:hAnsiTheme="minorHAnsi" w:cstheme="minorHAnsi"/>
        </w:rPr>
        <w:t xml:space="preserve">Računovodskih izkazov BT za leto 2024. </w:t>
      </w:r>
    </w:p>
    <w:p w:rsidR="003F61DE" w:rsidRDefault="003F61DE" w:rsidP="003F61DE">
      <w:pPr>
        <w:pStyle w:val="Glavnina"/>
        <w:spacing w:after="0" w:afterAutospacing="0"/>
        <w:rPr>
          <w:rFonts w:asciiTheme="minorHAnsi" w:hAnsiTheme="minorHAnsi" w:cstheme="minorHAnsi"/>
        </w:rPr>
      </w:pPr>
    </w:p>
    <w:p w:rsidR="003F61DE" w:rsidRPr="003F61DE" w:rsidRDefault="003F61DE" w:rsidP="003F61DE">
      <w:pPr>
        <w:pStyle w:val="Glavnina"/>
        <w:spacing w:after="0" w:afterAutospacing="0"/>
        <w:rPr>
          <w:rFonts w:asciiTheme="minorHAnsi" w:hAnsiTheme="minorHAnsi" w:cstheme="minorHAnsi"/>
        </w:rPr>
      </w:pPr>
      <w:r w:rsidRPr="003F61DE">
        <w:rPr>
          <w:rFonts w:asciiTheme="minorHAnsi" w:hAnsiTheme="minorHAnsi" w:cstheme="minorHAnsi"/>
        </w:rPr>
        <w:t xml:space="preserve">Revizijo je opravila Abeceda </w:t>
      </w:r>
      <w:proofErr w:type="spellStart"/>
      <w:r w:rsidRPr="003F61DE">
        <w:rPr>
          <w:rFonts w:asciiTheme="minorHAnsi" w:hAnsiTheme="minorHAnsi" w:cstheme="minorHAnsi"/>
        </w:rPr>
        <w:t>d.o.o</w:t>
      </w:r>
      <w:proofErr w:type="spellEnd"/>
      <w:r w:rsidRPr="003F61DE">
        <w:rPr>
          <w:rFonts w:asciiTheme="minorHAnsi" w:hAnsiTheme="minorHAnsi" w:cstheme="minorHAnsi"/>
        </w:rPr>
        <w:t>., ki je podala mnenje: priloženi računovodski izkazi v vseh pomembnih pogledih pošteno predstavljajo finančni položaj BT na dan 31. 12. 2024 ter PI je v skladu s Slovenskimi računovodskimi standardi in Zakonom o računovodstvu.</w:t>
      </w:r>
    </w:p>
    <w:p w:rsidR="003F61DE" w:rsidRPr="003F61DE" w:rsidRDefault="003F61DE" w:rsidP="003F61DE">
      <w:pPr>
        <w:pStyle w:val="Glavnina"/>
        <w:spacing w:after="0" w:afterAutospacing="0"/>
        <w:rPr>
          <w:rFonts w:asciiTheme="minorHAnsi" w:hAnsiTheme="minorHAnsi" w:cstheme="minorHAnsi"/>
        </w:rPr>
      </w:pPr>
    </w:p>
    <w:p w:rsidR="003F61DE" w:rsidRPr="003F61DE" w:rsidRDefault="003F61DE" w:rsidP="00745C43">
      <w:pPr>
        <w:pStyle w:val="Glavnina"/>
        <w:numPr>
          <w:ilvl w:val="0"/>
          <w:numId w:val="5"/>
        </w:numPr>
        <w:spacing w:after="0" w:afterAutospacing="0"/>
        <w:rPr>
          <w:rFonts w:asciiTheme="minorHAnsi" w:hAnsiTheme="minorHAnsi" w:cstheme="minorHAnsi"/>
        </w:rPr>
      </w:pPr>
      <w:r w:rsidRPr="003F61DE">
        <w:rPr>
          <w:rFonts w:asciiTheme="minorHAnsi" w:hAnsiTheme="minorHAnsi" w:cstheme="minorHAnsi"/>
        </w:rPr>
        <w:t>Ustreznosti sodil za delitev prihodkov in odhodkov po dejavnostih in pravilnost njihove uporabe</w:t>
      </w:r>
    </w:p>
    <w:p w:rsidR="003F61DE" w:rsidRDefault="003F61DE" w:rsidP="003F61DE">
      <w:pPr>
        <w:pStyle w:val="Glavnina"/>
        <w:spacing w:after="0" w:afterAutospacing="0"/>
        <w:rPr>
          <w:rFonts w:asciiTheme="minorHAnsi" w:hAnsiTheme="minorHAnsi" w:cstheme="minorHAnsi"/>
        </w:rPr>
      </w:pPr>
    </w:p>
    <w:p w:rsidR="003F61DE" w:rsidRPr="003F61DE" w:rsidRDefault="003F61DE" w:rsidP="003F61DE">
      <w:pPr>
        <w:pStyle w:val="Glavnina"/>
        <w:spacing w:after="0" w:afterAutospacing="0"/>
        <w:rPr>
          <w:rFonts w:asciiTheme="minorHAnsi" w:hAnsiTheme="minorHAnsi" w:cstheme="minorHAnsi"/>
        </w:rPr>
      </w:pPr>
      <w:r w:rsidRPr="003F61DE">
        <w:rPr>
          <w:rFonts w:asciiTheme="minorHAnsi" w:hAnsiTheme="minorHAnsi" w:cstheme="minorHAnsi"/>
        </w:rPr>
        <w:t xml:space="preserve">Revizijski pregled je opravila Abeceda </w:t>
      </w:r>
      <w:proofErr w:type="spellStart"/>
      <w:r w:rsidRPr="003F61DE">
        <w:rPr>
          <w:rFonts w:asciiTheme="minorHAnsi" w:hAnsiTheme="minorHAnsi" w:cstheme="minorHAnsi"/>
        </w:rPr>
        <w:t>d.o.o</w:t>
      </w:r>
      <w:proofErr w:type="spellEnd"/>
      <w:r w:rsidRPr="003F61DE">
        <w:rPr>
          <w:rFonts w:asciiTheme="minorHAnsi" w:hAnsiTheme="minorHAnsi" w:cstheme="minorHAnsi"/>
        </w:rPr>
        <w:t>, ki je podala naslednji sklep:</w:t>
      </w:r>
      <w:r>
        <w:rPr>
          <w:rFonts w:asciiTheme="minorHAnsi" w:hAnsiTheme="minorHAnsi" w:cstheme="minorHAnsi"/>
        </w:rPr>
        <w:t xml:space="preserve"> </w:t>
      </w:r>
      <w:r w:rsidRPr="003F61DE">
        <w:rPr>
          <w:rFonts w:asciiTheme="minorHAnsi" w:hAnsiTheme="minorHAnsi" w:cstheme="minorHAnsi"/>
        </w:rPr>
        <w:t>na podlagi opravljenih postopkov in pridobljenih dokazov so sodila za delitev prihodkov in odhodkov na dejavnost javne službe in tržno dejavnost za poslovno leto, ki se je končalo 31. decembra 2024, v vseh pomembnih pogledih ustrezna v skladu z ZPFOLERD-1 in Navodilom Ministrstva za zdravje in pravilno uporabljena.</w:t>
      </w:r>
    </w:p>
    <w:p w:rsidR="003F61DE" w:rsidRPr="003F61DE" w:rsidRDefault="003F61DE" w:rsidP="003F61DE">
      <w:pPr>
        <w:pStyle w:val="Glavnina"/>
        <w:spacing w:after="0" w:afterAutospacing="0"/>
        <w:rPr>
          <w:rFonts w:asciiTheme="minorHAnsi" w:hAnsiTheme="minorHAnsi" w:cstheme="minorHAnsi"/>
        </w:rPr>
      </w:pPr>
    </w:p>
    <w:p w:rsidR="003F61DE" w:rsidRPr="003F61DE" w:rsidRDefault="003F61DE" w:rsidP="003F61DE">
      <w:pPr>
        <w:pStyle w:val="Glavnina"/>
        <w:spacing w:after="0" w:afterAutospacing="0"/>
        <w:rPr>
          <w:rFonts w:asciiTheme="minorHAnsi" w:hAnsiTheme="minorHAnsi" w:cstheme="minorHAnsi"/>
        </w:rPr>
      </w:pPr>
      <w:r w:rsidRPr="003F61DE">
        <w:rPr>
          <w:rFonts w:asciiTheme="minorHAnsi" w:hAnsiTheme="minorHAnsi" w:cstheme="minorHAnsi"/>
        </w:rPr>
        <w:t>Končno poročilo je hranjeno v Službi za finance in ekonomiko BT.</w:t>
      </w:r>
    </w:p>
    <w:bookmarkEnd w:id="82"/>
    <w:p w:rsidR="003F61DE" w:rsidRDefault="003F61DE" w:rsidP="003F61DE">
      <w:pPr>
        <w:pStyle w:val="Glavnina"/>
        <w:spacing w:after="0" w:afterAutospacing="0"/>
        <w:rPr>
          <w:rFonts w:asciiTheme="minorHAnsi" w:hAnsiTheme="minorHAnsi" w:cstheme="minorHAnsi"/>
        </w:rPr>
      </w:pPr>
    </w:p>
    <w:p w:rsidR="003F61DE" w:rsidRDefault="003F61DE" w:rsidP="003F61DE">
      <w:pPr>
        <w:pStyle w:val="Glavnina"/>
        <w:spacing w:after="0" w:afterAutospacing="0"/>
        <w:rPr>
          <w:rFonts w:asciiTheme="minorHAnsi" w:hAnsiTheme="minorHAnsi" w:cstheme="minorHAnsi"/>
        </w:rPr>
      </w:pPr>
      <w:r w:rsidRPr="003F61DE">
        <w:rPr>
          <w:rFonts w:asciiTheme="minorHAnsi" w:hAnsiTheme="minorHAnsi" w:cstheme="minorHAnsi"/>
        </w:rPr>
        <w:t>Pri pripravi Izjave o oceni notranjega nadzora javnih financ smo na podlagi Metodologije za pripravo Izjave o oceni notranjega nadzora javnih financ (Ur.</w:t>
      </w:r>
      <w:r>
        <w:rPr>
          <w:rFonts w:asciiTheme="minorHAnsi" w:hAnsiTheme="minorHAnsi" w:cstheme="minorHAnsi"/>
        </w:rPr>
        <w:t xml:space="preserve"> </w:t>
      </w:r>
      <w:r w:rsidRPr="003F61DE">
        <w:rPr>
          <w:rFonts w:asciiTheme="minorHAnsi" w:hAnsiTheme="minorHAnsi" w:cstheme="minorHAnsi"/>
        </w:rPr>
        <w:t>l.</w:t>
      </w:r>
      <w:r>
        <w:rPr>
          <w:rFonts w:asciiTheme="minorHAnsi" w:hAnsiTheme="minorHAnsi" w:cstheme="minorHAnsi"/>
        </w:rPr>
        <w:t xml:space="preserve"> </w:t>
      </w:r>
      <w:r w:rsidRPr="003F61DE">
        <w:rPr>
          <w:rFonts w:asciiTheme="minorHAnsi" w:hAnsiTheme="minorHAnsi" w:cstheme="minorHAnsi"/>
        </w:rPr>
        <w:t>RS</w:t>
      </w:r>
      <w:r>
        <w:rPr>
          <w:rFonts w:asciiTheme="minorHAnsi" w:hAnsiTheme="minorHAnsi" w:cstheme="minorHAnsi"/>
        </w:rPr>
        <w:t>,</w:t>
      </w:r>
      <w:r w:rsidRPr="003F61DE">
        <w:rPr>
          <w:rFonts w:asciiTheme="minorHAnsi" w:hAnsiTheme="minorHAnsi" w:cstheme="minorHAnsi"/>
        </w:rPr>
        <w:t xml:space="preserve"> št. 12/01, 10/06, 8/07 in 102/10) izvedli med vodji izpolnitev </w:t>
      </w:r>
      <w:proofErr w:type="spellStart"/>
      <w:r w:rsidRPr="003F61DE">
        <w:rPr>
          <w:rFonts w:asciiTheme="minorHAnsi" w:hAnsiTheme="minorHAnsi" w:cstheme="minorHAnsi"/>
        </w:rPr>
        <w:t>Samoocenitvenega</w:t>
      </w:r>
      <w:proofErr w:type="spellEnd"/>
      <w:r w:rsidRPr="003F61DE">
        <w:rPr>
          <w:rFonts w:asciiTheme="minorHAnsi" w:hAnsiTheme="minorHAnsi" w:cstheme="minorHAnsi"/>
        </w:rPr>
        <w:t xml:space="preserve"> vprašalnika. Na podlagi metodologije je bila izvedena zbirna obdelava podatkov. Vse prejete odgovore smo oštevilčili (spodnja tabela prikazuje vrednosti posameznega odgovora) in dobili povprečno oceno za posamezno področje, ki smo jo primerjali s preteklim letom.</w:t>
      </w:r>
    </w:p>
    <w:p w:rsidR="003F61DE" w:rsidRPr="003F61DE" w:rsidRDefault="003F61DE" w:rsidP="003F61DE">
      <w:pPr>
        <w:pStyle w:val="Glavnina"/>
        <w:spacing w:after="0" w:afterAutospacing="0"/>
        <w:rPr>
          <w:rFonts w:asciiTheme="minorHAnsi" w:hAnsiTheme="minorHAnsi" w:cstheme="minorHAnsi"/>
        </w:rPr>
      </w:pPr>
    </w:p>
    <w:p w:rsidR="003F61DE" w:rsidRPr="003F61DE" w:rsidRDefault="003F61DE" w:rsidP="003F61DE">
      <w:pPr>
        <w:pStyle w:val="Glavnina"/>
        <w:spacing w:after="0" w:afterAutospacing="0"/>
        <w:rPr>
          <w:rFonts w:asciiTheme="minorHAnsi" w:hAnsiTheme="minorHAnsi" w:cstheme="minorHAnsi"/>
        </w:rPr>
      </w:pPr>
      <w:r w:rsidRPr="003F61DE">
        <w:rPr>
          <w:rFonts w:asciiTheme="minorHAnsi" w:hAnsiTheme="minorHAnsi" w:cstheme="minorHAnsi"/>
          <w:noProof/>
        </w:rPr>
        <w:drawing>
          <wp:inline distT="0" distB="0" distL="0" distR="0" wp14:anchorId="1425B8A1" wp14:editId="0628C777">
            <wp:extent cx="4594860" cy="1409700"/>
            <wp:effectExtent l="0" t="0" r="0" b="0"/>
            <wp:docPr id="3" name="Slika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4594860" cy="1409700"/>
                    </a:xfrm>
                    <a:prstGeom prst="rect">
                      <a:avLst/>
                    </a:prstGeom>
                    <a:noFill/>
                    <a:ln>
                      <a:noFill/>
                    </a:ln>
                  </pic:spPr>
                </pic:pic>
              </a:graphicData>
            </a:graphic>
          </wp:inline>
        </w:drawing>
      </w:r>
    </w:p>
    <w:p w:rsidR="003F61DE" w:rsidRPr="003F61DE" w:rsidRDefault="003F61DE" w:rsidP="003F61DE">
      <w:pPr>
        <w:pStyle w:val="Glavnina"/>
        <w:spacing w:after="0" w:afterAutospacing="0"/>
        <w:rPr>
          <w:rFonts w:asciiTheme="minorHAnsi" w:hAnsiTheme="minorHAnsi" w:cstheme="minorHAnsi"/>
        </w:rPr>
      </w:pPr>
    </w:p>
    <w:p w:rsidR="003F61DE" w:rsidRPr="003F61DE" w:rsidRDefault="003F61DE" w:rsidP="003F61DE">
      <w:pPr>
        <w:pStyle w:val="Glavnina"/>
        <w:spacing w:after="0" w:afterAutospacing="0"/>
        <w:rPr>
          <w:rFonts w:asciiTheme="minorHAnsi" w:hAnsiTheme="minorHAnsi" w:cstheme="minorHAnsi"/>
        </w:rPr>
      </w:pPr>
      <w:r w:rsidRPr="003F61DE">
        <w:rPr>
          <w:rFonts w:asciiTheme="minorHAnsi" w:hAnsiTheme="minorHAnsi" w:cstheme="minorHAnsi"/>
          <w:noProof/>
        </w:rPr>
        <w:drawing>
          <wp:inline distT="0" distB="0" distL="0" distR="0" wp14:anchorId="6578E4F0" wp14:editId="69F3BAAE">
            <wp:extent cx="4349970" cy="2616835"/>
            <wp:effectExtent l="0" t="0" r="0" b="0"/>
            <wp:docPr id="63" name="Slika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4355532" cy="2620181"/>
                    </a:xfrm>
                    <a:prstGeom prst="rect">
                      <a:avLst/>
                    </a:prstGeom>
                    <a:noFill/>
                  </pic:spPr>
                </pic:pic>
              </a:graphicData>
            </a:graphic>
          </wp:inline>
        </w:drawing>
      </w:r>
    </w:p>
    <w:p w:rsidR="003F61DE" w:rsidRPr="003F61DE" w:rsidRDefault="003F61DE" w:rsidP="003F61DE">
      <w:pPr>
        <w:pStyle w:val="Glavnina"/>
        <w:spacing w:after="0" w:afterAutospacing="0"/>
        <w:rPr>
          <w:rFonts w:asciiTheme="minorHAnsi" w:hAnsiTheme="minorHAnsi" w:cstheme="minorHAnsi"/>
        </w:rPr>
      </w:pPr>
    </w:p>
    <w:p w:rsidR="003F61DE" w:rsidRPr="003F61DE" w:rsidRDefault="003F61DE" w:rsidP="003F61DE">
      <w:pPr>
        <w:pStyle w:val="Glavnina"/>
        <w:spacing w:after="0" w:afterAutospacing="0"/>
        <w:rPr>
          <w:rFonts w:asciiTheme="minorHAnsi" w:hAnsiTheme="minorHAnsi" w:cstheme="minorHAnsi"/>
        </w:rPr>
      </w:pPr>
      <w:r w:rsidRPr="003F61DE">
        <w:rPr>
          <w:rFonts w:asciiTheme="minorHAnsi" w:hAnsiTheme="minorHAnsi" w:cstheme="minorHAnsi"/>
        </w:rPr>
        <w:t>Iz zgornje tabele je razvidno, da imamo na področju Notranjega (kontrolnega) okolja in nadziranja vzpostavljen sistem notranjega nadzora na posameznem področju poslovanja. Na ostalih področjih imamo vzpostavljen sistem notranjega nadzora na pretežnem delu poslovanja.</w:t>
      </w:r>
    </w:p>
    <w:p w:rsidR="003F61DE" w:rsidRPr="003F61DE" w:rsidRDefault="003F61DE" w:rsidP="003F61DE">
      <w:pPr>
        <w:pStyle w:val="Glavnina"/>
        <w:spacing w:after="0" w:afterAutospacing="0"/>
        <w:rPr>
          <w:rFonts w:asciiTheme="minorHAnsi" w:hAnsiTheme="minorHAnsi" w:cstheme="minorHAnsi"/>
        </w:rPr>
      </w:pPr>
    </w:p>
    <w:p w:rsidR="003F61DE" w:rsidRPr="003F61DE" w:rsidRDefault="003F61DE" w:rsidP="003F61DE">
      <w:pPr>
        <w:pStyle w:val="Glavnina"/>
        <w:spacing w:after="0" w:afterAutospacing="0"/>
        <w:rPr>
          <w:rFonts w:asciiTheme="minorHAnsi" w:hAnsiTheme="minorHAnsi" w:cstheme="minorHAnsi"/>
        </w:rPr>
      </w:pPr>
      <w:r w:rsidRPr="003F61DE">
        <w:rPr>
          <w:rFonts w:asciiTheme="minorHAnsi" w:hAnsiTheme="minorHAnsi" w:cstheme="minorHAnsi"/>
        </w:rPr>
        <w:t xml:space="preserve">V letu 2025 smo register tveganj posodobili in dopolnili. Poslovna tveganja vodimo v skupnem registru tveganj za bolnišnico. </w:t>
      </w:r>
    </w:p>
    <w:p w:rsidR="003F61DE" w:rsidRPr="003F61DE" w:rsidRDefault="003F61DE" w:rsidP="003F61DE">
      <w:pPr>
        <w:pStyle w:val="Glavnina"/>
        <w:spacing w:after="0" w:afterAutospacing="0"/>
        <w:rPr>
          <w:rFonts w:asciiTheme="minorHAnsi" w:hAnsiTheme="minorHAnsi" w:cstheme="minorHAnsi"/>
        </w:rPr>
      </w:pPr>
    </w:p>
    <w:p w:rsidR="003F61DE" w:rsidRPr="003F61DE" w:rsidRDefault="003F61DE" w:rsidP="003F61DE">
      <w:pPr>
        <w:pStyle w:val="Glavnina"/>
        <w:spacing w:after="0" w:afterAutospacing="0"/>
        <w:rPr>
          <w:rFonts w:asciiTheme="minorHAnsi" w:hAnsiTheme="minorHAnsi" w:cstheme="minorHAnsi"/>
        </w:rPr>
      </w:pPr>
    </w:p>
    <w:p w:rsidR="00796F03" w:rsidRPr="005510A4" w:rsidRDefault="00796F03" w:rsidP="008514E2">
      <w:pPr>
        <w:pStyle w:val="Naslov2"/>
        <w:spacing w:before="0"/>
      </w:pPr>
      <w:bookmarkStart w:id="83" w:name="_Toc222325608"/>
      <w:r w:rsidRPr="005510A4">
        <w:t>POJASNILA NA PODROČJIH, KJER ZASTAVLJENI CILJI NISO BILI DOSEŽENI</w:t>
      </w:r>
      <w:bookmarkEnd w:id="83"/>
    </w:p>
    <w:p w:rsidR="00FE2177" w:rsidRDefault="00FE2177" w:rsidP="008514E2">
      <w:pPr>
        <w:spacing w:after="0"/>
        <w:jc w:val="both"/>
      </w:pPr>
    </w:p>
    <w:p w:rsidR="00796F03" w:rsidRPr="00957A30" w:rsidRDefault="00FE2177" w:rsidP="008514E2">
      <w:pPr>
        <w:spacing w:after="0"/>
        <w:jc w:val="both"/>
        <w:rPr>
          <w:i/>
        </w:rPr>
      </w:pPr>
      <w:r w:rsidRPr="00957A30">
        <w:rPr>
          <w:b/>
        </w:rPr>
        <w:t>Tabela 13:</w:t>
      </w:r>
      <w:r w:rsidRPr="00FE2177">
        <w:t xml:space="preserve"> </w:t>
      </w:r>
      <w:r w:rsidRPr="00957A30">
        <w:rPr>
          <w:i/>
        </w:rPr>
        <w:t>Nedoseženi cilji, ukrepi ter terminski načrt za ukrepanje</w:t>
      </w:r>
    </w:p>
    <w:tbl>
      <w:tblPr>
        <w:tblW w:w="5000" w:type="pct"/>
        <w:tblLayout w:type="fixed"/>
        <w:tblCellMar>
          <w:left w:w="70" w:type="dxa"/>
          <w:right w:w="70" w:type="dxa"/>
        </w:tblCellMar>
        <w:tblLook w:val="04A0" w:firstRow="1" w:lastRow="0" w:firstColumn="1" w:lastColumn="0" w:noHBand="0" w:noVBand="1"/>
      </w:tblPr>
      <w:tblGrid>
        <w:gridCol w:w="2265"/>
        <w:gridCol w:w="2265"/>
        <w:gridCol w:w="2265"/>
        <w:gridCol w:w="2265"/>
      </w:tblGrid>
      <w:tr w:rsidR="00DE37BC" w:rsidRPr="008F2E58" w:rsidTr="00DE37BC">
        <w:trPr>
          <w:trHeight w:val="600"/>
        </w:trPr>
        <w:tc>
          <w:tcPr>
            <w:tcW w:w="1250" w:type="pct"/>
            <w:tcBorders>
              <w:top w:val="single" w:sz="4" w:space="0" w:color="auto"/>
              <w:left w:val="single" w:sz="4" w:space="0" w:color="auto"/>
              <w:bottom w:val="single" w:sz="4" w:space="0" w:color="auto"/>
              <w:right w:val="single" w:sz="4" w:space="0" w:color="auto"/>
            </w:tcBorders>
            <w:shd w:val="clear" w:color="000000" w:fill="69BE28"/>
            <w:noWrap/>
            <w:vAlign w:val="center"/>
            <w:hideMark/>
          </w:tcPr>
          <w:p w:rsidR="00DE37BC" w:rsidRPr="006C1DC4" w:rsidRDefault="00DE37BC" w:rsidP="006C1DC4">
            <w:pPr>
              <w:spacing w:after="0" w:line="240" w:lineRule="auto"/>
              <w:rPr>
                <w:rFonts w:ascii="Calibri" w:eastAsia="Times New Roman" w:hAnsi="Calibri" w:cs="Calibri"/>
                <w:b/>
                <w:bCs/>
                <w:color w:val="000000"/>
                <w:sz w:val="20"/>
                <w:szCs w:val="20"/>
                <w:lang w:eastAsia="sl-SI"/>
              </w:rPr>
            </w:pPr>
            <w:r w:rsidRPr="006C1DC4">
              <w:rPr>
                <w:rFonts w:ascii="Calibri" w:eastAsia="Times New Roman" w:hAnsi="Calibri" w:cs="Calibri"/>
                <w:b/>
                <w:bCs/>
                <w:color w:val="000000"/>
                <w:sz w:val="20"/>
                <w:szCs w:val="20"/>
                <w:lang w:eastAsia="sl-SI"/>
              </w:rPr>
              <w:lastRenderedPageBreak/>
              <w:t>Letni cilj</w:t>
            </w:r>
          </w:p>
        </w:tc>
        <w:tc>
          <w:tcPr>
            <w:tcW w:w="1250" w:type="pct"/>
            <w:tcBorders>
              <w:top w:val="single" w:sz="4" w:space="0" w:color="auto"/>
              <w:left w:val="nil"/>
              <w:bottom w:val="single" w:sz="4" w:space="0" w:color="auto"/>
              <w:right w:val="single" w:sz="4" w:space="0" w:color="auto"/>
            </w:tcBorders>
            <w:shd w:val="clear" w:color="000000" w:fill="69BE28"/>
            <w:noWrap/>
            <w:vAlign w:val="center"/>
            <w:hideMark/>
          </w:tcPr>
          <w:p w:rsidR="00DE37BC" w:rsidRPr="006C1DC4" w:rsidRDefault="00FE2177" w:rsidP="006C1DC4">
            <w:pPr>
              <w:spacing w:after="0" w:line="240" w:lineRule="auto"/>
              <w:rPr>
                <w:rFonts w:ascii="Calibri" w:eastAsia="Times New Roman" w:hAnsi="Calibri" w:cs="Calibri"/>
                <w:b/>
                <w:bCs/>
                <w:color w:val="000000"/>
                <w:sz w:val="20"/>
                <w:szCs w:val="20"/>
                <w:lang w:eastAsia="sl-SI"/>
              </w:rPr>
            </w:pPr>
            <w:r>
              <w:rPr>
                <w:rFonts w:ascii="Calibri" w:eastAsia="Times New Roman" w:hAnsi="Calibri" w:cs="Calibri"/>
                <w:b/>
                <w:bCs/>
                <w:color w:val="000000"/>
                <w:sz w:val="20"/>
                <w:szCs w:val="20"/>
                <w:lang w:eastAsia="sl-SI"/>
              </w:rPr>
              <w:t>Nedoseženi cilj</w:t>
            </w:r>
          </w:p>
        </w:tc>
        <w:tc>
          <w:tcPr>
            <w:tcW w:w="1250" w:type="pct"/>
            <w:tcBorders>
              <w:top w:val="single" w:sz="4" w:space="0" w:color="auto"/>
              <w:left w:val="nil"/>
              <w:bottom w:val="single" w:sz="4" w:space="0" w:color="auto"/>
              <w:right w:val="single" w:sz="4" w:space="0" w:color="auto"/>
            </w:tcBorders>
            <w:shd w:val="clear" w:color="000000" w:fill="69BE28"/>
            <w:noWrap/>
            <w:vAlign w:val="center"/>
            <w:hideMark/>
          </w:tcPr>
          <w:p w:rsidR="00DE37BC" w:rsidRPr="006C1DC4" w:rsidRDefault="00DE37BC" w:rsidP="008F2E58">
            <w:pPr>
              <w:spacing w:after="0" w:line="240" w:lineRule="auto"/>
              <w:jc w:val="center"/>
              <w:rPr>
                <w:rFonts w:ascii="Calibri" w:eastAsia="Times New Roman" w:hAnsi="Calibri" w:cs="Calibri"/>
                <w:b/>
                <w:bCs/>
                <w:color w:val="000000"/>
                <w:sz w:val="20"/>
                <w:szCs w:val="20"/>
                <w:lang w:eastAsia="sl-SI"/>
              </w:rPr>
            </w:pPr>
            <w:r w:rsidRPr="006C1DC4">
              <w:rPr>
                <w:rFonts w:ascii="Calibri" w:eastAsia="Times New Roman" w:hAnsi="Calibri" w:cs="Calibri"/>
                <w:b/>
                <w:bCs/>
                <w:color w:val="000000"/>
                <w:sz w:val="20"/>
                <w:szCs w:val="20"/>
                <w:lang w:eastAsia="sl-SI"/>
              </w:rPr>
              <w:t>Ukrep</w:t>
            </w:r>
          </w:p>
        </w:tc>
        <w:tc>
          <w:tcPr>
            <w:tcW w:w="1250" w:type="pct"/>
            <w:tcBorders>
              <w:top w:val="single" w:sz="4" w:space="0" w:color="auto"/>
              <w:left w:val="nil"/>
              <w:bottom w:val="single" w:sz="4" w:space="0" w:color="auto"/>
              <w:right w:val="single" w:sz="4" w:space="0" w:color="auto"/>
            </w:tcBorders>
            <w:shd w:val="clear" w:color="000000" w:fill="69BE28"/>
            <w:vAlign w:val="center"/>
            <w:hideMark/>
          </w:tcPr>
          <w:p w:rsidR="00DE37BC" w:rsidRPr="006C1DC4" w:rsidRDefault="00DE37BC" w:rsidP="008F2E58">
            <w:pPr>
              <w:spacing w:after="0" w:line="240" w:lineRule="auto"/>
              <w:jc w:val="center"/>
              <w:rPr>
                <w:rFonts w:ascii="Calibri" w:eastAsia="Times New Roman" w:hAnsi="Calibri" w:cs="Calibri"/>
                <w:b/>
                <w:bCs/>
                <w:color w:val="000000"/>
                <w:sz w:val="20"/>
                <w:szCs w:val="20"/>
                <w:lang w:eastAsia="sl-SI"/>
              </w:rPr>
            </w:pPr>
            <w:r w:rsidRPr="006C1DC4">
              <w:rPr>
                <w:rFonts w:ascii="Calibri" w:eastAsia="Times New Roman" w:hAnsi="Calibri" w:cs="Calibri"/>
                <w:b/>
                <w:bCs/>
                <w:color w:val="000000"/>
                <w:sz w:val="20"/>
                <w:szCs w:val="20"/>
                <w:lang w:eastAsia="sl-SI"/>
              </w:rPr>
              <w:t>Terminski načrt</w:t>
            </w:r>
            <w:r w:rsidR="00FE2177">
              <w:rPr>
                <w:rFonts w:ascii="Calibri" w:eastAsia="Times New Roman" w:hAnsi="Calibri" w:cs="Calibri"/>
                <w:b/>
                <w:bCs/>
                <w:color w:val="000000"/>
                <w:sz w:val="20"/>
                <w:szCs w:val="20"/>
                <w:lang w:eastAsia="sl-SI"/>
              </w:rPr>
              <w:t xml:space="preserve"> za dosego cilja</w:t>
            </w:r>
          </w:p>
        </w:tc>
      </w:tr>
      <w:tr w:rsidR="00FE2177" w:rsidRPr="008F2E58" w:rsidTr="00FE2177">
        <w:trPr>
          <w:trHeight w:val="557"/>
        </w:trPr>
        <w:tc>
          <w:tcPr>
            <w:tcW w:w="1250" w:type="pct"/>
            <w:tcBorders>
              <w:top w:val="nil"/>
              <w:left w:val="single" w:sz="4" w:space="0" w:color="auto"/>
              <w:bottom w:val="single" w:sz="4" w:space="0" w:color="auto"/>
              <w:right w:val="single" w:sz="4" w:space="0" w:color="auto"/>
            </w:tcBorders>
            <w:shd w:val="clear" w:color="auto" w:fill="auto"/>
            <w:noWrap/>
            <w:vAlign w:val="center"/>
            <w:hideMark/>
          </w:tcPr>
          <w:p w:rsidR="00FE2177" w:rsidRPr="008F2E58" w:rsidRDefault="00FE2177" w:rsidP="00FE2177">
            <w:pPr>
              <w:spacing w:after="0" w:line="240" w:lineRule="auto"/>
              <w:jc w:val="center"/>
              <w:rPr>
                <w:rFonts w:ascii="Calibri" w:eastAsia="Times New Roman" w:hAnsi="Calibri" w:cs="Calibri"/>
                <w:b/>
                <w:bCs/>
                <w:lang w:eastAsia="sl-SI"/>
              </w:rPr>
            </w:pPr>
            <w:r w:rsidRPr="008F2E58">
              <w:rPr>
                <w:rFonts w:ascii="Calibri" w:eastAsia="Times New Roman" w:hAnsi="Calibri" w:cs="Calibri"/>
                <w:b/>
                <w:bCs/>
                <w:lang w:eastAsia="sl-SI"/>
              </w:rPr>
              <w:t>LC 1.</w:t>
            </w:r>
            <w:r w:rsidR="00D777D7">
              <w:rPr>
                <w:rFonts w:ascii="Calibri" w:eastAsia="Times New Roman" w:hAnsi="Calibri" w:cs="Calibri"/>
                <w:b/>
                <w:bCs/>
                <w:lang w:eastAsia="sl-SI"/>
              </w:rPr>
              <w:t>3</w:t>
            </w:r>
          </w:p>
        </w:tc>
        <w:tc>
          <w:tcPr>
            <w:tcW w:w="1250" w:type="pct"/>
            <w:tcBorders>
              <w:top w:val="nil"/>
              <w:left w:val="nil"/>
              <w:bottom w:val="single" w:sz="4" w:space="0" w:color="auto"/>
              <w:right w:val="single" w:sz="4" w:space="0" w:color="auto"/>
            </w:tcBorders>
            <w:shd w:val="clear" w:color="auto" w:fill="auto"/>
            <w:vAlign w:val="center"/>
          </w:tcPr>
          <w:p w:rsidR="00FE2177" w:rsidRPr="008F2E58" w:rsidRDefault="0003645E" w:rsidP="00FE2177">
            <w:pPr>
              <w:spacing w:after="0" w:line="240" w:lineRule="auto"/>
              <w:rPr>
                <w:rFonts w:ascii="Calibri" w:eastAsia="Times New Roman" w:hAnsi="Calibri" w:cs="Calibri"/>
                <w:sz w:val="20"/>
                <w:szCs w:val="20"/>
                <w:lang w:eastAsia="sl-SI"/>
              </w:rPr>
            </w:pPr>
            <w:r>
              <w:rPr>
                <w:rFonts w:ascii="Calibri" w:eastAsia="Times New Roman" w:hAnsi="Calibri" w:cs="Calibri"/>
                <w:sz w:val="20"/>
                <w:szCs w:val="20"/>
                <w:lang w:eastAsia="sl-SI"/>
              </w:rPr>
              <w:t>R</w:t>
            </w:r>
            <w:r w:rsidRPr="008F2E58">
              <w:rPr>
                <w:rFonts w:ascii="Calibri" w:eastAsia="Times New Roman" w:hAnsi="Calibri" w:cs="Calibri"/>
                <w:sz w:val="20"/>
                <w:szCs w:val="20"/>
                <w:lang w:eastAsia="sl-SI"/>
              </w:rPr>
              <w:t>edno posodabljanje standardov zdravstvene nege z analizo njihovega izvajanja</w:t>
            </w:r>
            <w:r>
              <w:rPr>
                <w:rFonts w:ascii="Calibri" w:eastAsia="Times New Roman" w:hAnsi="Calibri" w:cs="Calibri"/>
                <w:sz w:val="20"/>
                <w:szCs w:val="20"/>
                <w:lang w:eastAsia="sl-SI"/>
              </w:rPr>
              <w:t>-vsaj 5 IS</w:t>
            </w:r>
          </w:p>
        </w:tc>
        <w:tc>
          <w:tcPr>
            <w:tcW w:w="1250" w:type="pct"/>
            <w:tcBorders>
              <w:top w:val="nil"/>
              <w:left w:val="nil"/>
              <w:bottom w:val="single" w:sz="4" w:space="0" w:color="auto"/>
              <w:right w:val="single" w:sz="4" w:space="0" w:color="auto"/>
            </w:tcBorders>
            <w:shd w:val="clear" w:color="auto" w:fill="auto"/>
            <w:vAlign w:val="center"/>
          </w:tcPr>
          <w:p w:rsidR="00FE2177" w:rsidRPr="009C2E5A" w:rsidRDefault="00355905" w:rsidP="00355905">
            <w:pPr>
              <w:spacing w:after="0" w:line="240" w:lineRule="auto"/>
              <w:jc w:val="center"/>
              <w:rPr>
                <w:rFonts w:eastAsia="Times New Roman" w:cstheme="minorHAnsi"/>
                <w:sz w:val="20"/>
                <w:szCs w:val="20"/>
                <w:lang w:eastAsia="sl-SI"/>
              </w:rPr>
            </w:pPr>
            <w:proofErr w:type="spellStart"/>
            <w:r>
              <w:rPr>
                <w:rFonts w:eastAsia="Times New Roman" w:cstheme="minorHAnsi"/>
                <w:sz w:val="20"/>
                <w:szCs w:val="20"/>
                <w:lang w:eastAsia="sl-SI"/>
              </w:rPr>
              <w:t>Replaniranje</w:t>
            </w:r>
            <w:proofErr w:type="spellEnd"/>
          </w:p>
        </w:tc>
        <w:tc>
          <w:tcPr>
            <w:tcW w:w="1250" w:type="pct"/>
            <w:tcBorders>
              <w:top w:val="nil"/>
              <w:left w:val="nil"/>
              <w:bottom w:val="single" w:sz="4" w:space="0" w:color="auto"/>
              <w:right w:val="single" w:sz="4" w:space="0" w:color="auto"/>
            </w:tcBorders>
            <w:shd w:val="clear" w:color="auto" w:fill="auto"/>
            <w:vAlign w:val="center"/>
          </w:tcPr>
          <w:p w:rsidR="00FE2177" w:rsidRPr="00355905" w:rsidRDefault="00355905" w:rsidP="00FE2177">
            <w:pPr>
              <w:spacing w:after="0" w:line="240" w:lineRule="auto"/>
              <w:jc w:val="center"/>
              <w:rPr>
                <w:rFonts w:ascii="Calibri" w:eastAsia="Times New Roman" w:hAnsi="Calibri" w:cs="Calibri"/>
                <w:sz w:val="20"/>
                <w:szCs w:val="20"/>
                <w:lang w:eastAsia="sl-SI"/>
              </w:rPr>
            </w:pPr>
            <w:r w:rsidRPr="00355905">
              <w:rPr>
                <w:rFonts w:ascii="Calibri" w:eastAsia="Times New Roman" w:hAnsi="Calibri" w:cs="Calibri"/>
                <w:sz w:val="20"/>
                <w:szCs w:val="20"/>
                <w:lang w:eastAsia="sl-SI"/>
              </w:rPr>
              <w:t>31. 12. 202</w:t>
            </w:r>
            <w:r w:rsidR="005F4CD9">
              <w:rPr>
                <w:rFonts w:ascii="Calibri" w:eastAsia="Times New Roman" w:hAnsi="Calibri" w:cs="Calibri"/>
                <w:sz w:val="20"/>
                <w:szCs w:val="20"/>
                <w:lang w:eastAsia="sl-SI"/>
              </w:rPr>
              <w:t>6</w:t>
            </w:r>
          </w:p>
        </w:tc>
      </w:tr>
      <w:tr w:rsidR="00FE2177" w:rsidRPr="008F2E58" w:rsidTr="00FE2177">
        <w:trPr>
          <w:trHeight w:val="1134"/>
        </w:trPr>
        <w:tc>
          <w:tcPr>
            <w:tcW w:w="1250" w:type="pct"/>
            <w:tcBorders>
              <w:top w:val="nil"/>
              <w:left w:val="single" w:sz="4" w:space="0" w:color="auto"/>
              <w:bottom w:val="single" w:sz="4" w:space="0" w:color="auto"/>
              <w:right w:val="single" w:sz="4" w:space="0" w:color="auto"/>
            </w:tcBorders>
            <w:shd w:val="clear" w:color="auto" w:fill="auto"/>
            <w:noWrap/>
            <w:vAlign w:val="center"/>
            <w:hideMark/>
          </w:tcPr>
          <w:p w:rsidR="00FE2177" w:rsidRPr="008F2E58" w:rsidRDefault="00FE2177" w:rsidP="00FE2177">
            <w:pPr>
              <w:spacing w:after="0" w:line="240" w:lineRule="auto"/>
              <w:jc w:val="center"/>
              <w:rPr>
                <w:rFonts w:ascii="Calibri" w:eastAsia="Times New Roman" w:hAnsi="Calibri" w:cs="Calibri"/>
                <w:b/>
                <w:bCs/>
                <w:lang w:eastAsia="sl-SI"/>
              </w:rPr>
            </w:pPr>
            <w:r w:rsidRPr="008F2E58">
              <w:rPr>
                <w:rFonts w:ascii="Calibri" w:eastAsia="Times New Roman" w:hAnsi="Calibri" w:cs="Calibri"/>
                <w:b/>
                <w:bCs/>
                <w:lang w:eastAsia="sl-SI"/>
              </w:rPr>
              <w:t xml:space="preserve">LC </w:t>
            </w:r>
            <w:r w:rsidR="0003645E">
              <w:rPr>
                <w:rFonts w:ascii="Calibri" w:eastAsia="Times New Roman" w:hAnsi="Calibri" w:cs="Calibri"/>
                <w:b/>
                <w:bCs/>
                <w:lang w:eastAsia="sl-SI"/>
              </w:rPr>
              <w:t>2</w:t>
            </w:r>
            <w:r w:rsidRPr="008F2E58">
              <w:rPr>
                <w:rFonts w:ascii="Calibri" w:eastAsia="Times New Roman" w:hAnsi="Calibri" w:cs="Calibri"/>
                <w:b/>
                <w:bCs/>
                <w:lang w:eastAsia="sl-SI"/>
              </w:rPr>
              <w:t>.2</w:t>
            </w:r>
          </w:p>
        </w:tc>
        <w:tc>
          <w:tcPr>
            <w:tcW w:w="1250" w:type="pct"/>
            <w:tcBorders>
              <w:top w:val="nil"/>
              <w:left w:val="nil"/>
              <w:bottom w:val="single" w:sz="4" w:space="0" w:color="auto"/>
              <w:right w:val="single" w:sz="4" w:space="0" w:color="auto"/>
            </w:tcBorders>
            <w:shd w:val="clear" w:color="auto" w:fill="auto"/>
            <w:vAlign w:val="center"/>
          </w:tcPr>
          <w:p w:rsidR="00FE2177" w:rsidRPr="008F2E58" w:rsidRDefault="0003645E" w:rsidP="00FE2177">
            <w:pPr>
              <w:spacing w:after="0" w:line="240" w:lineRule="auto"/>
              <w:rPr>
                <w:rFonts w:ascii="Calibri" w:eastAsia="Times New Roman" w:hAnsi="Calibri" w:cs="Calibri"/>
                <w:sz w:val="20"/>
                <w:szCs w:val="20"/>
                <w:lang w:eastAsia="sl-SI"/>
              </w:rPr>
            </w:pPr>
            <w:r>
              <w:rPr>
                <w:rFonts w:ascii="Calibri" w:eastAsia="Times New Roman" w:hAnsi="Calibri" w:cs="Calibri"/>
                <w:sz w:val="20"/>
                <w:szCs w:val="20"/>
                <w:lang w:eastAsia="sl-SI"/>
              </w:rPr>
              <w:t>Posodobitev procesov dela v BT</w:t>
            </w:r>
          </w:p>
        </w:tc>
        <w:tc>
          <w:tcPr>
            <w:tcW w:w="1250" w:type="pct"/>
            <w:tcBorders>
              <w:top w:val="nil"/>
              <w:left w:val="nil"/>
              <w:bottom w:val="single" w:sz="4" w:space="0" w:color="auto"/>
              <w:right w:val="single" w:sz="4" w:space="0" w:color="auto"/>
            </w:tcBorders>
            <w:shd w:val="clear" w:color="auto" w:fill="auto"/>
            <w:vAlign w:val="center"/>
          </w:tcPr>
          <w:p w:rsidR="00FE2177" w:rsidRPr="009C2E5A" w:rsidRDefault="00355905" w:rsidP="00355905">
            <w:pPr>
              <w:spacing w:after="0" w:line="240" w:lineRule="auto"/>
              <w:jc w:val="center"/>
              <w:rPr>
                <w:rFonts w:eastAsia="Times New Roman" w:cstheme="minorHAnsi"/>
                <w:color w:val="000000"/>
                <w:sz w:val="20"/>
                <w:szCs w:val="20"/>
                <w:lang w:eastAsia="sl-SI"/>
              </w:rPr>
            </w:pPr>
            <w:proofErr w:type="spellStart"/>
            <w:r>
              <w:rPr>
                <w:rFonts w:eastAsia="Times New Roman" w:cstheme="minorHAnsi"/>
                <w:color w:val="000000"/>
                <w:sz w:val="20"/>
                <w:szCs w:val="20"/>
                <w:lang w:eastAsia="sl-SI"/>
              </w:rPr>
              <w:t>Replaniranje</w:t>
            </w:r>
            <w:proofErr w:type="spellEnd"/>
          </w:p>
        </w:tc>
        <w:tc>
          <w:tcPr>
            <w:tcW w:w="1250" w:type="pct"/>
            <w:tcBorders>
              <w:top w:val="nil"/>
              <w:left w:val="nil"/>
              <w:bottom w:val="single" w:sz="4" w:space="0" w:color="auto"/>
              <w:right w:val="single" w:sz="4" w:space="0" w:color="auto"/>
            </w:tcBorders>
            <w:shd w:val="clear" w:color="auto" w:fill="auto"/>
            <w:vAlign w:val="center"/>
          </w:tcPr>
          <w:p w:rsidR="00FE2177" w:rsidRPr="005F4CD9" w:rsidRDefault="00355905" w:rsidP="00FE2177">
            <w:pPr>
              <w:spacing w:after="0" w:line="240" w:lineRule="auto"/>
              <w:jc w:val="center"/>
              <w:rPr>
                <w:rFonts w:ascii="Calibri" w:eastAsia="Times New Roman" w:hAnsi="Calibri" w:cs="Calibri"/>
                <w:sz w:val="20"/>
                <w:szCs w:val="20"/>
                <w:lang w:eastAsia="sl-SI"/>
              </w:rPr>
            </w:pPr>
            <w:r w:rsidRPr="005F4CD9">
              <w:rPr>
                <w:rFonts w:ascii="Calibri" w:eastAsia="Times New Roman" w:hAnsi="Calibri" w:cs="Calibri"/>
                <w:sz w:val="20"/>
                <w:szCs w:val="20"/>
                <w:lang w:eastAsia="sl-SI"/>
              </w:rPr>
              <w:t>31. 12. 202</w:t>
            </w:r>
            <w:r w:rsidR="005F4CD9" w:rsidRPr="005F4CD9">
              <w:rPr>
                <w:rFonts w:ascii="Calibri" w:eastAsia="Times New Roman" w:hAnsi="Calibri" w:cs="Calibri"/>
                <w:sz w:val="20"/>
                <w:szCs w:val="20"/>
                <w:lang w:eastAsia="sl-SI"/>
              </w:rPr>
              <w:t>6</w:t>
            </w:r>
          </w:p>
        </w:tc>
      </w:tr>
      <w:tr w:rsidR="00FE2177" w:rsidRPr="008F2E58" w:rsidTr="00FE2177">
        <w:trPr>
          <w:trHeight w:val="1134"/>
        </w:trPr>
        <w:tc>
          <w:tcPr>
            <w:tcW w:w="1250" w:type="pct"/>
            <w:tcBorders>
              <w:top w:val="nil"/>
              <w:left w:val="single" w:sz="4" w:space="0" w:color="auto"/>
              <w:bottom w:val="single" w:sz="4" w:space="0" w:color="auto"/>
              <w:right w:val="single" w:sz="4" w:space="0" w:color="auto"/>
            </w:tcBorders>
            <w:shd w:val="clear" w:color="auto" w:fill="auto"/>
            <w:noWrap/>
            <w:vAlign w:val="center"/>
            <w:hideMark/>
          </w:tcPr>
          <w:p w:rsidR="00FE2177" w:rsidRPr="008F2E58" w:rsidRDefault="00FE2177" w:rsidP="00FE2177">
            <w:pPr>
              <w:spacing w:after="0" w:line="240" w:lineRule="auto"/>
              <w:jc w:val="center"/>
              <w:rPr>
                <w:rFonts w:ascii="Calibri" w:eastAsia="Times New Roman" w:hAnsi="Calibri" w:cs="Calibri"/>
                <w:b/>
                <w:bCs/>
                <w:lang w:eastAsia="sl-SI"/>
              </w:rPr>
            </w:pPr>
            <w:r w:rsidRPr="008F2E58">
              <w:rPr>
                <w:rFonts w:ascii="Calibri" w:eastAsia="Times New Roman" w:hAnsi="Calibri" w:cs="Calibri"/>
                <w:b/>
                <w:bCs/>
                <w:lang w:eastAsia="sl-SI"/>
              </w:rPr>
              <w:t xml:space="preserve">LC </w:t>
            </w:r>
            <w:r w:rsidR="0003645E">
              <w:rPr>
                <w:rFonts w:ascii="Calibri" w:eastAsia="Times New Roman" w:hAnsi="Calibri" w:cs="Calibri"/>
                <w:b/>
                <w:bCs/>
                <w:lang w:eastAsia="sl-SI"/>
              </w:rPr>
              <w:t>3</w:t>
            </w:r>
            <w:r w:rsidRPr="008F2E58">
              <w:rPr>
                <w:rFonts w:ascii="Calibri" w:eastAsia="Times New Roman" w:hAnsi="Calibri" w:cs="Calibri"/>
                <w:b/>
                <w:bCs/>
                <w:lang w:eastAsia="sl-SI"/>
              </w:rPr>
              <w:t>.</w:t>
            </w:r>
            <w:r w:rsidR="0003645E">
              <w:rPr>
                <w:rFonts w:ascii="Calibri" w:eastAsia="Times New Roman" w:hAnsi="Calibri" w:cs="Calibri"/>
                <w:b/>
                <w:bCs/>
                <w:lang w:eastAsia="sl-SI"/>
              </w:rPr>
              <w:t>2</w:t>
            </w:r>
          </w:p>
        </w:tc>
        <w:tc>
          <w:tcPr>
            <w:tcW w:w="1250" w:type="pct"/>
            <w:tcBorders>
              <w:top w:val="nil"/>
              <w:left w:val="nil"/>
              <w:bottom w:val="single" w:sz="4" w:space="0" w:color="auto"/>
              <w:right w:val="single" w:sz="4" w:space="0" w:color="auto"/>
            </w:tcBorders>
            <w:shd w:val="clear" w:color="auto" w:fill="auto"/>
            <w:vAlign w:val="center"/>
          </w:tcPr>
          <w:p w:rsidR="00FE2177" w:rsidRPr="008F2E58" w:rsidRDefault="0003645E" w:rsidP="00FE2177">
            <w:pPr>
              <w:spacing w:after="0" w:line="240" w:lineRule="auto"/>
              <w:rPr>
                <w:rFonts w:ascii="Calibri" w:eastAsia="Times New Roman" w:hAnsi="Calibri" w:cs="Calibri"/>
                <w:sz w:val="20"/>
                <w:szCs w:val="20"/>
                <w:lang w:eastAsia="sl-SI"/>
              </w:rPr>
            </w:pPr>
            <w:r>
              <w:rPr>
                <w:rFonts w:ascii="Calibri" w:eastAsia="Times New Roman" w:hAnsi="Calibri" w:cs="Calibri"/>
                <w:sz w:val="20"/>
                <w:szCs w:val="20"/>
                <w:lang w:eastAsia="sl-SI"/>
              </w:rPr>
              <w:t>P</w:t>
            </w:r>
            <w:r w:rsidRPr="00B22FF4">
              <w:rPr>
                <w:rFonts w:ascii="Calibri" w:eastAsia="Times New Roman" w:hAnsi="Calibri" w:cs="Calibri"/>
                <w:sz w:val="20"/>
                <w:szCs w:val="20"/>
                <w:lang w:eastAsia="sl-SI"/>
              </w:rPr>
              <w:t>ripraviti mrežo znanj zaposlenih in jo uporabiti kot osnovo pri načrtovanju izobraževanja</w:t>
            </w:r>
          </w:p>
        </w:tc>
        <w:tc>
          <w:tcPr>
            <w:tcW w:w="1250" w:type="pct"/>
            <w:tcBorders>
              <w:top w:val="nil"/>
              <w:left w:val="nil"/>
              <w:bottom w:val="single" w:sz="4" w:space="0" w:color="auto"/>
              <w:right w:val="single" w:sz="4" w:space="0" w:color="auto"/>
            </w:tcBorders>
            <w:shd w:val="clear" w:color="auto" w:fill="auto"/>
            <w:noWrap/>
            <w:vAlign w:val="center"/>
          </w:tcPr>
          <w:p w:rsidR="00FE2177" w:rsidRPr="009C2E5A" w:rsidRDefault="00355905" w:rsidP="00355905">
            <w:pPr>
              <w:spacing w:after="0" w:line="240" w:lineRule="auto"/>
              <w:jc w:val="center"/>
              <w:rPr>
                <w:rFonts w:eastAsia="Times New Roman" w:cstheme="minorHAnsi"/>
                <w:color w:val="000000"/>
                <w:sz w:val="20"/>
                <w:szCs w:val="20"/>
                <w:lang w:eastAsia="sl-SI"/>
              </w:rPr>
            </w:pPr>
            <w:proofErr w:type="spellStart"/>
            <w:r>
              <w:rPr>
                <w:rFonts w:eastAsia="Times New Roman" w:cstheme="minorHAnsi"/>
                <w:color w:val="000000"/>
                <w:sz w:val="20"/>
                <w:szCs w:val="20"/>
                <w:lang w:eastAsia="sl-SI"/>
              </w:rPr>
              <w:t>Replaniranje</w:t>
            </w:r>
            <w:proofErr w:type="spellEnd"/>
          </w:p>
        </w:tc>
        <w:tc>
          <w:tcPr>
            <w:tcW w:w="1250" w:type="pct"/>
            <w:tcBorders>
              <w:top w:val="nil"/>
              <w:left w:val="nil"/>
              <w:bottom w:val="single" w:sz="4" w:space="0" w:color="auto"/>
              <w:right w:val="single" w:sz="4" w:space="0" w:color="auto"/>
            </w:tcBorders>
            <w:shd w:val="clear" w:color="auto" w:fill="auto"/>
            <w:vAlign w:val="center"/>
          </w:tcPr>
          <w:p w:rsidR="00FE2177" w:rsidRPr="005F4CD9" w:rsidRDefault="00355905" w:rsidP="00FE2177">
            <w:pPr>
              <w:spacing w:after="0" w:line="240" w:lineRule="auto"/>
              <w:jc w:val="center"/>
              <w:rPr>
                <w:rFonts w:ascii="Calibri" w:eastAsia="Times New Roman" w:hAnsi="Calibri" w:cs="Calibri"/>
                <w:sz w:val="20"/>
                <w:szCs w:val="20"/>
                <w:lang w:eastAsia="sl-SI"/>
              </w:rPr>
            </w:pPr>
            <w:r w:rsidRPr="005F4CD9">
              <w:rPr>
                <w:rFonts w:ascii="Calibri" w:eastAsia="Times New Roman" w:hAnsi="Calibri" w:cs="Calibri"/>
                <w:sz w:val="20"/>
                <w:szCs w:val="20"/>
                <w:lang w:eastAsia="sl-SI"/>
              </w:rPr>
              <w:t>31. 12. 202</w:t>
            </w:r>
            <w:r w:rsidR="005F4CD9">
              <w:rPr>
                <w:rFonts w:ascii="Calibri" w:eastAsia="Times New Roman" w:hAnsi="Calibri" w:cs="Calibri"/>
                <w:sz w:val="20"/>
                <w:szCs w:val="20"/>
                <w:lang w:eastAsia="sl-SI"/>
              </w:rPr>
              <w:t>6</w:t>
            </w:r>
          </w:p>
        </w:tc>
      </w:tr>
      <w:tr w:rsidR="00FE2177" w:rsidRPr="008F2E58" w:rsidTr="00FE2177">
        <w:trPr>
          <w:trHeight w:val="1134"/>
        </w:trPr>
        <w:tc>
          <w:tcPr>
            <w:tcW w:w="1250" w:type="pct"/>
            <w:tcBorders>
              <w:top w:val="nil"/>
              <w:left w:val="single" w:sz="4" w:space="0" w:color="auto"/>
              <w:bottom w:val="single" w:sz="4" w:space="0" w:color="auto"/>
              <w:right w:val="single" w:sz="4" w:space="0" w:color="auto"/>
            </w:tcBorders>
            <w:shd w:val="clear" w:color="auto" w:fill="auto"/>
            <w:noWrap/>
            <w:vAlign w:val="center"/>
          </w:tcPr>
          <w:p w:rsidR="00FE2177" w:rsidRPr="008F2E58" w:rsidRDefault="00C27E4F" w:rsidP="00FE2177">
            <w:pPr>
              <w:spacing w:after="0" w:line="240" w:lineRule="auto"/>
              <w:jc w:val="center"/>
              <w:rPr>
                <w:rFonts w:ascii="Calibri" w:eastAsia="Times New Roman" w:hAnsi="Calibri" w:cs="Calibri"/>
                <w:b/>
                <w:bCs/>
                <w:lang w:eastAsia="sl-SI"/>
              </w:rPr>
            </w:pPr>
            <w:r>
              <w:rPr>
                <w:rFonts w:ascii="Calibri" w:eastAsia="Times New Roman" w:hAnsi="Calibri" w:cs="Calibri"/>
                <w:b/>
                <w:bCs/>
                <w:lang w:eastAsia="sl-SI"/>
              </w:rPr>
              <w:t xml:space="preserve">LC </w:t>
            </w:r>
            <w:r w:rsidR="0003645E">
              <w:rPr>
                <w:rFonts w:ascii="Calibri" w:eastAsia="Times New Roman" w:hAnsi="Calibri" w:cs="Calibri"/>
                <w:b/>
                <w:bCs/>
                <w:lang w:eastAsia="sl-SI"/>
              </w:rPr>
              <w:t>3</w:t>
            </w:r>
            <w:r>
              <w:rPr>
                <w:rFonts w:ascii="Calibri" w:eastAsia="Times New Roman" w:hAnsi="Calibri" w:cs="Calibri"/>
                <w:b/>
                <w:bCs/>
                <w:lang w:eastAsia="sl-SI"/>
              </w:rPr>
              <w:t>.</w:t>
            </w:r>
            <w:r w:rsidR="0003645E">
              <w:rPr>
                <w:rFonts w:ascii="Calibri" w:eastAsia="Times New Roman" w:hAnsi="Calibri" w:cs="Calibri"/>
                <w:b/>
                <w:bCs/>
                <w:lang w:eastAsia="sl-SI"/>
              </w:rPr>
              <w:t>5</w:t>
            </w:r>
          </w:p>
        </w:tc>
        <w:tc>
          <w:tcPr>
            <w:tcW w:w="1250" w:type="pct"/>
            <w:tcBorders>
              <w:top w:val="nil"/>
              <w:left w:val="nil"/>
              <w:bottom w:val="single" w:sz="4" w:space="0" w:color="auto"/>
              <w:right w:val="single" w:sz="4" w:space="0" w:color="auto"/>
            </w:tcBorders>
            <w:shd w:val="clear" w:color="auto" w:fill="auto"/>
            <w:vAlign w:val="center"/>
          </w:tcPr>
          <w:p w:rsidR="00FE2177" w:rsidRPr="008F2E58" w:rsidRDefault="0003645E" w:rsidP="00FE2177">
            <w:pPr>
              <w:spacing w:after="0" w:line="240" w:lineRule="auto"/>
              <w:rPr>
                <w:rFonts w:ascii="Calibri" w:eastAsia="Times New Roman" w:hAnsi="Calibri" w:cs="Calibri"/>
                <w:sz w:val="20"/>
                <w:szCs w:val="20"/>
                <w:lang w:eastAsia="sl-SI"/>
              </w:rPr>
            </w:pPr>
            <w:r>
              <w:rPr>
                <w:rFonts w:ascii="Calibri" w:eastAsia="Times New Roman" w:hAnsi="Calibri" w:cs="Calibri"/>
                <w:sz w:val="20"/>
                <w:szCs w:val="20"/>
                <w:lang w:eastAsia="sl-SI"/>
              </w:rPr>
              <w:t>Izvedba strokovnega izobraževanja ob 12. maju – dnevu medicinskih sester</w:t>
            </w:r>
          </w:p>
        </w:tc>
        <w:tc>
          <w:tcPr>
            <w:tcW w:w="1250" w:type="pct"/>
            <w:tcBorders>
              <w:top w:val="nil"/>
              <w:left w:val="nil"/>
              <w:bottom w:val="single" w:sz="4" w:space="0" w:color="auto"/>
              <w:right w:val="single" w:sz="4" w:space="0" w:color="auto"/>
            </w:tcBorders>
            <w:shd w:val="clear" w:color="auto" w:fill="auto"/>
            <w:vAlign w:val="center"/>
          </w:tcPr>
          <w:p w:rsidR="00FE2177" w:rsidRPr="009C2E5A" w:rsidRDefault="00180A30" w:rsidP="00180A30">
            <w:pPr>
              <w:spacing w:after="0" w:line="240" w:lineRule="auto"/>
              <w:jc w:val="center"/>
              <w:rPr>
                <w:rFonts w:eastAsia="Times New Roman" w:cstheme="minorHAnsi"/>
                <w:sz w:val="20"/>
                <w:szCs w:val="20"/>
                <w:lang w:eastAsia="sl-SI"/>
              </w:rPr>
            </w:pPr>
            <w:proofErr w:type="spellStart"/>
            <w:r>
              <w:rPr>
                <w:rFonts w:eastAsia="Times New Roman" w:cstheme="minorHAnsi"/>
                <w:sz w:val="20"/>
                <w:szCs w:val="20"/>
                <w:lang w:eastAsia="sl-SI"/>
              </w:rPr>
              <w:t>Replaniranje</w:t>
            </w:r>
            <w:proofErr w:type="spellEnd"/>
          </w:p>
        </w:tc>
        <w:tc>
          <w:tcPr>
            <w:tcW w:w="1250" w:type="pct"/>
            <w:tcBorders>
              <w:top w:val="nil"/>
              <w:left w:val="nil"/>
              <w:bottom w:val="single" w:sz="4" w:space="0" w:color="auto"/>
              <w:right w:val="single" w:sz="4" w:space="0" w:color="auto"/>
            </w:tcBorders>
            <w:shd w:val="clear" w:color="auto" w:fill="auto"/>
            <w:noWrap/>
            <w:vAlign w:val="center"/>
          </w:tcPr>
          <w:p w:rsidR="00FE2177" w:rsidRPr="00180A30" w:rsidRDefault="00180A30" w:rsidP="00FE2177">
            <w:pPr>
              <w:spacing w:after="0" w:line="240" w:lineRule="auto"/>
              <w:jc w:val="center"/>
              <w:rPr>
                <w:rFonts w:ascii="Calibri" w:eastAsia="Times New Roman" w:hAnsi="Calibri" w:cs="Calibri"/>
                <w:sz w:val="20"/>
                <w:szCs w:val="20"/>
                <w:lang w:eastAsia="sl-SI"/>
              </w:rPr>
            </w:pPr>
            <w:r w:rsidRPr="00180A30">
              <w:rPr>
                <w:rFonts w:ascii="Calibri" w:eastAsia="Times New Roman" w:hAnsi="Calibri" w:cs="Calibri"/>
                <w:sz w:val="20"/>
                <w:szCs w:val="20"/>
                <w:lang w:eastAsia="sl-SI"/>
              </w:rPr>
              <w:t>31. 12. 202</w:t>
            </w:r>
            <w:r w:rsidR="005F4CD9">
              <w:rPr>
                <w:rFonts w:ascii="Calibri" w:eastAsia="Times New Roman" w:hAnsi="Calibri" w:cs="Calibri"/>
                <w:sz w:val="20"/>
                <w:szCs w:val="20"/>
                <w:lang w:eastAsia="sl-SI"/>
              </w:rPr>
              <w:t>6</w:t>
            </w:r>
          </w:p>
        </w:tc>
      </w:tr>
      <w:tr w:rsidR="00DE37BC" w:rsidRPr="008F2E58" w:rsidTr="00FE2177">
        <w:trPr>
          <w:trHeight w:val="1134"/>
        </w:trPr>
        <w:tc>
          <w:tcPr>
            <w:tcW w:w="1250" w:type="pct"/>
            <w:tcBorders>
              <w:top w:val="nil"/>
              <w:left w:val="single" w:sz="4" w:space="0" w:color="auto"/>
              <w:bottom w:val="single" w:sz="4" w:space="0" w:color="auto"/>
              <w:right w:val="single" w:sz="4" w:space="0" w:color="auto"/>
            </w:tcBorders>
            <w:shd w:val="clear" w:color="auto" w:fill="auto"/>
            <w:noWrap/>
            <w:vAlign w:val="center"/>
          </w:tcPr>
          <w:p w:rsidR="00DE37BC" w:rsidRPr="006C1DC4" w:rsidRDefault="00BC1553" w:rsidP="00BC1553">
            <w:pPr>
              <w:spacing w:after="0" w:line="240" w:lineRule="auto"/>
              <w:jc w:val="center"/>
              <w:rPr>
                <w:rFonts w:ascii="Calibri" w:eastAsia="Times New Roman" w:hAnsi="Calibri" w:cs="Calibri"/>
                <w:bCs/>
                <w:sz w:val="20"/>
                <w:szCs w:val="20"/>
                <w:lang w:eastAsia="sl-SI"/>
              </w:rPr>
            </w:pPr>
            <w:r w:rsidRPr="00BC1553">
              <w:rPr>
                <w:rFonts w:ascii="Calibri" w:eastAsia="Times New Roman" w:hAnsi="Calibri" w:cs="Calibri"/>
                <w:b/>
                <w:bCs/>
                <w:lang w:eastAsia="sl-SI"/>
              </w:rPr>
              <w:t>LC</w:t>
            </w:r>
            <w:r>
              <w:rPr>
                <w:rFonts w:ascii="Calibri" w:eastAsia="Times New Roman" w:hAnsi="Calibri" w:cs="Calibri"/>
                <w:b/>
                <w:bCs/>
                <w:lang w:eastAsia="sl-SI"/>
              </w:rPr>
              <w:t xml:space="preserve"> </w:t>
            </w:r>
            <w:r w:rsidR="0003645E">
              <w:rPr>
                <w:rFonts w:ascii="Calibri" w:eastAsia="Times New Roman" w:hAnsi="Calibri" w:cs="Calibri"/>
                <w:b/>
                <w:bCs/>
                <w:lang w:eastAsia="sl-SI"/>
              </w:rPr>
              <w:t>3</w:t>
            </w:r>
            <w:r w:rsidRPr="00BC1553">
              <w:rPr>
                <w:rFonts w:ascii="Calibri" w:eastAsia="Times New Roman" w:hAnsi="Calibri" w:cs="Calibri"/>
                <w:b/>
                <w:bCs/>
                <w:lang w:eastAsia="sl-SI"/>
              </w:rPr>
              <w:t>.</w:t>
            </w:r>
            <w:r w:rsidR="0003645E">
              <w:rPr>
                <w:rFonts w:ascii="Calibri" w:eastAsia="Times New Roman" w:hAnsi="Calibri" w:cs="Calibri"/>
                <w:b/>
                <w:bCs/>
                <w:lang w:eastAsia="sl-SI"/>
              </w:rPr>
              <w:t>6</w:t>
            </w:r>
          </w:p>
        </w:tc>
        <w:tc>
          <w:tcPr>
            <w:tcW w:w="1250" w:type="pct"/>
            <w:tcBorders>
              <w:top w:val="nil"/>
              <w:left w:val="nil"/>
              <w:bottom w:val="single" w:sz="4" w:space="0" w:color="auto"/>
              <w:right w:val="single" w:sz="4" w:space="0" w:color="auto"/>
            </w:tcBorders>
            <w:shd w:val="clear" w:color="auto" w:fill="auto"/>
            <w:vAlign w:val="center"/>
          </w:tcPr>
          <w:p w:rsidR="00DE37BC" w:rsidRPr="006C1DC4" w:rsidRDefault="0003645E" w:rsidP="006C1DC4">
            <w:pPr>
              <w:spacing w:after="0" w:line="240" w:lineRule="auto"/>
              <w:rPr>
                <w:rFonts w:ascii="Calibri" w:eastAsia="Times New Roman" w:hAnsi="Calibri" w:cs="Calibri"/>
                <w:sz w:val="20"/>
                <w:szCs w:val="20"/>
                <w:lang w:eastAsia="sl-SI"/>
              </w:rPr>
            </w:pPr>
            <w:r>
              <w:rPr>
                <w:rFonts w:ascii="Calibri" w:eastAsia="Times New Roman" w:hAnsi="Calibri" w:cs="Calibri"/>
                <w:sz w:val="20"/>
                <w:szCs w:val="20"/>
                <w:lang w:eastAsia="sl-SI"/>
              </w:rPr>
              <w:t>Zaposlovanje skladno s finančnim načrtom</w:t>
            </w:r>
          </w:p>
        </w:tc>
        <w:tc>
          <w:tcPr>
            <w:tcW w:w="1250" w:type="pct"/>
            <w:tcBorders>
              <w:top w:val="nil"/>
              <w:left w:val="nil"/>
              <w:bottom w:val="single" w:sz="4" w:space="0" w:color="auto"/>
              <w:right w:val="single" w:sz="4" w:space="0" w:color="auto"/>
            </w:tcBorders>
            <w:shd w:val="clear" w:color="auto" w:fill="auto"/>
            <w:vAlign w:val="center"/>
          </w:tcPr>
          <w:p w:rsidR="00DE37BC" w:rsidRPr="006C1DC4" w:rsidRDefault="00180A30" w:rsidP="008F2E58">
            <w:pPr>
              <w:spacing w:after="0" w:line="240" w:lineRule="auto"/>
              <w:jc w:val="center"/>
              <w:rPr>
                <w:rFonts w:ascii="Calibri" w:eastAsia="Times New Roman" w:hAnsi="Calibri" w:cs="Calibri"/>
                <w:sz w:val="20"/>
                <w:szCs w:val="20"/>
                <w:lang w:eastAsia="sl-SI"/>
              </w:rPr>
            </w:pPr>
            <w:proofErr w:type="spellStart"/>
            <w:r>
              <w:rPr>
                <w:rFonts w:ascii="Calibri" w:eastAsia="Times New Roman" w:hAnsi="Calibri" w:cs="Calibri"/>
                <w:sz w:val="20"/>
                <w:szCs w:val="20"/>
                <w:lang w:eastAsia="sl-SI"/>
              </w:rPr>
              <w:t>Replaniranje</w:t>
            </w:r>
            <w:proofErr w:type="spellEnd"/>
          </w:p>
        </w:tc>
        <w:tc>
          <w:tcPr>
            <w:tcW w:w="1250" w:type="pct"/>
            <w:tcBorders>
              <w:top w:val="nil"/>
              <w:left w:val="nil"/>
              <w:bottom w:val="single" w:sz="4" w:space="0" w:color="auto"/>
              <w:right w:val="single" w:sz="4" w:space="0" w:color="auto"/>
            </w:tcBorders>
            <w:shd w:val="clear" w:color="auto" w:fill="auto"/>
            <w:noWrap/>
            <w:vAlign w:val="center"/>
          </w:tcPr>
          <w:p w:rsidR="00DE37BC" w:rsidRPr="006C1DC4" w:rsidRDefault="00180A30" w:rsidP="008F2E58">
            <w:pPr>
              <w:spacing w:after="0" w:line="240" w:lineRule="auto"/>
              <w:jc w:val="center"/>
              <w:rPr>
                <w:rFonts w:ascii="Calibri" w:eastAsia="Times New Roman" w:hAnsi="Calibri" w:cs="Calibri"/>
                <w:sz w:val="20"/>
                <w:szCs w:val="20"/>
                <w:lang w:eastAsia="sl-SI"/>
              </w:rPr>
            </w:pPr>
            <w:r>
              <w:rPr>
                <w:rFonts w:ascii="Calibri" w:eastAsia="Times New Roman" w:hAnsi="Calibri" w:cs="Calibri"/>
                <w:sz w:val="20"/>
                <w:szCs w:val="20"/>
                <w:lang w:eastAsia="sl-SI"/>
              </w:rPr>
              <w:t>31. 12. 202</w:t>
            </w:r>
            <w:r w:rsidR="005F4CD9">
              <w:rPr>
                <w:rFonts w:ascii="Calibri" w:eastAsia="Times New Roman" w:hAnsi="Calibri" w:cs="Calibri"/>
                <w:sz w:val="20"/>
                <w:szCs w:val="20"/>
                <w:lang w:eastAsia="sl-SI"/>
              </w:rPr>
              <w:t>6</w:t>
            </w:r>
          </w:p>
        </w:tc>
      </w:tr>
      <w:tr w:rsidR="00DE37BC" w:rsidRPr="008F2E58" w:rsidTr="00FE2177">
        <w:trPr>
          <w:trHeight w:val="1134"/>
        </w:trPr>
        <w:tc>
          <w:tcPr>
            <w:tcW w:w="1250" w:type="pct"/>
            <w:tcBorders>
              <w:top w:val="nil"/>
              <w:left w:val="single" w:sz="4" w:space="0" w:color="auto"/>
              <w:bottom w:val="single" w:sz="4" w:space="0" w:color="auto"/>
              <w:right w:val="single" w:sz="4" w:space="0" w:color="auto"/>
            </w:tcBorders>
            <w:shd w:val="clear" w:color="auto" w:fill="auto"/>
            <w:noWrap/>
            <w:vAlign w:val="center"/>
          </w:tcPr>
          <w:p w:rsidR="00DE37BC" w:rsidRPr="006C1DC4" w:rsidRDefault="00B35428" w:rsidP="00B35428">
            <w:pPr>
              <w:spacing w:after="0" w:line="240" w:lineRule="auto"/>
              <w:jc w:val="center"/>
              <w:rPr>
                <w:rFonts w:ascii="Calibri" w:eastAsia="Times New Roman" w:hAnsi="Calibri" w:cs="Calibri"/>
                <w:bCs/>
                <w:sz w:val="20"/>
                <w:szCs w:val="20"/>
                <w:lang w:eastAsia="sl-SI"/>
              </w:rPr>
            </w:pPr>
            <w:r w:rsidRPr="00B35428">
              <w:rPr>
                <w:rFonts w:ascii="Calibri" w:eastAsia="Times New Roman" w:hAnsi="Calibri" w:cs="Calibri"/>
                <w:b/>
                <w:bCs/>
                <w:lang w:eastAsia="sl-SI"/>
              </w:rPr>
              <w:t xml:space="preserve">LC </w:t>
            </w:r>
            <w:r w:rsidR="0003645E">
              <w:rPr>
                <w:rFonts w:ascii="Calibri" w:eastAsia="Times New Roman" w:hAnsi="Calibri" w:cs="Calibri"/>
                <w:b/>
                <w:bCs/>
                <w:lang w:eastAsia="sl-SI"/>
              </w:rPr>
              <w:t>4.1</w:t>
            </w:r>
          </w:p>
        </w:tc>
        <w:tc>
          <w:tcPr>
            <w:tcW w:w="1250" w:type="pct"/>
            <w:tcBorders>
              <w:top w:val="nil"/>
              <w:left w:val="nil"/>
              <w:bottom w:val="single" w:sz="4" w:space="0" w:color="auto"/>
              <w:right w:val="single" w:sz="4" w:space="0" w:color="auto"/>
            </w:tcBorders>
            <w:shd w:val="clear" w:color="auto" w:fill="auto"/>
            <w:noWrap/>
            <w:vAlign w:val="center"/>
          </w:tcPr>
          <w:p w:rsidR="00DE37BC" w:rsidRPr="006C1DC4" w:rsidRDefault="0003645E" w:rsidP="006C1DC4">
            <w:pPr>
              <w:spacing w:after="0" w:line="240" w:lineRule="auto"/>
              <w:rPr>
                <w:rFonts w:ascii="Calibri" w:eastAsia="Times New Roman" w:hAnsi="Calibri" w:cs="Calibri"/>
                <w:sz w:val="20"/>
                <w:szCs w:val="20"/>
                <w:lang w:eastAsia="sl-SI"/>
              </w:rPr>
            </w:pPr>
            <w:r>
              <w:rPr>
                <w:rFonts w:ascii="Calibri" w:eastAsia="Times New Roman" w:hAnsi="Calibri" w:cs="Calibri"/>
                <w:sz w:val="20"/>
                <w:szCs w:val="20"/>
                <w:lang w:eastAsia="sl-SI"/>
              </w:rPr>
              <w:t>Pregled procesov in dodajanje novih kazalnikov kakovosti</w:t>
            </w:r>
          </w:p>
        </w:tc>
        <w:tc>
          <w:tcPr>
            <w:tcW w:w="1250" w:type="pct"/>
            <w:tcBorders>
              <w:top w:val="nil"/>
              <w:left w:val="nil"/>
              <w:bottom w:val="single" w:sz="4" w:space="0" w:color="auto"/>
              <w:right w:val="single" w:sz="4" w:space="0" w:color="auto"/>
            </w:tcBorders>
            <w:shd w:val="clear" w:color="auto" w:fill="auto"/>
            <w:vAlign w:val="center"/>
          </w:tcPr>
          <w:p w:rsidR="00DE37BC" w:rsidRPr="006C1DC4" w:rsidRDefault="005F4CD9" w:rsidP="008F2E58">
            <w:pPr>
              <w:spacing w:after="0" w:line="240" w:lineRule="auto"/>
              <w:jc w:val="center"/>
              <w:rPr>
                <w:rFonts w:ascii="Calibri" w:eastAsia="Times New Roman" w:hAnsi="Calibri" w:cs="Calibri"/>
                <w:sz w:val="20"/>
                <w:szCs w:val="20"/>
                <w:lang w:eastAsia="sl-SI"/>
              </w:rPr>
            </w:pPr>
            <w:proofErr w:type="spellStart"/>
            <w:r>
              <w:rPr>
                <w:rFonts w:ascii="Calibri" w:eastAsia="Times New Roman" w:hAnsi="Calibri" w:cs="Calibri"/>
                <w:sz w:val="20"/>
                <w:szCs w:val="20"/>
                <w:lang w:eastAsia="sl-SI"/>
              </w:rPr>
              <w:t>Replaniranje</w:t>
            </w:r>
            <w:proofErr w:type="spellEnd"/>
          </w:p>
        </w:tc>
        <w:tc>
          <w:tcPr>
            <w:tcW w:w="1250" w:type="pct"/>
            <w:tcBorders>
              <w:top w:val="nil"/>
              <w:left w:val="nil"/>
              <w:bottom w:val="single" w:sz="4" w:space="0" w:color="auto"/>
              <w:right w:val="single" w:sz="4" w:space="0" w:color="auto"/>
            </w:tcBorders>
            <w:shd w:val="clear" w:color="auto" w:fill="auto"/>
            <w:noWrap/>
            <w:vAlign w:val="center"/>
          </w:tcPr>
          <w:p w:rsidR="00DE37BC" w:rsidRPr="006C1DC4" w:rsidRDefault="005F4CD9" w:rsidP="008F2E58">
            <w:pPr>
              <w:spacing w:after="0" w:line="240" w:lineRule="auto"/>
              <w:jc w:val="center"/>
              <w:rPr>
                <w:rFonts w:ascii="Calibri" w:eastAsia="Times New Roman" w:hAnsi="Calibri" w:cs="Calibri"/>
                <w:sz w:val="20"/>
                <w:szCs w:val="20"/>
                <w:lang w:eastAsia="sl-SI"/>
              </w:rPr>
            </w:pPr>
            <w:r>
              <w:rPr>
                <w:rFonts w:ascii="Calibri" w:eastAsia="Times New Roman" w:hAnsi="Calibri" w:cs="Calibri"/>
                <w:sz w:val="20"/>
                <w:szCs w:val="20"/>
                <w:lang w:eastAsia="sl-SI"/>
              </w:rPr>
              <w:t>31. 12. 2026</w:t>
            </w:r>
          </w:p>
        </w:tc>
      </w:tr>
      <w:tr w:rsidR="00DE37BC" w:rsidRPr="008F2E58" w:rsidTr="0003645E">
        <w:trPr>
          <w:trHeight w:val="1134"/>
        </w:trPr>
        <w:tc>
          <w:tcPr>
            <w:tcW w:w="1250" w:type="pct"/>
            <w:tcBorders>
              <w:top w:val="nil"/>
              <w:left w:val="single" w:sz="4" w:space="0" w:color="auto"/>
              <w:bottom w:val="nil"/>
              <w:right w:val="single" w:sz="4" w:space="0" w:color="auto"/>
            </w:tcBorders>
            <w:shd w:val="clear" w:color="auto" w:fill="auto"/>
            <w:noWrap/>
            <w:vAlign w:val="center"/>
          </w:tcPr>
          <w:p w:rsidR="00DE37BC" w:rsidRPr="006C1DC4" w:rsidRDefault="00B35428" w:rsidP="00B35428">
            <w:pPr>
              <w:spacing w:after="0" w:line="240" w:lineRule="auto"/>
              <w:jc w:val="center"/>
              <w:rPr>
                <w:rFonts w:ascii="Calibri" w:eastAsia="Times New Roman" w:hAnsi="Calibri" w:cs="Calibri"/>
                <w:bCs/>
                <w:sz w:val="20"/>
                <w:szCs w:val="20"/>
                <w:lang w:eastAsia="sl-SI"/>
              </w:rPr>
            </w:pPr>
            <w:r w:rsidRPr="00B35428">
              <w:rPr>
                <w:rFonts w:ascii="Calibri" w:eastAsia="Times New Roman" w:hAnsi="Calibri" w:cs="Calibri"/>
                <w:b/>
                <w:bCs/>
                <w:lang w:eastAsia="sl-SI"/>
              </w:rPr>
              <w:t xml:space="preserve">LC </w:t>
            </w:r>
            <w:r w:rsidR="0003645E">
              <w:rPr>
                <w:rFonts w:ascii="Calibri" w:eastAsia="Times New Roman" w:hAnsi="Calibri" w:cs="Calibri"/>
                <w:b/>
                <w:bCs/>
                <w:lang w:eastAsia="sl-SI"/>
              </w:rPr>
              <w:t>4</w:t>
            </w:r>
            <w:r w:rsidRPr="00B35428">
              <w:rPr>
                <w:rFonts w:ascii="Calibri" w:eastAsia="Times New Roman" w:hAnsi="Calibri" w:cs="Calibri"/>
                <w:b/>
                <w:bCs/>
                <w:lang w:eastAsia="sl-SI"/>
              </w:rPr>
              <w:t>.2</w:t>
            </w:r>
          </w:p>
        </w:tc>
        <w:tc>
          <w:tcPr>
            <w:tcW w:w="1250" w:type="pct"/>
            <w:tcBorders>
              <w:top w:val="nil"/>
              <w:left w:val="nil"/>
              <w:bottom w:val="nil"/>
              <w:right w:val="single" w:sz="4" w:space="0" w:color="auto"/>
            </w:tcBorders>
            <w:shd w:val="clear" w:color="auto" w:fill="auto"/>
            <w:vAlign w:val="center"/>
          </w:tcPr>
          <w:p w:rsidR="00DE37BC" w:rsidRPr="006C1DC4" w:rsidRDefault="0003645E" w:rsidP="006C1DC4">
            <w:pPr>
              <w:spacing w:after="0" w:line="240" w:lineRule="auto"/>
              <w:rPr>
                <w:rFonts w:ascii="Calibri" w:eastAsia="Times New Roman" w:hAnsi="Calibri" w:cs="Calibri"/>
                <w:sz w:val="20"/>
                <w:szCs w:val="20"/>
                <w:lang w:eastAsia="sl-SI"/>
              </w:rPr>
            </w:pPr>
            <w:r>
              <w:rPr>
                <w:rFonts w:ascii="Calibri" w:eastAsia="Times New Roman" w:hAnsi="Calibri" w:cs="Calibri"/>
                <w:sz w:val="20"/>
                <w:szCs w:val="20"/>
                <w:lang w:eastAsia="sl-SI"/>
              </w:rPr>
              <w:t>Ustanovitev etične komisije bolnišnice</w:t>
            </w:r>
          </w:p>
        </w:tc>
        <w:tc>
          <w:tcPr>
            <w:tcW w:w="1250" w:type="pct"/>
            <w:tcBorders>
              <w:top w:val="nil"/>
              <w:left w:val="nil"/>
              <w:bottom w:val="nil"/>
              <w:right w:val="single" w:sz="4" w:space="0" w:color="auto"/>
            </w:tcBorders>
            <w:shd w:val="clear" w:color="auto" w:fill="auto"/>
            <w:vAlign w:val="center"/>
          </w:tcPr>
          <w:p w:rsidR="00DE37BC" w:rsidRPr="006C1DC4" w:rsidRDefault="00180A30" w:rsidP="008F2E58">
            <w:pPr>
              <w:spacing w:after="0" w:line="240" w:lineRule="auto"/>
              <w:jc w:val="center"/>
              <w:rPr>
                <w:rFonts w:ascii="Calibri" w:eastAsia="Times New Roman" w:hAnsi="Calibri" w:cs="Calibri"/>
                <w:sz w:val="20"/>
                <w:szCs w:val="20"/>
                <w:lang w:eastAsia="sl-SI"/>
              </w:rPr>
            </w:pPr>
            <w:proofErr w:type="spellStart"/>
            <w:r>
              <w:rPr>
                <w:rFonts w:ascii="Calibri" w:eastAsia="Times New Roman" w:hAnsi="Calibri" w:cs="Calibri"/>
                <w:sz w:val="20"/>
                <w:szCs w:val="20"/>
                <w:lang w:eastAsia="sl-SI"/>
              </w:rPr>
              <w:t>Replaniranje</w:t>
            </w:r>
            <w:proofErr w:type="spellEnd"/>
          </w:p>
        </w:tc>
        <w:tc>
          <w:tcPr>
            <w:tcW w:w="1250" w:type="pct"/>
            <w:tcBorders>
              <w:top w:val="nil"/>
              <w:left w:val="nil"/>
              <w:bottom w:val="nil"/>
              <w:right w:val="single" w:sz="4" w:space="0" w:color="auto"/>
            </w:tcBorders>
            <w:shd w:val="clear" w:color="auto" w:fill="auto"/>
            <w:vAlign w:val="center"/>
          </w:tcPr>
          <w:p w:rsidR="00DE37BC" w:rsidRPr="006C1DC4" w:rsidRDefault="00180A30" w:rsidP="008F2E58">
            <w:pPr>
              <w:spacing w:after="0" w:line="240" w:lineRule="auto"/>
              <w:jc w:val="center"/>
              <w:rPr>
                <w:rFonts w:ascii="Calibri" w:eastAsia="Times New Roman" w:hAnsi="Calibri" w:cs="Calibri"/>
                <w:sz w:val="20"/>
                <w:szCs w:val="20"/>
                <w:lang w:eastAsia="sl-SI"/>
              </w:rPr>
            </w:pPr>
            <w:r>
              <w:rPr>
                <w:rFonts w:ascii="Calibri" w:eastAsia="Times New Roman" w:hAnsi="Calibri" w:cs="Calibri"/>
                <w:sz w:val="20"/>
                <w:szCs w:val="20"/>
                <w:lang w:eastAsia="sl-SI"/>
              </w:rPr>
              <w:t>31. 12. 202</w:t>
            </w:r>
            <w:r w:rsidR="005F4CD9">
              <w:rPr>
                <w:rFonts w:ascii="Calibri" w:eastAsia="Times New Roman" w:hAnsi="Calibri" w:cs="Calibri"/>
                <w:sz w:val="20"/>
                <w:szCs w:val="20"/>
                <w:lang w:eastAsia="sl-SI"/>
              </w:rPr>
              <w:t>6</w:t>
            </w:r>
          </w:p>
        </w:tc>
      </w:tr>
      <w:tr w:rsidR="0003645E" w:rsidRPr="008F2E58" w:rsidTr="00FE2177">
        <w:trPr>
          <w:trHeight w:val="1134"/>
        </w:trPr>
        <w:tc>
          <w:tcPr>
            <w:tcW w:w="1250" w:type="pct"/>
            <w:tcBorders>
              <w:top w:val="nil"/>
              <w:left w:val="single" w:sz="4" w:space="0" w:color="auto"/>
              <w:bottom w:val="single" w:sz="4" w:space="0" w:color="auto"/>
              <w:right w:val="single" w:sz="4" w:space="0" w:color="auto"/>
            </w:tcBorders>
            <w:shd w:val="clear" w:color="auto" w:fill="auto"/>
            <w:noWrap/>
            <w:vAlign w:val="center"/>
          </w:tcPr>
          <w:p w:rsidR="0003645E" w:rsidRPr="00B35428" w:rsidRDefault="0003645E" w:rsidP="00B35428">
            <w:pPr>
              <w:spacing w:after="0" w:line="240" w:lineRule="auto"/>
              <w:jc w:val="center"/>
              <w:rPr>
                <w:rFonts w:ascii="Calibri" w:eastAsia="Times New Roman" w:hAnsi="Calibri" w:cs="Calibri"/>
                <w:b/>
                <w:bCs/>
                <w:lang w:eastAsia="sl-SI"/>
              </w:rPr>
            </w:pPr>
          </w:p>
        </w:tc>
        <w:tc>
          <w:tcPr>
            <w:tcW w:w="1250" w:type="pct"/>
            <w:tcBorders>
              <w:top w:val="nil"/>
              <w:left w:val="nil"/>
              <w:bottom w:val="single" w:sz="4" w:space="0" w:color="auto"/>
              <w:right w:val="single" w:sz="4" w:space="0" w:color="auto"/>
            </w:tcBorders>
            <w:shd w:val="clear" w:color="auto" w:fill="auto"/>
            <w:vAlign w:val="center"/>
          </w:tcPr>
          <w:p w:rsidR="0003645E" w:rsidRDefault="0003645E" w:rsidP="006C1DC4">
            <w:pPr>
              <w:spacing w:after="0" w:line="240" w:lineRule="auto"/>
              <w:rPr>
                <w:rFonts w:ascii="Calibri" w:eastAsia="Times New Roman" w:hAnsi="Calibri" w:cs="Calibri"/>
                <w:sz w:val="20"/>
                <w:szCs w:val="20"/>
                <w:lang w:eastAsia="sl-SI"/>
              </w:rPr>
            </w:pPr>
          </w:p>
        </w:tc>
        <w:tc>
          <w:tcPr>
            <w:tcW w:w="1250" w:type="pct"/>
            <w:tcBorders>
              <w:top w:val="nil"/>
              <w:left w:val="nil"/>
              <w:bottom w:val="single" w:sz="4" w:space="0" w:color="auto"/>
              <w:right w:val="single" w:sz="4" w:space="0" w:color="auto"/>
            </w:tcBorders>
            <w:shd w:val="clear" w:color="auto" w:fill="auto"/>
            <w:vAlign w:val="center"/>
          </w:tcPr>
          <w:p w:rsidR="0003645E" w:rsidRDefault="0003645E" w:rsidP="008F2E58">
            <w:pPr>
              <w:spacing w:after="0" w:line="240" w:lineRule="auto"/>
              <w:jc w:val="center"/>
              <w:rPr>
                <w:rFonts w:ascii="Calibri" w:eastAsia="Times New Roman" w:hAnsi="Calibri" w:cs="Calibri"/>
                <w:sz w:val="20"/>
                <w:szCs w:val="20"/>
                <w:lang w:eastAsia="sl-SI"/>
              </w:rPr>
            </w:pPr>
          </w:p>
        </w:tc>
        <w:tc>
          <w:tcPr>
            <w:tcW w:w="1250" w:type="pct"/>
            <w:tcBorders>
              <w:top w:val="nil"/>
              <w:left w:val="nil"/>
              <w:bottom w:val="single" w:sz="4" w:space="0" w:color="auto"/>
              <w:right w:val="single" w:sz="4" w:space="0" w:color="auto"/>
            </w:tcBorders>
            <w:shd w:val="clear" w:color="auto" w:fill="auto"/>
            <w:vAlign w:val="center"/>
          </w:tcPr>
          <w:p w:rsidR="0003645E" w:rsidRDefault="0003645E" w:rsidP="008F2E58">
            <w:pPr>
              <w:spacing w:after="0" w:line="240" w:lineRule="auto"/>
              <w:jc w:val="center"/>
              <w:rPr>
                <w:rFonts w:ascii="Calibri" w:eastAsia="Times New Roman" w:hAnsi="Calibri" w:cs="Calibri"/>
                <w:sz w:val="20"/>
                <w:szCs w:val="20"/>
                <w:lang w:eastAsia="sl-SI"/>
              </w:rPr>
            </w:pPr>
          </w:p>
        </w:tc>
      </w:tr>
      <w:tr w:rsidR="005F4CD9" w:rsidRPr="008F2E58" w:rsidTr="00FE2177">
        <w:trPr>
          <w:trHeight w:val="1134"/>
        </w:trPr>
        <w:tc>
          <w:tcPr>
            <w:tcW w:w="1250" w:type="pct"/>
            <w:tcBorders>
              <w:top w:val="nil"/>
              <w:left w:val="single" w:sz="4" w:space="0" w:color="auto"/>
              <w:bottom w:val="single" w:sz="4" w:space="0" w:color="auto"/>
              <w:right w:val="single" w:sz="4" w:space="0" w:color="auto"/>
            </w:tcBorders>
            <w:shd w:val="clear" w:color="auto" w:fill="auto"/>
            <w:noWrap/>
            <w:vAlign w:val="center"/>
          </w:tcPr>
          <w:p w:rsidR="005F4CD9" w:rsidRPr="00B35428" w:rsidRDefault="005F4CD9" w:rsidP="005F4CD9">
            <w:pPr>
              <w:spacing w:after="0" w:line="240" w:lineRule="auto"/>
              <w:jc w:val="center"/>
              <w:rPr>
                <w:rFonts w:ascii="Calibri" w:eastAsia="Times New Roman" w:hAnsi="Calibri" w:cs="Calibri"/>
                <w:b/>
                <w:bCs/>
                <w:lang w:eastAsia="sl-SI"/>
              </w:rPr>
            </w:pPr>
            <w:r>
              <w:rPr>
                <w:rFonts w:ascii="Calibri" w:eastAsia="Times New Roman" w:hAnsi="Calibri" w:cs="Calibri"/>
                <w:b/>
                <w:bCs/>
                <w:lang w:eastAsia="sl-SI"/>
              </w:rPr>
              <w:t>LC 6.1</w:t>
            </w:r>
          </w:p>
        </w:tc>
        <w:tc>
          <w:tcPr>
            <w:tcW w:w="1250" w:type="pct"/>
            <w:tcBorders>
              <w:top w:val="nil"/>
              <w:left w:val="nil"/>
              <w:bottom w:val="single" w:sz="4" w:space="0" w:color="auto"/>
              <w:right w:val="single" w:sz="4" w:space="0" w:color="auto"/>
            </w:tcBorders>
            <w:shd w:val="clear" w:color="auto" w:fill="auto"/>
            <w:vAlign w:val="center"/>
          </w:tcPr>
          <w:p w:rsidR="005F4CD9" w:rsidRDefault="005F4CD9" w:rsidP="005F4CD9">
            <w:pPr>
              <w:spacing w:after="0" w:line="240" w:lineRule="auto"/>
              <w:rPr>
                <w:rFonts w:ascii="Calibri" w:eastAsia="Times New Roman" w:hAnsi="Calibri" w:cs="Calibri"/>
                <w:sz w:val="20"/>
                <w:szCs w:val="20"/>
                <w:lang w:eastAsia="sl-SI"/>
              </w:rPr>
            </w:pPr>
            <w:r>
              <w:rPr>
                <w:rFonts w:ascii="Calibri" w:eastAsia="Times New Roman" w:hAnsi="Calibri" w:cs="Calibri"/>
                <w:sz w:val="20"/>
                <w:szCs w:val="20"/>
                <w:lang w:eastAsia="sl-SI"/>
              </w:rPr>
              <w:t>100% realizacija delovnega programa po pogodbi, sklenjeni z ZZZS</w:t>
            </w:r>
          </w:p>
        </w:tc>
        <w:tc>
          <w:tcPr>
            <w:tcW w:w="1250" w:type="pct"/>
            <w:tcBorders>
              <w:top w:val="nil"/>
              <w:left w:val="nil"/>
              <w:bottom w:val="single" w:sz="4" w:space="0" w:color="auto"/>
              <w:right w:val="single" w:sz="4" w:space="0" w:color="auto"/>
            </w:tcBorders>
            <w:shd w:val="clear" w:color="auto" w:fill="auto"/>
            <w:vAlign w:val="center"/>
          </w:tcPr>
          <w:p w:rsidR="005F4CD9" w:rsidRPr="006C1DC4" w:rsidRDefault="005F4CD9" w:rsidP="005F4CD9">
            <w:pPr>
              <w:spacing w:after="0" w:line="240" w:lineRule="auto"/>
              <w:jc w:val="center"/>
              <w:rPr>
                <w:rFonts w:ascii="Calibri" w:eastAsia="Times New Roman" w:hAnsi="Calibri" w:cs="Calibri"/>
                <w:sz w:val="20"/>
                <w:szCs w:val="20"/>
                <w:lang w:eastAsia="sl-SI"/>
              </w:rPr>
            </w:pPr>
            <w:proofErr w:type="spellStart"/>
            <w:r>
              <w:rPr>
                <w:rFonts w:ascii="Calibri" w:eastAsia="Times New Roman" w:hAnsi="Calibri" w:cs="Calibri"/>
                <w:sz w:val="20"/>
                <w:szCs w:val="20"/>
                <w:lang w:eastAsia="sl-SI"/>
              </w:rPr>
              <w:t>Replaniranje</w:t>
            </w:r>
            <w:proofErr w:type="spellEnd"/>
          </w:p>
        </w:tc>
        <w:tc>
          <w:tcPr>
            <w:tcW w:w="1250" w:type="pct"/>
            <w:tcBorders>
              <w:top w:val="nil"/>
              <w:left w:val="nil"/>
              <w:bottom w:val="single" w:sz="4" w:space="0" w:color="auto"/>
              <w:right w:val="single" w:sz="4" w:space="0" w:color="auto"/>
            </w:tcBorders>
            <w:shd w:val="clear" w:color="auto" w:fill="auto"/>
            <w:vAlign w:val="center"/>
          </w:tcPr>
          <w:p w:rsidR="005F4CD9" w:rsidRPr="006C1DC4" w:rsidRDefault="005F4CD9" w:rsidP="005F4CD9">
            <w:pPr>
              <w:spacing w:after="0" w:line="240" w:lineRule="auto"/>
              <w:jc w:val="center"/>
              <w:rPr>
                <w:rFonts w:ascii="Calibri" w:eastAsia="Times New Roman" w:hAnsi="Calibri" w:cs="Calibri"/>
                <w:sz w:val="20"/>
                <w:szCs w:val="20"/>
                <w:lang w:eastAsia="sl-SI"/>
              </w:rPr>
            </w:pPr>
            <w:r>
              <w:rPr>
                <w:rFonts w:ascii="Calibri" w:eastAsia="Times New Roman" w:hAnsi="Calibri" w:cs="Calibri"/>
                <w:sz w:val="20"/>
                <w:szCs w:val="20"/>
                <w:lang w:eastAsia="sl-SI"/>
              </w:rPr>
              <w:t>31. 12. 2026</w:t>
            </w:r>
          </w:p>
        </w:tc>
      </w:tr>
      <w:tr w:rsidR="005F4CD9" w:rsidRPr="008F2E58" w:rsidTr="00FE2177">
        <w:trPr>
          <w:trHeight w:val="1134"/>
        </w:trPr>
        <w:tc>
          <w:tcPr>
            <w:tcW w:w="1250" w:type="pct"/>
            <w:tcBorders>
              <w:top w:val="nil"/>
              <w:left w:val="single" w:sz="4" w:space="0" w:color="auto"/>
              <w:bottom w:val="single" w:sz="4" w:space="0" w:color="auto"/>
              <w:right w:val="single" w:sz="4" w:space="0" w:color="auto"/>
            </w:tcBorders>
            <w:shd w:val="clear" w:color="auto" w:fill="auto"/>
            <w:noWrap/>
            <w:vAlign w:val="center"/>
          </w:tcPr>
          <w:p w:rsidR="005F4CD9" w:rsidRPr="00B35428" w:rsidRDefault="005F4CD9" w:rsidP="005F4CD9">
            <w:pPr>
              <w:spacing w:after="0" w:line="240" w:lineRule="auto"/>
              <w:jc w:val="center"/>
              <w:rPr>
                <w:rFonts w:ascii="Calibri" w:eastAsia="Times New Roman" w:hAnsi="Calibri" w:cs="Calibri"/>
                <w:b/>
                <w:bCs/>
                <w:lang w:eastAsia="sl-SI"/>
              </w:rPr>
            </w:pPr>
            <w:r>
              <w:rPr>
                <w:rFonts w:ascii="Calibri" w:eastAsia="Times New Roman" w:hAnsi="Calibri" w:cs="Calibri"/>
                <w:b/>
                <w:bCs/>
                <w:lang w:eastAsia="sl-SI"/>
              </w:rPr>
              <w:t>LC 7.2</w:t>
            </w:r>
          </w:p>
        </w:tc>
        <w:tc>
          <w:tcPr>
            <w:tcW w:w="1250" w:type="pct"/>
            <w:tcBorders>
              <w:top w:val="nil"/>
              <w:left w:val="nil"/>
              <w:bottom w:val="single" w:sz="4" w:space="0" w:color="auto"/>
              <w:right w:val="single" w:sz="4" w:space="0" w:color="auto"/>
            </w:tcBorders>
            <w:shd w:val="clear" w:color="auto" w:fill="auto"/>
            <w:vAlign w:val="center"/>
          </w:tcPr>
          <w:p w:rsidR="005F4CD9" w:rsidRDefault="005F4CD9" w:rsidP="005F4CD9">
            <w:pPr>
              <w:spacing w:after="0" w:line="240" w:lineRule="auto"/>
              <w:rPr>
                <w:rFonts w:ascii="Calibri" w:eastAsia="Times New Roman" w:hAnsi="Calibri" w:cs="Calibri"/>
                <w:sz w:val="20"/>
                <w:szCs w:val="20"/>
                <w:lang w:eastAsia="sl-SI"/>
              </w:rPr>
            </w:pPr>
            <w:r>
              <w:rPr>
                <w:rFonts w:ascii="Calibri" w:eastAsia="Times New Roman" w:hAnsi="Calibri" w:cs="Calibri"/>
                <w:sz w:val="20"/>
                <w:szCs w:val="20"/>
                <w:lang w:eastAsia="sl-SI"/>
              </w:rPr>
              <w:t>Pridobiti gradbeno dovoljenje za izgradnjo prizidka k Planiki</w:t>
            </w:r>
          </w:p>
        </w:tc>
        <w:tc>
          <w:tcPr>
            <w:tcW w:w="1250" w:type="pct"/>
            <w:tcBorders>
              <w:top w:val="nil"/>
              <w:left w:val="nil"/>
              <w:bottom w:val="single" w:sz="4" w:space="0" w:color="auto"/>
              <w:right w:val="single" w:sz="4" w:space="0" w:color="auto"/>
            </w:tcBorders>
            <w:shd w:val="clear" w:color="auto" w:fill="auto"/>
            <w:vAlign w:val="center"/>
          </w:tcPr>
          <w:p w:rsidR="005F4CD9" w:rsidRPr="006C1DC4" w:rsidRDefault="005F4CD9" w:rsidP="005F4CD9">
            <w:pPr>
              <w:spacing w:after="0" w:line="240" w:lineRule="auto"/>
              <w:jc w:val="center"/>
              <w:rPr>
                <w:rFonts w:ascii="Calibri" w:eastAsia="Times New Roman" w:hAnsi="Calibri" w:cs="Calibri"/>
                <w:sz w:val="20"/>
                <w:szCs w:val="20"/>
                <w:lang w:eastAsia="sl-SI"/>
              </w:rPr>
            </w:pPr>
            <w:proofErr w:type="spellStart"/>
            <w:r>
              <w:rPr>
                <w:rFonts w:ascii="Calibri" w:eastAsia="Times New Roman" w:hAnsi="Calibri" w:cs="Calibri"/>
                <w:sz w:val="20"/>
                <w:szCs w:val="20"/>
                <w:lang w:eastAsia="sl-SI"/>
              </w:rPr>
              <w:t>Replaniranje</w:t>
            </w:r>
            <w:proofErr w:type="spellEnd"/>
          </w:p>
        </w:tc>
        <w:tc>
          <w:tcPr>
            <w:tcW w:w="1250" w:type="pct"/>
            <w:tcBorders>
              <w:top w:val="nil"/>
              <w:left w:val="nil"/>
              <w:bottom w:val="single" w:sz="4" w:space="0" w:color="auto"/>
              <w:right w:val="single" w:sz="4" w:space="0" w:color="auto"/>
            </w:tcBorders>
            <w:shd w:val="clear" w:color="auto" w:fill="auto"/>
            <w:vAlign w:val="center"/>
          </w:tcPr>
          <w:p w:rsidR="005F4CD9" w:rsidRPr="006C1DC4" w:rsidRDefault="005F4CD9" w:rsidP="005F4CD9">
            <w:pPr>
              <w:spacing w:after="0" w:line="240" w:lineRule="auto"/>
              <w:jc w:val="center"/>
              <w:rPr>
                <w:rFonts w:ascii="Calibri" w:eastAsia="Times New Roman" w:hAnsi="Calibri" w:cs="Calibri"/>
                <w:sz w:val="20"/>
                <w:szCs w:val="20"/>
                <w:lang w:eastAsia="sl-SI"/>
              </w:rPr>
            </w:pPr>
            <w:r>
              <w:rPr>
                <w:rFonts w:ascii="Calibri" w:eastAsia="Times New Roman" w:hAnsi="Calibri" w:cs="Calibri"/>
                <w:sz w:val="20"/>
                <w:szCs w:val="20"/>
                <w:lang w:eastAsia="sl-SI"/>
              </w:rPr>
              <w:t>31. 12. 2026</w:t>
            </w:r>
          </w:p>
        </w:tc>
      </w:tr>
      <w:tr w:rsidR="005F4CD9" w:rsidRPr="008F2E58" w:rsidTr="002F2FE1">
        <w:trPr>
          <w:trHeight w:val="1134"/>
        </w:trPr>
        <w:tc>
          <w:tcPr>
            <w:tcW w:w="1250" w:type="pct"/>
            <w:tcBorders>
              <w:top w:val="nil"/>
              <w:left w:val="single" w:sz="4" w:space="0" w:color="auto"/>
              <w:bottom w:val="nil"/>
              <w:right w:val="single" w:sz="4" w:space="0" w:color="auto"/>
            </w:tcBorders>
            <w:shd w:val="clear" w:color="auto" w:fill="auto"/>
            <w:noWrap/>
            <w:vAlign w:val="center"/>
          </w:tcPr>
          <w:p w:rsidR="005F4CD9" w:rsidRPr="00B35428" w:rsidRDefault="005F4CD9" w:rsidP="005F4CD9">
            <w:pPr>
              <w:spacing w:after="0" w:line="240" w:lineRule="auto"/>
              <w:jc w:val="center"/>
              <w:rPr>
                <w:rFonts w:ascii="Calibri" w:eastAsia="Times New Roman" w:hAnsi="Calibri" w:cs="Calibri"/>
                <w:b/>
                <w:bCs/>
                <w:lang w:eastAsia="sl-SI"/>
              </w:rPr>
            </w:pPr>
            <w:r>
              <w:rPr>
                <w:rFonts w:ascii="Calibri" w:eastAsia="Times New Roman" w:hAnsi="Calibri" w:cs="Calibri"/>
                <w:b/>
                <w:bCs/>
                <w:lang w:eastAsia="sl-SI"/>
              </w:rPr>
              <w:t>LC 7.5</w:t>
            </w:r>
          </w:p>
        </w:tc>
        <w:tc>
          <w:tcPr>
            <w:tcW w:w="1250" w:type="pct"/>
            <w:tcBorders>
              <w:top w:val="nil"/>
              <w:left w:val="nil"/>
              <w:bottom w:val="nil"/>
              <w:right w:val="single" w:sz="4" w:space="0" w:color="auto"/>
            </w:tcBorders>
            <w:shd w:val="clear" w:color="auto" w:fill="auto"/>
            <w:vAlign w:val="center"/>
          </w:tcPr>
          <w:p w:rsidR="005F4CD9" w:rsidRDefault="005F4CD9" w:rsidP="005F4CD9">
            <w:pPr>
              <w:spacing w:after="0" w:line="240" w:lineRule="auto"/>
              <w:rPr>
                <w:rFonts w:ascii="Calibri" w:eastAsia="Times New Roman" w:hAnsi="Calibri" w:cs="Calibri"/>
                <w:sz w:val="20"/>
                <w:szCs w:val="20"/>
                <w:lang w:eastAsia="sl-SI"/>
              </w:rPr>
            </w:pPr>
            <w:r>
              <w:rPr>
                <w:rFonts w:ascii="Calibri" w:eastAsia="Times New Roman" w:hAnsi="Calibri" w:cs="Calibri"/>
                <w:sz w:val="20"/>
                <w:szCs w:val="20"/>
                <w:lang w:eastAsia="sl-SI"/>
              </w:rPr>
              <w:t>Nabava monitoringa v EIT</w:t>
            </w:r>
          </w:p>
        </w:tc>
        <w:tc>
          <w:tcPr>
            <w:tcW w:w="1250" w:type="pct"/>
            <w:tcBorders>
              <w:top w:val="nil"/>
              <w:left w:val="nil"/>
              <w:bottom w:val="nil"/>
              <w:right w:val="single" w:sz="4" w:space="0" w:color="auto"/>
            </w:tcBorders>
            <w:shd w:val="clear" w:color="auto" w:fill="auto"/>
            <w:vAlign w:val="center"/>
          </w:tcPr>
          <w:p w:rsidR="005F4CD9" w:rsidRPr="006C1DC4" w:rsidRDefault="005F4CD9" w:rsidP="005F4CD9">
            <w:pPr>
              <w:spacing w:after="0" w:line="240" w:lineRule="auto"/>
              <w:jc w:val="center"/>
              <w:rPr>
                <w:rFonts w:ascii="Calibri" w:eastAsia="Times New Roman" w:hAnsi="Calibri" w:cs="Calibri"/>
                <w:sz w:val="20"/>
                <w:szCs w:val="20"/>
                <w:lang w:eastAsia="sl-SI"/>
              </w:rPr>
            </w:pPr>
            <w:proofErr w:type="spellStart"/>
            <w:r>
              <w:rPr>
                <w:rFonts w:ascii="Calibri" w:eastAsia="Times New Roman" w:hAnsi="Calibri" w:cs="Calibri"/>
                <w:sz w:val="20"/>
                <w:szCs w:val="20"/>
                <w:lang w:eastAsia="sl-SI"/>
              </w:rPr>
              <w:t>Replaniranje</w:t>
            </w:r>
            <w:proofErr w:type="spellEnd"/>
          </w:p>
        </w:tc>
        <w:tc>
          <w:tcPr>
            <w:tcW w:w="1250" w:type="pct"/>
            <w:tcBorders>
              <w:top w:val="nil"/>
              <w:left w:val="nil"/>
              <w:bottom w:val="nil"/>
              <w:right w:val="single" w:sz="4" w:space="0" w:color="auto"/>
            </w:tcBorders>
            <w:shd w:val="clear" w:color="auto" w:fill="auto"/>
            <w:vAlign w:val="center"/>
          </w:tcPr>
          <w:p w:rsidR="005F4CD9" w:rsidRPr="006C1DC4" w:rsidRDefault="005F4CD9" w:rsidP="005F4CD9">
            <w:pPr>
              <w:spacing w:after="0" w:line="240" w:lineRule="auto"/>
              <w:jc w:val="center"/>
              <w:rPr>
                <w:rFonts w:ascii="Calibri" w:eastAsia="Times New Roman" w:hAnsi="Calibri" w:cs="Calibri"/>
                <w:sz w:val="20"/>
                <w:szCs w:val="20"/>
                <w:lang w:eastAsia="sl-SI"/>
              </w:rPr>
            </w:pPr>
            <w:r>
              <w:rPr>
                <w:rFonts w:ascii="Calibri" w:eastAsia="Times New Roman" w:hAnsi="Calibri" w:cs="Calibri"/>
                <w:sz w:val="20"/>
                <w:szCs w:val="20"/>
                <w:lang w:eastAsia="sl-SI"/>
              </w:rPr>
              <w:t>31. 12. 2026</w:t>
            </w:r>
          </w:p>
        </w:tc>
      </w:tr>
      <w:tr w:rsidR="005F4CD9" w:rsidRPr="008F2E58" w:rsidTr="00FE2177">
        <w:trPr>
          <w:trHeight w:val="1134"/>
        </w:trPr>
        <w:tc>
          <w:tcPr>
            <w:tcW w:w="1250" w:type="pct"/>
            <w:tcBorders>
              <w:top w:val="nil"/>
              <w:left w:val="single" w:sz="4" w:space="0" w:color="auto"/>
              <w:bottom w:val="single" w:sz="4" w:space="0" w:color="auto"/>
              <w:right w:val="single" w:sz="4" w:space="0" w:color="auto"/>
            </w:tcBorders>
            <w:shd w:val="clear" w:color="auto" w:fill="auto"/>
            <w:noWrap/>
            <w:vAlign w:val="center"/>
          </w:tcPr>
          <w:p w:rsidR="005F4CD9" w:rsidRDefault="005F4CD9" w:rsidP="005F4CD9">
            <w:pPr>
              <w:spacing w:after="0" w:line="240" w:lineRule="auto"/>
              <w:jc w:val="center"/>
              <w:rPr>
                <w:rFonts w:ascii="Calibri" w:eastAsia="Times New Roman" w:hAnsi="Calibri" w:cs="Calibri"/>
                <w:b/>
                <w:bCs/>
                <w:lang w:eastAsia="sl-SI"/>
              </w:rPr>
            </w:pPr>
            <w:r>
              <w:rPr>
                <w:rFonts w:ascii="Calibri" w:eastAsia="Times New Roman" w:hAnsi="Calibri" w:cs="Calibri"/>
                <w:b/>
                <w:bCs/>
                <w:lang w:eastAsia="sl-SI"/>
              </w:rPr>
              <w:t>LC 7.7</w:t>
            </w:r>
          </w:p>
        </w:tc>
        <w:tc>
          <w:tcPr>
            <w:tcW w:w="1250" w:type="pct"/>
            <w:tcBorders>
              <w:top w:val="nil"/>
              <w:left w:val="nil"/>
              <w:bottom w:val="single" w:sz="4" w:space="0" w:color="auto"/>
              <w:right w:val="single" w:sz="4" w:space="0" w:color="auto"/>
            </w:tcBorders>
            <w:shd w:val="clear" w:color="auto" w:fill="auto"/>
            <w:vAlign w:val="center"/>
          </w:tcPr>
          <w:p w:rsidR="005F4CD9" w:rsidRDefault="005F4CD9" w:rsidP="005F4CD9">
            <w:pPr>
              <w:spacing w:after="0" w:line="240" w:lineRule="auto"/>
              <w:rPr>
                <w:rFonts w:ascii="Calibri" w:eastAsia="Times New Roman" w:hAnsi="Calibri" w:cs="Calibri"/>
                <w:sz w:val="20"/>
                <w:szCs w:val="20"/>
                <w:lang w:eastAsia="sl-SI"/>
              </w:rPr>
            </w:pPr>
            <w:r>
              <w:rPr>
                <w:rFonts w:ascii="Calibri" w:eastAsia="Times New Roman" w:hAnsi="Calibri" w:cs="Calibri"/>
                <w:sz w:val="20"/>
                <w:szCs w:val="20"/>
                <w:lang w:eastAsia="sl-SI"/>
              </w:rPr>
              <w:t>Pogozditev prizadetih gozdnih površin BT</w:t>
            </w:r>
          </w:p>
        </w:tc>
        <w:tc>
          <w:tcPr>
            <w:tcW w:w="1250" w:type="pct"/>
            <w:tcBorders>
              <w:top w:val="nil"/>
              <w:left w:val="nil"/>
              <w:bottom w:val="single" w:sz="4" w:space="0" w:color="auto"/>
              <w:right w:val="single" w:sz="4" w:space="0" w:color="auto"/>
            </w:tcBorders>
            <w:shd w:val="clear" w:color="auto" w:fill="auto"/>
            <w:vAlign w:val="center"/>
          </w:tcPr>
          <w:p w:rsidR="005F4CD9" w:rsidRDefault="005F4CD9" w:rsidP="005F4CD9">
            <w:pPr>
              <w:spacing w:after="0" w:line="240" w:lineRule="auto"/>
              <w:jc w:val="center"/>
              <w:rPr>
                <w:rFonts w:ascii="Calibri" w:eastAsia="Times New Roman" w:hAnsi="Calibri" w:cs="Calibri"/>
                <w:sz w:val="20"/>
                <w:szCs w:val="20"/>
                <w:lang w:eastAsia="sl-SI"/>
              </w:rPr>
            </w:pPr>
            <w:r>
              <w:rPr>
                <w:rFonts w:ascii="Calibri" w:eastAsia="Times New Roman" w:hAnsi="Calibri" w:cs="Calibri"/>
                <w:sz w:val="20"/>
                <w:szCs w:val="20"/>
                <w:lang w:eastAsia="sl-SI"/>
              </w:rPr>
              <w:t>Opustitev cilja</w:t>
            </w:r>
          </w:p>
        </w:tc>
        <w:tc>
          <w:tcPr>
            <w:tcW w:w="1250" w:type="pct"/>
            <w:tcBorders>
              <w:top w:val="nil"/>
              <w:left w:val="nil"/>
              <w:bottom w:val="single" w:sz="4" w:space="0" w:color="auto"/>
              <w:right w:val="single" w:sz="4" w:space="0" w:color="auto"/>
            </w:tcBorders>
            <w:shd w:val="clear" w:color="auto" w:fill="auto"/>
            <w:vAlign w:val="center"/>
          </w:tcPr>
          <w:p w:rsidR="005F4CD9" w:rsidRDefault="005F4CD9" w:rsidP="005F4CD9">
            <w:pPr>
              <w:spacing w:after="0" w:line="240" w:lineRule="auto"/>
              <w:jc w:val="center"/>
              <w:rPr>
                <w:rFonts w:ascii="Calibri" w:eastAsia="Times New Roman" w:hAnsi="Calibri" w:cs="Calibri"/>
                <w:sz w:val="20"/>
                <w:szCs w:val="20"/>
                <w:lang w:eastAsia="sl-SI"/>
              </w:rPr>
            </w:pPr>
          </w:p>
        </w:tc>
      </w:tr>
      <w:tr w:rsidR="005F4CD9" w:rsidRPr="008F2E58" w:rsidTr="00FE2177">
        <w:trPr>
          <w:trHeight w:val="1134"/>
        </w:trPr>
        <w:tc>
          <w:tcPr>
            <w:tcW w:w="1250" w:type="pct"/>
            <w:tcBorders>
              <w:top w:val="nil"/>
              <w:left w:val="single" w:sz="4" w:space="0" w:color="auto"/>
              <w:bottom w:val="single" w:sz="4" w:space="0" w:color="auto"/>
              <w:right w:val="single" w:sz="4" w:space="0" w:color="auto"/>
            </w:tcBorders>
            <w:shd w:val="clear" w:color="auto" w:fill="auto"/>
            <w:noWrap/>
            <w:vAlign w:val="center"/>
          </w:tcPr>
          <w:p w:rsidR="005F4CD9" w:rsidRDefault="005F4CD9" w:rsidP="005F4CD9">
            <w:pPr>
              <w:spacing w:after="0" w:line="240" w:lineRule="auto"/>
              <w:jc w:val="center"/>
              <w:rPr>
                <w:rFonts w:ascii="Calibri" w:eastAsia="Times New Roman" w:hAnsi="Calibri" w:cs="Calibri"/>
                <w:b/>
                <w:bCs/>
                <w:lang w:eastAsia="sl-SI"/>
              </w:rPr>
            </w:pPr>
            <w:r>
              <w:rPr>
                <w:rFonts w:ascii="Calibri" w:eastAsia="Times New Roman" w:hAnsi="Calibri" w:cs="Calibri"/>
                <w:b/>
                <w:bCs/>
                <w:lang w:eastAsia="sl-SI"/>
              </w:rPr>
              <w:lastRenderedPageBreak/>
              <w:t>LC 8.2</w:t>
            </w:r>
          </w:p>
        </w:tc>
        <w:tc>
          <w:tcPr>
            <w:tcW w:w="1250" w:type="pct"/>
            <w:tcBorders>
              <w:top w:val="nil"/>
              <w:left w:val="nil"/>
              <w:bottom w:val="single" w:sz="4" w:space="0" w:color="auto"/>
              <w:right w:val="single" w:sz="4" w:space="0" w:color="auto"/>
            </w:tcBorders>
            <w:shd w:val="clear" w:color="auto" w:fill="auto"/>
            <w:vAlign w:val="center"/>
          </w:tcPr>
          <w:p w:rsidR="005F4CD9" w:rsidRDefault="005F4CD9" w:rsidP="005F4CD9">
            <w:pPr>
              <w:spacing w:after="0" w:line="240" w:lineRule="auto"/>
              <w:rPr>
                <w:rFonts w:ascii="Calibri" w:eastAsia="Times New Roman" w:hAnsi="Calibri" w:cs="Calibri"/>
                <w:sz w:val="20"/>
                <w:szCs w:val="20"/>
                <w:lang w:eastAsia="sl-SI"/>
              </w:rPr>
            </w:pPr>
            <w:r>
              <w:rPr>
                <w:rFonts w:ascii="Calibri" w:eastAsia="Times New Roman" w:hAnsi="Calibri" w:cs="Calibri"/>
                <w:sz w:val="20"/>
                <w:szCs w:val="20"/>
                <w:lang w:eastAsia="sl-SI"/>
              </w:rPr>
              <w:t>V</w:t>
            </w:r>
            <w:r w:rsidRPr="003978D5">
              <w:rPr>
                <w:rFonts w:ascii="Calibri" w:eastAsia="Times New Roman" w:hAnsi="Calibri" w:cs="Calibri"/>
                <w:sz w:val="20"/>
                <w:szCs w:val="20"/>
                <w:lang w:eastAsia="sl-SI"/>
              </w:rPr>
              <w:t>zpostavitev okolja z manj papirja, kar vključuje digitalno podpisovanje vseh dokumentov (tudi pogodb o zaposlitvi, zahtevkov za potne naloge,…)</w:t>
            </w:r>
          </w:p>
        </w:tc>
        <w:tc>
          <w:tcPr>
            <w:tcW w:w="1250" w:type="pct"/>
            <w:tcBorders>
              <w:top w:val="nil"/>
              <w:left w:val="nil"/>
              <w:bottom w:val="single" w:sz="4" w:space="0" w:color="auto"/>
              <w:right w:val="single" w:sz="4" w:space="0" w:color="auto"/>
            </w:tcBorders>
            <w:shd w:val="clear" w:color="auto" w:fill="auto"/>
            <w:vAlign w:val="center"/>
          </w:tcPr>
          <w:p w:rsidR="005F4CD9" w:rsidRPr="006C1DC4" w:rsidRDefault="005F4CD9" w:rsidP="005F4CD9">
            <w:pPr>
              <w:spacing w:after="0" w:line="240" w:lineRule="auto"/>
              <w:jc w:val="center"/>
              <w:rPr>
                <w:rFonts w:ascii="Calibri" w:eastAsia="Times New Roman" w:hAnsi="Calibri" w:cs="Calibri"/>
                <w:sz w:val="20"/>
                <w:szCs w:val="20"/>
                <w:lang w:eastAsia="sl-SI"/>
              </w:rPr>
            </w:pPr>
            <w:proofErr w:type="spellStart"/>
            <w:r>
              <w:rPr>
                <w:rFonts w:ascii="Calibri" w:eastAsia="Times New Roman" w:hAnsi="Calibri" w:cs="Calibri"/>
                <w:sz w:val="20"/>
                <w:szCs w:val="20"/>
                <w:lang w:eastAsia="sl-SI"/>
              </w:rPr>
              <w:t>Replaniranje</w:t>
            </w:r>
            <w:proofErr w:type="spellEnd"/>
          </w:p>
        </w:tc>
        <w:tc>
          <w:tcPr>
            <w:tcW w:w="1250" w:type="pct"/>
            <w:tcBorders>
              <w:top w:val="nil"/>
              <w:left w:val="nil"/>
              <w:bottom w:val="single" w:sz="4" w:space="0" w:color="auto"/>
              <w:right w:val="single" w:sz="4" w:space="0" w:color="auto"/>
            </w:tcBorders>
            <w:shd w:val="clear" w:color="auto" w:fill="auto"/>
            <w:vAlign w:val="center"/>
          </w:tcPr>
          <w:p w:rsidR="005F4CD9" w:rsidRPr="006C1DC4" w:rsidRDefault="005F4CD9" w:rsidP="005F4CD9">
            <w:pPr>
              <w:spacing w:after="0" w:line="240" w:lineRule="auto"/>
              <w:jc w:val="center"/>
              <w:rPr>
                <w:rFonts w:ascii="Calibri" w:eastAsia="Times New Roman" w:hAnsi="Calibri" w:cs="Calibri"/>
                <w:sz w:val="20"/>
                <w:szCs w:val="20"/>
                <w:lang w:eastAsia="sl-SI"/>
              </w:rPr>
            </w:pPr>
            <w:r>
              <w:rPr>
                <w:rFonts w:ascii="Calibri" w:eastAsia="Times New Roman" w:hAnsi="Calibri" w:cs="Calibri"/>
                <w:sz w:val="20"/>
                <w:szCs w:val="20"/>
                <w:lang w:eastAsia="sl-SI"/>
              </w:rPr>
              <w:t>31. 12. 2026</w:t>
            </w:r>
          </w:p>
        </w:tc>
      </w:tr>
    </w:tbl>
    <w:p w:rsidR="008F2E58" w:rsidRDefault="008F2E58" w:rsidP="008514E2">
      <w:pPr>
        <w:spacing w:after="0"/>
        <w:jc w:val="both"/>
      </w:pPr>
    </w:p>
    <w:p w:rsidR="008514E2" w:rsidRDefault="008514E2" w:rsidP="008514E2">
      <w:pPr>
        <w:spacing w:after="0"/>
        <w:jc w:val="center"/>
      </w:pPr>
    </w:p>
    <w:p w:rsidR="00796F03" w:rsidRDefault="00796F03" w:rsidP="008514E2">
      <w:pPr>
        <w:pStyle w:val="Naslov2"/>
        <w:spacing w:before="0"/>
      </w:pPr>
      <w:bookmarkStart w:id="84" w:name="_Toc222325609"/>
      <w:r>
        <w:t>OCENA UČINKOV POSLOVANJA NA DRUGA PODROČJA</w:t>
      </w:r>
      <w:bookmarkEnd w:id="84"/>
      <w:r>
        <w:t xml:space="preserve"> </w:t>
      </w:r>
    </w:p>
    <w:p w:rsidR="00796F03" w:rsidRDefault="00796F03" w:rsidP="008514E2">
      <w:pPr>
        <w:spacing w:after="0"/>
        <w:jc w:val="both"/>
      </w:pPr>
    </w:p>
    <w:p w:rsidR="00796F03" w:rsidRDefault="00796F03" w:rsidP="008514E2">
      <w:pPr>
        <w:spacing w:after="0"/>
        <w:jc w:val="both"/>
      </w:pPr>
      <w:r>
        <w:t xml:space="preserve">Ocena učinkov poslovanja predvsem na gospodarstvo, socialo, varstvo okolja, regionalni razvoj in urejanje prostora. Opisati </w:t>
      </w:r>
      <w:r w:rsidR="008514E2">
        <w:t>pomen JZZ</w:t>
      </w:r>
      <w:r>
        <w:t xml:space="preserve"> za lokalno okolje v smislu pokrivanja potreb po zdravstveni dejavnosti, v smislu zagotavljanja delovnih mest itd.</w:t>
      </w:r>
    </w:p>
    <w:p w:rsidR="00607E0E" w:rsidRDefault="00607E0E" w:rsidP="008514E2">
      <w:pPr>
        <w:spacing w:after="0"/>
        <w:jc w:val="both"/>
      </w:pPr>
    </w:p>
    <w:p w:rsidR="00796F03" w:rsidRDefault="00796F03" w:rsidP="00F578B7">
      <w:pPr>
        <w:pStyle w:val="Naslov2"/>
        <w:spacing w:before="0"/>
      </w:pPr>
      <w:bookmarkStart w:id="85" w:name="_Hlk222131907"/>
      <w:bookmarkStart w:id="86" w:name="_Hlk127520831"/>
      <w:bookmarkStart w:id="87" w:name="_Toc222325610"/>
      <w:r>
        <w:t>DRUGA POJASNILA, KI VSEBUJEJO ANALIZO KADROVANJA IN KADROVSKE POLITIKE IN POROČILO O INVESTICIJSKIH VLAGANJIH</w:t>
      </w:r>
      <w:bookmarkEnd w:id="87"/>
    </w:p>
    <w:p w:rsidR="00796F03" w:rsidRPr="007E7704" w:rsidRDefault="00796F03" w:rsidP="008514E2">
      <w:pPr>
        <w:spacing w:after="0"/>
        <w:jc w:val="both"/>
        <w:rPr>
          <w:rFonts w:asciiTheme="majorHAnsi" w:hAnsiTheme="majorHAnsi"/>
        </w:rPr>
      </w:pPr>
    </w:p>
    <w:p w:rsidR="00796F03" w:rsidRPr="00350AB0" w:rsidRDefault="004815D4" w:rsidP="00350AB0">
      <w:pPr>
        <w:pStyle w:val="Naslov4"/>
        <w:rPr>
          <w:i w:val="0"/>
          <w:sz w:val="24"/>
          <w:szCs w:val="24"/>
        </w:rPr>
      </w:pPr>
      <w:r w:rsidRPr="00350AB0">
        <w:rPr>
          <w:i w:val="0"/>
          <w:sz w:val="24"/>
          <w:szCs w:val="24"/>
        </w:rPr>
        <w:t>5</w:t>
      </w:r>
      <w:r w:rsidR="00EE2B34" w:rsidRPr="00350AB0">
        <w:rPr>
          <w:i w:val="0"/>
          <w:sz w:val="24"/>
          <w:szCs w:val="24"/>
        </w:rPr>
        <w:t>.7</w:t>
      </w:r>
      <w:r w:rsidRPr="00350AB0">
        <w:rPr>
          <w:i w:val="0"/>
          <w:sz w:val="24"/>
          <w:szCs w:val="24"/>
        </w:rPr>
        <w:t xml:space="preserve">.1 </w:t>
      </w:r>
      <w:r w:rsidR="00796F03" w:rsidRPr="00350AB0">
        <w:rPr>
          <w:i w:val="0"/>
          <w:sz w:val="24"/>
          <w:szCs w:val="24"/>
        </w:rPr>
        <w:t xml:space="preserve">PREDSTAVITEV ZAPOSLENIH PO POKLICIH IN PODROČJIH DELA  </w:t>
      </w:r>
    </w:p>
    <w:p w:rsidR="008514E2" w:rsidRPr="007E7704" w:rsidRDefault="008514E2" w:rsidP="008514E2">
      <w:pPr>
        <w:spacing w:after="0"/>
        <w:rPr>
          <w:rFonts w:asciiTheme="majorHAnsi" w:hAnsiTheme="majorHAnsi"/>
        </w:rPr>
      </w:pPr>
    </w:p>
    <w:p w:rsidR="00796F03" w:rsidRPr="0025238C" w:rsidRDefault="00DF250C" w:rsidP="0025238C">
      <w:pPr>
        <w:pStyle w:val="Naslov3"/>
        <w:spacing w:before="0"/>
        <w:rPr>
          <w:sz w:val="24"/>
          <w:szCs w:val="24"/>
          <w:u w:val="none"/>
        </w:rPr>
      </w:pPr>
      <w:bookmarkStart w:id="88" w:name="_Toc222325611"/>
      <w:r w:rsidRPr="000127CB">
        <w:rPr>
          <w:sz w:val="24"/>
          <w:szCs w:val="24"/>
          <w:u w:val="none"/>
        </w:rPr>
        <w:t>5.7.1.1 ANALIZA KADROVANJA IN KADROVSKE POLITIKE</w:t>
      </w:r>
      <w:bookmarkEnd w:id="88"/>
    </w:p>
    <w:p w:rsidR="00796F03" w:rsidRDefault="00796F03" w:rsidP="0025238C"/>
    <w:p w:rsidR="00796F03" w:rsidRPr="00542223" w:rsidRDefault="00796F03" w:rsidP="00796F03">
      <w:pPr>
        <w:jc w:val="both"/>
        <w:rPr>
          <w:b/>
          <w:bCs/>
        </w:rPr>
      </w:pPr>
      <w:r w:rsidRPr="00542223">
        <w:rPr>
          <w:b/>
          <w:bCs/>
        </w:rPr>
        <w:t>Ob</w:t>
      </w:r>
      <w:r w:rsidR="009F5954" w:rsidRPr="00542223">
        <w:rPr>
          <w:b/>
          <w:bCs/>
        </w:rPr>
        <w:t>razec 3: Spremljanje kadrov 202</w:t>
      </w:r>
      <w:r w:rsidR="003C6283">
        <w:rPr>
          <w:b/>
          <w:bCs/>
        </w:rPr>
        <w:t>5</w:t>
      </w:r>
    </w:p>
    <w:p w:rsidR="00796F03" w:rsidRDefault="00796F03" w:rsidP="00114733">
      <w:pPr>
        <w:spacing w:after="0" w:line="240" w:lineRule="auto"/>
        <w:jc w:val="both"/>
      </w:pPr>
      <w:r>
        <w:t xml:space="preserve">Obrazec izpolnite v pripeti </w:t>
      </w:r>
      <w:proofErr w:type="spellStart"/>
      <w:r>
        <w:t>excelovi</w:t>
      </w:r>
      <w:proofErr w:type="spellEnd"/>
      <w:r>
        <w:t xml:space="preserve"> datoteki »Obra</w:t>
      </w:r>
      <w:r w:rsidR="009F5954">
        <w:t>zec 3 - Spremljanje kadrov 202</w:t>
      </w:r>
      <w:r w:rsidR="004815D4">
        <w:t>4 BOL LP</w:t>
      </w:r>
      <w:r>
        <w:t>«.</w:t>
      </w:r>
    </w:p>
    <w:p w:rsidR="001E2914" w:rsidRPr="00586B38" w:rsidRDefault="001E2914" w:rsidP="001E2914">
      <w:pPr>
        <w:spacing w:after="0" w:line="240" w:lineRule="auto"/>
        <w:jc w:val="both"/>
        <w:rPr>
          <w:rFonts w:cstheme="minorHAnsi"/>
          <w:bCs/>
        </w:rPr>
      </w:pPr>
      <w:r w:rsidRPr="00586B38">
        <w:rPr>
          <w:rFonts w:cstheme="minorHAnsi"/>
          <w:bCs/>
        </w:rPr>
        <w:t>Obrazec 3: Spremljanje kadrov 202</w:t>
      </w:r>
      <w:r w:rsidR="00B65005">
        <w:rPr>
          <w:rFonts w:cstheme="minorHAnsi"/>
          <w:bCs/>
        </w:rPr>
        <w:t>5</w:t>
      </w:r>
    </w:p>
    <w:p w:rsidR="001E2914" w:rsidRPr="00586B38" w:rsidRDefault="001E2914" w:rsidP="001E2914">
      <w:pPr>
        <w:spacing w:after="0" w:line="240" w:lineRule="auto"/>
        <w:jc w:val="both"/>
        <w:rPr>
          <w:rFonts w:cstheme="minorHAnsi"/>
        </w:rPr>
      </w:pPr>
    </w:p>
    <w:p w:rsidR="0075117C" w:rsidRPr="006D413B" w:rsidRDefault="001E2914" w:rsidP="0075117C">
      <w:pPr>
        <w:pStyle w:val="Glava"/>
        <w:jc w:val="both"/>
        <w:rPr>
          <w:rFonts w:cstheme="minorHAnsi"/>
        </w:rPr>
      </w:pPr>
      <w:r w:rsidRPr="00586B38">
        <w:rPr>
          <w:rFonts w:eastAsia="Calibri" w:cstheme="minorHAnsi"/>
          <w:kern w:val="3"/>
        </w:rPr>
        <w:t xml:space="preserve"> </w:t>
      </w:r>
      <w:r w:rsidR="0075117C" w:rsidRPr="006D413B">
        <w:rPr>
          <w:rFonts w:cstheme="minorHAnsi"/>
        </w:rPr>
        <w:t>Na dan 31. 12. 2025 je v Bolnišnici Topolšica zaposlenih 243 delavcev, od tega je bilo 14 delavcev zaposlenih za določen čas. Med zaposlenimi za določen čas so 1 srednja medicinska sestra, 2 diplomirani medicinski sestri, 2 pripravnika-tehnika zdravstvene nege,  1 pomočnik dietnega kuharja, 1 strežnica v zdravstvu, 1 radiološki inženir, 1 informatik, 1 vzdrževalec, 1 pripravnica fizioterapevtka, 1 pripravnica DMS – specialist, 1 vzdrževalec perila, 1 pripravnica farmacevtka.</w:t>
      </w:r>
    </w:p>
    <w:p w:rsidR="0075117C" w:rsidRPr="006D413B" w:rsidRDefault="0075117C" w:rsidP="0075117C">
      <w:pPr>
        <w:pStyle w:val="Glava"/>
        <w:jc w:val="both"/>
        <w:rPr>
          <w:rFonts w:cstheme="minorHAnsi"/>
          <w:color w:val="FF0000"/>
        </w:rPr>
      </w:pPr>
    </w:p>
    <w:p w:rsidR="0075117C" w:rsidRPr="006D413B" w:rsidRDefault="0075117C" w:rsidP="0075117C">
      <w:pPr>
        <w:pStyle w:val="Glava"/>
        <w:jc w:val="both"/>
        <w:rPr>
          <w:rFonts w:cstheme="minorHAnsi"/>
        </w:rPr>
      </w:pPr>
      <w:r w:rsidRPr="006D413B">
        <w:rPr>
          <w:rFonts w:cstheme="minorHAnsi"/>
        </w:rPr>
        <w:t>Bolnišnico je na dan 31. 12. 2025 finančno bremenilo 221 delavcev. Plača in drugi stroški v zvezi z delom so bili namreč za 5 pripravniki in 5 zdravnikov specializantov financirani iz drugih virov. Razliko do 243 predstavljajo zaposleni, ki so na porodniškem dopustu oziroma dopustu za nego in varstvo otroka ter zaposleni, ki so dolgotrajno odsotni (nad 30 dni) iz zdravstvenih razlogov.</w:t>
      </w:r>
    </w:p>
    <w:p w:rsidR="0075117C" w:rsidRPr="006D413B" w:rsidRDefault="0075117C" w:rsidP="0075117C">
      <w:pPr>
        <w:suppressAutoHyphens/>
        <w:autoSpaceDN w:val="0"/>
        <w:spacing w:after="0" w:line="240" w:lineRule="auto"/>
        <w:jc w:val="both"/>
        <w:textAlignment w:val="baseline"/>
        <w:rPr>
          <w:rFonts w:eastAsia="Calibri" w:cstheme="minorHAnsi"/>
          <w:kern w:val="3"/>
        </w:rPr>
      </w:pPr>
    </w:p>
    <w:p w:rsidR="0075117C" w:rsidRPr="006D413B" w:rsidRDefault="0075117C" w:rsidP="0075117C">
      <w:pPr>
        <w:spacing w:after="0" w:line="240" w:lineRule="auto"/>
        <w:jc w:val="both"/>
        <w:rPr>
          <w:rFonts w:cstheme="minorHAnsi"/>
        </w:rPr>
      </w:pPr>
      <w:r w:rsidRPr="006D413B">
        <w:rPr>
          <w:rFonts w:cstheme="minorHAnsi"/>
        </w:rPr>
        <w:t>Povprečno število zaposlenih v Bolnišnici Topolšica je v letu 2025 na podlagi delovnih ur znašalo 222,75 zaposlenih in se je v primerjavi z letom 2024 zvišalo za 1,03 zaposlenega oziroma za 0,46 %.</w:t>
      </w:r>
    </w:p>
    <w:p w:rsidR="0075117C" w:rsidRPr="006D413B" w:rsidRDefault="0075117C" w:rsidP="0075117C">
      <w:pPr>
        <w:spacing w:after="0" w:line="240" w:lineRule="auto"/>
        <w:jc w:val="both"/>
        <w:rPr>
          <w:rFonts w:cstheme="minorHAnsi"/>
        </w:rPr>
      </w:pPr>
    </w:p>
    <w:p w:rsidR="0075117C" w:rsidRPr="006D413B" w:rsidRDefault="0075117C" w:rsidP="0075117C">
      <w:pPr>
        <w:suppressAutoHyphens/>
        <w:autoSpaceDN w:val="0"/>
        <w:spacing w:after="0" w:line="240" w:lineRule="auto"/>
        <w:jc w:val="both"/>
        <w:textAlignment w:val="baseline"/>
        <w:rPr>
          <w:rFonts w:eastAsia="Calibri" w:cstheme="minorHAnsi"/>
          <w:b/>
          <w:kern w:val="3"/>
        </w:rPr>
      </w:pPr>
      <w:r w:rsidRPr="006D413B">
        <w:rPr>
          <w:rFonts w:eastAsia="Calibri" w:cstheme="minorHAnsi"/>
          <w:b/>
          <w:kern w:val="3"/>
        </w:rPr>
        <w:t>ZAPOSLOVANJE</w:t>
      </w:r>
    </w:p>
    <w:p w:rsidR="0075117C" w:rsidRPr="006D413B" w:rsidRDefault="0075117C" w:rsidP="0075117C">
      <w:pPr>
        <w:suppressAutoHyphens/>
        <w:autoSpaceDN w:val="0"/>
        <w:spacing w:after="0" w:line="240" w:lineRule="auto"/>
        <w:jc w:val="both"/>
        <w:textAlignment w:val="baseline"/>
        <w:rPr>
          <w:rFonts w:eastAsia="Calibri" w:cstheme="minorHAnsi"/>
          <w:b/>
          <w:kern w:val="3"/>
        </w:rPr>
      </w:pPr>
    </w:p>
    <w:p w:rsidR="0075117C" w:rsidRPr="006D413B" w:rsidRDefault="0075117C" w:rsidP="0075117C">
      <w:pPr>
        <w:suppressAutoHyphens/>
        <w:autoSpaceDN w:val="0"/>
        <w:spacing w:after="0" w:line="240" w:lineRule="auto"/>
        <w:jc w:val="both"/>
        <w:textAlignment w:val="baseline"/>
        <w:rPr>
          <w:rFonts w:eastAsia="Calibri" w:cstheme="minorHAnsi"/>
          <w:kern w:val="3"/>
        </w:rPr>
      </w:pPr>
      <w:r w:rsidRPr="006D413B">
        <w:rPr>
          <w:rFonts w:eastAsia="Calibri" w:cstheme="minorHAnsi"/>
          <w:kern w:val="3"/>
        </w:rPr>
        <w:t>Zaposlovanje je v letu 2025 potekalo v skladu z usmeritvami ministrstva za zdravje ter sprejetim finančnim načrtom za leto 2025.</w:t>
      </w:r>
    </w:p>
    <w:p w:rsidR="0075117C" w:rsidRPr="006D413B" w:rsidRDefault="0075117C" w:rsidP="0075117C">
      <w:pPr>
        <w:suppressAutoHyphens/>
        <w:autoSpaceDN w:val="0"/>
        <w:spacing w:after="0" w:line="240" w:lineRule="auto"/>
        <w:jc w:val="both"/>
        <w:textAlignment w:val="baseline"/>
        <w:rPr>
          <w:rFonts w:eastAsia="Calibri" w:cstheme="minorHAnsi"/>
          <w:kern w:val="3"/>
        </w:rPr>
      </w:pPr>
    </w:p>
    <w:p w:rsidR="0075117C" w:rsidRPr="006D413B" w:rsidRDefault="0075117C" w:rsidP="0075117C">
      <w:pPr>
        <w:suppressAutoHyphens/>
        <w:autoSpaceDN w:val="0"/>
        <w:spacing w:after="0" w:line="240" w:lineRule="auto"/>
        <w:jc w:val="both"/>
        <w:textAlignment w:val="baseline"/>
        <w:rPr>
          <w:rFonts w:eastAsia="Calibri" w:cstheme="minorHAnsi"/>
          <w:kern w:val="3"/>
        </w:rPr>
      </w:pPr>
      <w:r w:rsidRPr="006D413B">
        <w:rPr>
          <w:rFonts w:eastAsia="Calibri" w:cstheme="minorHAnsi"/>
          <w:kern w:val="3"/>
        </w:rPr>
        <w:t xml:space="preserve">Do 31. 12. 2025 je bilo sklenjenih 11 pogodb o zaposlitvi za nedoločen čas z novo zaposlenimi delavci, in sicer na naslednjih delovnih mestih:   </w:t>
      </w:r>
    </w:p>
    <w:p w:rsidR="0075117C" w:rsidRPr="006D413B" w:rsidRDefault="0075117C" w:rsidP="0075117C">
      <w:pPr>
        <w:numPr>
          <w:ilvl w:val="0"/>
          <w:numId w:val="15"/>
        </w:numPr>
        <w:suppressAutoHyphens/>
        <w:autoSpaceDN w:val="0"/>
        <w:spacing w:after="0" w:line="240" w:lineRule="auto"/>
        <w:jc w:val="both"/>
        <w:textAlignment w:val="baseline"/>
        <w:rPr>
          <w:rFonts w:eastAsia="Calibri" w:cstheme="minorHAnsi"/>
          <w:kern w:val="3"/>
        </w:rPr>
      </w:pPr>
      <w:r w:rsidRPr="006D413B">
        <w:rPr>
          <w:rFonts w:eastAsia="Calibri" w:cstheme="minorHAnsi"/>
          <w:kern w:val="3"/>
        </w:rPr>
        <w:t>2x diplomirana medicinska sestra,</w:t>
      </w:r>
    </w:p>
    <w:p w:rsidR="0075117C" w:rsidRPr="006D413B" w:rsidRDefault="0075117C" w:rsidP="0075117C">
      <w:pPr>
        <w:numPr>
          <w:ilvl w:val="0"/>
          <w:numId w:val="15"/>
        </w:numPr>
        <w:suppressAutoHyphens/>
        <w:autoSpaceDN w:val="0"/>
        <w:spacing w:after="0" w:line="240" w:lineRule="auto"/>
        <w:jc w:val="both"/>
        <w:textAlignment w:val="baseline"/>
        <w:rPr>
          <w:rFonts w:eastAsia="Calibri" w:cstheme="minorHAnsi"/>
          <w:kern w:val="3"/>
        </w:rPr>
      </w:pPr>
      <w:r w:rsidRPr="006D413B">
        <w:rPr>
          <w:rFonts w:eastAsia="Calibri" w:cstheme="minorHAnsi"/>
          <w:kern w:val="3"/>
        </w:rPr>
        <w:t xml:space="preserve">5x zdravnica, </w:t>
      </w:r>
    </w:p>
    <w:p w:rsidR="0075117C" w:rsidRPr="006D413B" w:rsidRDefault="0075117C" w:rsidP="0075117C">
      <w:pPr>
        <w:numPr>
          <w:ilvl w:val="0"/>
          <w:numId w:val="15"/>
        </w:numPr>
        <w:suppressAutoHyphens/>
        <w:autoSpaceDN w:val="0"/>
        <w:spacing w:after="0" w:line="240" w:lineRule="auto"/>
        <w:jc w:val="both"/>
        <w:textAlignment w:val="baseline"/>
        <w:rPr>
          <w:rFonts w:eastAsia="Calibri" w:cstheme="minorHAnsi"/>
          <w:kern w:val="3"/>
        </w:rPr>
      </w:pPr>
      <w:r w:rsidRPr="006D413B">
        <w:rPr>
          <w:rFonts w:eastAsia="Calibri" w:cstheme="minorHAnsi"/>
          <w:kern w:val="3"/>
        </w:rPr>
        <w:t>1x strežnica v zdravstvu,</w:t>
      </w:r>
    </w:p>
    <w:p w:rsidR="0075117C" w:rsidRPr="006D413B" w:rsidRDefault="0075117C" w:rsidP="0075117C">
      <w:pPr>
        <w:numPr>
          <w:ilvl w:val="0"/>
          <w:numId w:val="15"/>
        </w:numPr>
        <w:suppressAutoHyphens/>
        <w:autoSpaceDN w:val="0"/>
        <w:spacing w:after="0" w:line="240" w:lineRule="auto"/>
        <w:jc w:val="both"/>
        <w:textAlignment w:val="baseline"/>
        <w:rPr>
          <w:rFonts w:eastAsia="Calibri" w:cstheme="minorHAnsi"/>
          <w:kern w:val="3"/>
        </w:rPr>
      </w:pPr>
      <w:r w:rsidRPr="006D413B">
        <w:rPr>
          <w:rFonts w:eastAsia="Calibri" w:cstheme="minorHAnsi"/>
          <w:kern w:val="3"/>
        </w:rPr>
        <w:t>3x tehnik zdravstvene nege.</w:t>
      </w:r>
    </w:p>
    <w:p w:rsidR="0075117C" w:rsidRPr="006D413B" w:rsidRDefault="0075117C" w:rsidP="0075117C">
      <w:pPr>
        <w:suppressAutoHyphens/>
        <w:autoSpaceDN w:val="0"/>
        <w:spacing w:after="0" w:line="240" w:lineRule="auto"/>
        <w:jc w:val="both"/>
        <w:textAlignment w:val="baseline"/>
        <w:rPr>
          <w:rFonts w:eastAsia="Calibri" w:cstheme="minorHAnsi"/>
          <w:kern w:val="3"/>
        </w:rPr>
      </w:pPr>
    </w:p>
    <w:p w:rsidR="0075117C" w:rsidRPr="006D413B" w:rsidRDefault="0075117C" w:rsidP="0075117C">
      <w:pPr>
        <w:suppressAutoHyphens/>
        <w:autoSpaceDN w:val="0"/>
        <w:spacing w:after="0" w:line="240" w:lineRule="auto"/>
        <w:jc w:val="both"/>
        <w:textAlignment w:val="baseline"/>
        <w:rPr>
          <w:rFonts w:eastAsia="Calibri" w:cstheme="minorHAnsi"/>
          <w:kern w:val="3"/>
        </w:rPr>
      </w:pPr>
      <w:r w:rsidRPr="006D413B">
        <w:rPr>
          <w:rFonts w:eastAsia="Calibri" w:cstheme="minorHAnsi"/>
          <w:kern w:val="3"/>
        </w:rPr>
        <w:t>Prav tako je bilo sklenjenih 21 pogodb o zaposlitvi za določen čas, ki so bile poleg izvajanja pripravništva sklenjene zaradi nadomeščanja začasno odsotnih delavcev. Pogodbe so bile sklenjene za naslednja delovna mesta:</w:t>
      </w:r>
    </w:p>
    <w:p w:rsidR="0075117C" w:rsidRPr="006D413B" w:rsidRDefault="0075117C" w:rsidP="0075117C">
      <w:pPr>
        <w:numPr>
          <w:ilvl w:val="0"/>
          <w:numId w:val="15"/>
        </w:numPr>
        <w:suppressAutoHyphens/>
        <w:autoSpaceDN w:val="0"/>
        <w:spacing w:after="0" w:line="240" w:lineRule="auto"/>
        <w:jc w:val="both"/>
        <w:textAlignment w:val="baseline"/>
        <w:rPr>
          <w:rFonts w:eastAsia="Calibri" w:cstheme="minorHAnsi"/>
          <w:kern w:val="3"/>
        </w:rPr>
      </w:pPr>
      <w:r w:rsidRPr="006D413B">
        <w:rPr>
          <w:rFonts w:eastAsia="Calibri" w:cstheme="minorHAnsi"/>
          <w:kern w:val="3"/>
        </w:rPr>
        <w:t xml:space="preserve">2x vzdrževalka perila, </w:t>
      </w:r>
    </w:p>
    <w:p w:rsidR="0075117C" w:rsidRPr="006D413B" w:rsidRDefault="0075117C" w:rsidP="0075117C">
      <w:pPr>
        <w:numPr>
          <w:ilvl w:val="0"/>
          <w:numId w:val="15"/>
        </w:numPr>
        <w:suppressAutoHyphens/>
        <w:autoSpaceDN w:val="0"/>
        <w:spacing w:after="0" w:line="240" w:lineRule="auto"/>
        <w:jc w:val="both"/>
        <w:textAlignment w:val="baseline"/>
        <w:rPr>
          <w:rFonts w:eastAsia="Calibri" w:cstheme="minorHAnsi"/>
          <w:kern w:val="3"/>
        </w:rPr>
      </w:pPr>
      <w:r w:rsidRPr="006D413B">
        <w:rPr>
          <w:rFonts w:eastAsia="Calibri" w:cstheme="minorHAnsi"/>
          <w:kern w:val="3"/>
        </w:rPr>
        <w:t>1x dietni kuhar,</w:t>
      </w:r>
    </w:p>
    <w:p w:rsidR="0075117C" w:rsidRPr="006D413B" w:rsidRDefault="0075117C" w:rsidP="0075117C">
      <w:pPr>
        <w:numPr>
          <w:ilvl w:val="0"/>
          <w:numId w:val="15"/>
        </w:numPr>
        <w:suppressAutoHyphens/>
        <w:autoSpaceDN w:val="0"/>
        <w:spacing w:after="0" w:line="240" w:lineRule="auto"/>
        <w:jc w:val="both"/>
        <w:textAlignment w:val="baseline"/>
        <w:rPr>
          <w:rFonts w:eastAsia="Calibri" w:cstheme="minorHAnsi"/>
          <w:kern w:val="3"/>
        </w:rPr>
      </w:pPr>
      <w:r w:rsidRPr="006D413B">
        <w:rPr>
          <w:rFonts w:eastAsia="Calibri" w:cstheme="minorHAnsi"/>
          <w:kern w:val="3"/>
        </w:rPr>
        <w:t xml:space="preserve">3x diplomirana medicinska sestra, </w:t>
      </w:r>
    </w:p>
    <w:p w:rsidR="0075117C" w:rsidRPr="006D413B" w:rsidRDefault="0075117C" w:rsidP="0075117C">
      <w:pPr>
        <w:numPr>
          <w:ilvl w:val="0"/>
          <w:numId w:val="15"/>
        </w:numPr>
        <w:suppressAutoHyphens/>
        <w:autoSpaceDN w:val="0"/>
        <w:spacing w:after="0" w:line="240" w:lineRule="auto"/>
        <w:jc w:val="both"/>
        <w:textAlignment w:val="baseline"/>
        <w:rPr>
          <w:rFonts w:eastAsia="Calibri" w:cstheme="minorHAnsi"/>
          <w:kern w:val="3"/>
        </w:rPr>
      </w:pPr>
      <w:r w:rsidRPr="006D413B">
        <w:rPr>
          <w:rFonts w:eastAsia="Calibri" w:cstheme="minorHAnsi"/>
          <w:kern w:val="3"/>
        </w:rPr>
        <w:t xml:space="preserve">2x strežnica, </w:t>
      </w:r>
    </w:p>
    <w:p w:rsidR="0075117C" w:rsidRPr="006D413B" w:rsidRDefault="0075117C" w:rsidP="0075117C">
      <w:pPr>
        <w:numPr>
          <w:ilvl w:val="0"/>
          <w:numId w:val="15"/>
        </w:numPr>
        <w:suppressAutoHyphens/>
        <w:autoSpaceDN w:val="0"/>
        <w:spacing w:after="0" w:line="240" w:lineRule="auto"/>
        <w:jc w:val="both"/>
        <w:textAlignment w:val="baseline"/>
        <w:rPr>
          <w:rFonts w:eastAsia="Calibri" w:cstheme="minorHAnsi"/>
          <w:kern w:val="3"/>
        </w:rPr>
      </w:pPr>
      <w:r w:rsidRPr="006D413B">
        <w:rPr>
          <w:rFonts w:eastAsia="Calibri" w:cstheme="minorHAnsi"/>
          <w:kern w:val="3"/>
        </w:rPr>
        <w:t>1x diplomirani fizioterapevt,</w:t>
      </w:r>
    </w:p>
    <w:p w:rsidR="0075117C" w:rsidRPr="006D413B" w:rsidRDefault="0075117C" w:rsidP="0075117C">
      <w:pPr>
        <w:numPr>
          <w:ilvl w:val="0"/>
          <w:numId w:val="15"/>
        </w:numPr>
        <w:suppressAutoHyphens/>
        <w:autoSpaceDN w:val="0"/>
        <w:spacing w:after="0" w:line="240" w:lineRule="auto"/>
        <w:jc w:val="both"/>
        <w:textAlignment w:val="baseline"/>
        <w:rPr>
          <w:rFonts w:eastAsia="Calibri" w:cstheme="minorHAnsi"/>
          <w:kern w:val="3"/>
        </w:rPr>
      </w:pPr>
      <w:r w:rsidRPr="006D413B">
        <w:rPr>
          <w:rFonts w:eastAsia="Calibri" w:cstheme="minorHAnsi"/>
          <w:kern w:val="3"/>
        </w:rPr>
        <w:t>3x srednja medicinska sestra,</w:t>
      </w:r>
    </w:p>
    <w:p w:rsidR="0075117C" w:rsidRPr="006D413B" w:rsidRDefault="0075117C" w:rsidP="0075117C">
      <w:pPr>
        <w:numPr>
          <w:ilvl w:val="0"/>
          <w:numId w:val="15"/>
        </w:numPr>
        <w:suppressAutoHyphens/>
        <w:autoSpaceDN w:val="0"/>
        <w:spacing w:after="0" w:line="240" w:lineRule="auto"/>
        <w:jc w:val="both"/>
        <w:textAlignment w:val="baseline"/>
        <w:rPr>
          <w:rFonts w:eastAsia="Calibri" w:cstheme="minorHAnsi"/>
          <w:kern w:val="3"/>
        </w:rPr>
      </w:pPr>
      <w:r w:rsidRPr="006D413B">
        <w:rPr>
          <w:rFonts w:eastAsia="Calibri" w:cstheme="minorHAnsi"/>
          <w:kern w:val="3"/>
        </w:rPr>
        <w:t>2x vzdrževalec v pralnici,</w:t>
      </w:r>
    </w:p>
    <w:p w:rsidR="0075117C" w:rsidRPr="006D413B" w:rsidRDefault="0075117C" w:rsidP="0075117C">
      <w:pPr>
        <w:numPr>
          <w:ilvl w:val="0"/>
          <w:numId w:val="15"/>
        </w:numPr>
        <w:suppressAutoHyphens/>
        <w:autoSpaceDN w:val="0"/>
        <w:spacing w:after="0" w:line="240" w:lineRule="auto"/>
        <w:jc w:val="both"/>
        <w:textAlignment w:val="baseline"/>
        <w:rPr>
          <w:rFonts w:eastAsia="Calibri" w:cstheme="minorHAnsi"/>
          <w:kern w:val="3"/>
        </w:rPr>
      </w:pPr>
      <w:r w:rsidRPr="006D413B">
        <w:rPr>
          <w:rFonts w:eastAsia="Calibri" w:cstheme="minorHAnsi"/>
          <w:kern w:val="3"/>
        </w:rPr>
        <w:t xml:space="preserve">1x informatik, </w:t>
      </w:r>
    </w:p>
    <w:p w:rsidR="0075117C" w:rsidRPr="006D413B" w:rsidRDefault="0075117C" w:rsidP="0075117C">
      <w:pPr>
        <w:numPr>
          <w:ilvl w:val="0"/>
          <w:numId w:val="15"/>
        </w:numPr>
        <w:suppressAutoHyphens/>
        <w:autoSpaceDN w:val="0"/>
        <w:spacing w:after="0" w:line="240" w:lineRule="auto"/>
        <w:jc w:val="both"/>
        <w:textAlignment w:val="baseline"/>
        <w:rPr>
          <w:rFonts w:eastAsia="Calibri" w:cstheme="minorHAnsi"/>
          <w:kern w:val="3"/>
        </w:rPr>
      </w:pPr>
      <w:r w:rsidRPr="006D413B">
        <w:rPr>
          <w:rFonts w:eastAsia="Calibri" w:cstheme="minorHAnsi"/>
          <w:kern w:val="3"/>
        </w:rPr>
        <w:t xml:space="preserve">1x zdravstveni administrator, </w:t>
      </w:r>
    </w:p>
    <w:p w:rsidR="0075117C" w:rsidRPr="006D413B" w:rsidRDefault="0075117C" w:rsidP="0075117C">
      <w:pPr>
        <w:numPr>
          <w:ilvl w:val="0"/>
          <w:numId w:val="15"/>
        </w:numPr>
        <w:suppressAutoHyphens/>
        <w:autoSpaceDN w:val="0"/>
        <w:spacing w:after="0" w:line="240" w:lineRule="auto"/>
        <w:jc w:val="both"/>
        <w:textAlignment w:val="baseline"/>
        <w:rPr>
          <w:rFonts w:eastAsia="Calibri" w:cstheme="minorHAnsi"/>
          <w:kern w:val="3"/>
        </w:rPr>
      </w:pPr>
      <w:r w:rsidRPr="006D413B">
        <w:rPr>
          <w:rFonts w:eastAsia="Calibri" w:cstheme="minorHAnsi"/>
          <w:kern w:val="3"/>
        </w:rPr>
        <w:t xml:space="preserve">2x zdravstveni tehnik – pripravnik, </w:t>
      </w:r>
    </w:p>
    <w:p w:rsidR="0075117C" w:rsidRPr="006D413B" w:rsidRDefault="0075117C" w:rsidP="0075117C">
      <w:pPr>
        <w:numPr>
          <w:ilvl w:val="0"/>
          <w:numId w:val="15"/>
        </w:numPr>
        <w:suppressAutoHyphens/>
        <w:autoSpaceDN w:val="0"/>
        <w:spacing w:after="0" w:line="240" w:lineRule="auto"/>
        <w:jc w:val="both"/>
        <w:textAlignment w:val="baseline"/>
        <w:rPr>
          <w:rFonts w:eastAsia="Calibri" w:cstheme="minorHAnsi"/>
          <w:kern w:val="3"/>
        </w:rPr>
      </w:pPr>
      <w:r w:rsidRPr="006D413B">
        <w:rPr>
          <w:rFonts w:eastAsia="Calibri" w:cstheme="minorHAnsi"/>
          <w:kern w:val="3"/>
        </w:rPr>
        <w:t xml:space="preserve">1x pripravnik farmacevtski tehnik, </w:t>
      </w:r>
    </w:p>
    <w:p w:rsidR="0075117C" w:rsidRPr="006D413B" w:rsidRDefault="0075117C" w:rsidP="0075117C">
      <w:pPr>
        <w:numPr>
          <w:ilvl w:val="0"/>
          <w:numId w:val="15"/>
        </w:numPr>
        <w:suppressAutoHyphens/>
        <w:autoSpaceDN w:val="0"/>
        <w:spacing w:after="0" w:line="240" w:lineRule="auto"/>
        <w:jc w:val="both"/>
        <w:textAlignment w:val="baseline"/>
        <w:rPr>
          <w:rFonts w:eastAsia="Calibri" w:cstheme="minorHAnsi"/>
          <w:kern w:val="3"/>
        </w:rPr>
      </w:pPr>
      <w:r w:rsidRPr="006D413B">
        <w:rPr>
          <w:rFonts w:eastAsia="Calibri" w:cstheme="minorHAnsi"/>
          <w:kern w:val="3"/>
        </w:rPr>
        <w:t>1x pripravnica fizioterapevtka</w:t>
      </w:r>
      <w:r>
        <w:rPr>
          <w:rFonts w:eastAsia="Calibri" w:cstheme="minorHAnsi"/>
          <w:kern w:val="3"/>
        </w:rPr>
        <w:t>,</w:t>
      </w:r>
    </w:p>
    <w:p w:rsidR="0075117C" w:rsidRPr="006D413B" w:rsidRDefault="0075117C" w:rsidP="0075117C">
      <w:pPr>
        <w:numPr>
          <w:ilvl w:val="0"/>
          <w:numId w:val="15"/>
        </w:numPr>
        <w:suppressAutoHyphens/>
        <w:autoSpaceDN w:val="0"/>
        <w:spacing w:after="0" w:line="240" w:lineRule="auto"/>
        <w:jc w:val="both"/>
        <w:textAlignment w:val="baseline"/>
        <w:rPr>
          <w:rFonts w:eastAsia="Calibri" w:cstheme="minorHAnsi"/>
          <w:kern w:val="3"/>
        </w:rPr>
      </w:pPr>
      <w:r w:rsidRPr="006D413B">
        <w:rPr>
          <w:rFonts w:eastAsia="Calibri" w:cstheme="minorHAnsi"/>
          <w:kern w:val="3"/>
        </w:rPr>
        <w:t>1x pripravnica diplomirana medicinska sestra – specialist.</w:t>
      </w:r>
    </w:p>
    <w:p w:rsidR="0075117C" w:rsidRPr="006D413B" w:rsidRDefault="0075117C" w:rsidP="0075117C">
      <w:pPr>
        <w:suppressAutoHyphens/>
        <w:autoSpaceDN w:val="0"/>
        <w:spacing w:after="0" w:line="240" w:lineRule="auto"/>
        <w:jc w:val="both"/>
        <w:textAlignment w:val="baseline"/>
        <w:rPr>
          <w:rFonts w:eastAsia="Calibri" w:cstheme="minorHAnsi"/>
          <w:b/>
          <w:kern w:val="3"/>
        </w:rPr>
      </w:pPr>
    </w:p>
    <w:p w:rsidR="0075117C" w:rsidRPr="006D413B" w:rsidRDefault="0075117C" w:rsidP="0075117C">
      <w:pPr>
        <w:suppressAutoHyphens/>
        <w:autoSpaceDN w:val="0"/>
        <w:spacing w:after="0" w:line="240" w:lineRule="auto"/>
        <w:jc w:val="both"/>
        <w:textAlignment w:val="baseline"/>
        <w:rPr>
          <w:rFonts w:eastAsia="Calibri" w:cstheme="minorHAnsi"/>
          <w:kern w:val="3"/>
        </w:rPr>
      </w:pPr>
      <w:r w:rsidRPr="006D413B">
        <w:rPr>
          <w:rFonts w:eastAsia="Calibri" w:cstheme="minorHAnsi"/>
          <w:b/>
          <w:kern w:val="3"/>
        </w:rPr>
        <w:t>ODHODI</w:t>
      </w:r>
    </w:p>
    <w:p w:rsidR="0075117C" w:rsidRPr="006D413B" w:rsidRDefault="0075117C" w:rsidP="0075117C">
      <w:pPr>
        <w:suppressAutoHyphens/>
        <w:autoSpaceDN w:val="0"/>
        <w:spacing w:after="0" w:line="240" w:lineRule="auto"/>
        <w:jc w:val="both"/>
        <w:textAlignment w:val="baseline"/>
        <w:rPr>
          <w:rFonts w:eastAsia="Calibri" w:cstheme="minorHAnsi"/>
          <w:b/>
          <w:kern w:val="3"/>
        </w:rPr>
      </w:pPr>
    </w:p>
    <w:p w:rsidR="0075117C" w:rsidRPr="006D413B" w:rsidRDefault="0075117C" w:rsidP="0075117C">
      <w:pPr>
        <w:pStyle w:val="Glava"/>
        <w:jc w:val="both"/>
        <w:rPr>
          <w:rFonts w:cstheme="minorHAnsi"/>
        </w:rPr>
      </w:pPr>
      <w:r w:rsidRPr="006D413B">
        <w:rPr>
          <w:rFonts w:cstheme="minorHAnsi"/>
        </w:rPr>
        <w:t>V obdobju od 1. 1. 2025 do 30. 12. 2025 je delovno razmerje prenehalo 11 delavcem, in sicer:</w:t>
      </w:r>
    </w:p>
    <w:p w:rsidR="0075117C" w:rsidRPr="006D413B" w:rsidRDefault="0075117C" w:rsidP="0075117C">
      <w:pPr>
        <w:numPr>
          <w:ilvl w:val="0"/>
          <w:numId w:val="15"/>
        </w:numPr>
        <w:suppressAutoHyphens/>
        <w:autoSpaceDN w:val="0"/>
        <w:spacing w:after="0" w:line="240" w:lineRule="auto"/>
        <w:jc w:val="both"/>
        <w:textAlignment w:val="baseline"/>
        <w:rPr>
          <w:rFonts w:eastAsia="Calibri" w:cstheme="minorHAnsi"/>
          <w:kern w:val="3"/>
        </w:rPr>
      </w:pPr>
      <w:r w:rsidRPr="006D413B">
        <w:rPr>
          <w:rFonts w:eastAsia="Calibri" w:cstheme="minorHAnsi"/>
          <w:kern w:val="3"/>
        </w:rPr>
        <w:t xml:space="preserve">1x strežnica v zdravstvu, </w:t>
      </w:r>
    </w:p>
    <w:p w:rsidR="0075117C" w:rsidRPr="006D413B" w:rsidRDefault="0075117C" w:rsidP="0075117C">
      <w:pPr>
        <w:numPr>
          <w:ilvl w:val="0"/>
          <w:numId w:val="15"/>
        </w:numPr>
        <w:suppressAutoHyphens/>
        <w:autoSpaceDN w:val="0"/>
        <w:spacing w:after="0" w:line="240" w:lineRule="auto"/>
        <w:jc w:val="both"/>
        <w:textAlignment w:val="baseline"/>
        <w:rPr>
          <w:rFonts w:eastAsia="Calibri" w:cstheme="minorHAnsi"/>
          <w:kern w:val="3"/>
        </w:rPr>
      </w:pPr>
      <w:r w:rsidRPr="006D413B">
        <w:rPr>
          <w:rFonts w:eastAsia="Calibri" w:cstheme="minorHAnsi"/>
          <w:kern w:val="3"/>
        </w:rPr>
        <w:t xml:space="preserve">1x diplomirana medicinska sestra, </w:t>
      </w:r>
    </w:p>
    <w:p w:rsidR="0075117C" w:rsidRPr="006D413B" w:rsidRDefault="0075117C" w:rsidP="0075117C">
      <w:pPr>
        <w:numPr>
          <w:ilvl w:val="0"/>
          <w:numId w:val="15"/>
        </w:numPr>
        <w:suppressAutoHyphens/>
        <w:autoSpaceDN w:val="0"/>
        <w:spacing w:after="0" w:line="240" w:lineRule="auto"/>
        <w:jc w:val="both"/>
        <w:textAlignment w:val="baseline"/>
        <w:rPr>
          <w:rFonts w:eastAsia="Calibri" w:cstheme="minorHAnsi"/>
          <w:kern w:val="3"/>
        </w:rPr>
      </w:pPr>
      <w:r w:rsidRPr="006D413B">
        <w:rPr>
          <w:rFonts w:eastAsia="Calibri" w:cstheme="minorHAnsi"/>
          <w:kern w:val="3"/>
        </w:rPr>
        <w:t>2x vzdrževalki perila,</w:t>
      </w:r>
    </w:p>
    <w:p w:rsidR="0075117C" w:rsidRPr="006D413B" w:rsidRDefault="0075117C" w:rsidP="0075117C">
      <w:pPr>
        <w:numPr>
          <w:ilvl w:val="0"/>
          <w:numId w:val="15"/>
        </w:numPr>
        <w:suppressAutoHyphens/>
        <w:autoSpaceDN w:val="0"/>
        <w:spacing w:after="0" w:line="240" w:lineRule="auto"/>
        <w:jc w:val="both"/>
        <w:textAlignment w:val="baseline"/>
        <w:rPr>
          <w:rFonts w:eastAsia="Calibri" w:cstheme="minorHAnsi"/>
          <w:kern w:val="3"/>
        </w:rPr>
      </w:pPr>
      <w:r w:rsidRPr="006D413B">
        <w:rPr>
          <w:rFonts w:eastAsia="Calibri" w:cstheme="minorHAnsi"/>
          <w:kern w:val="3"/>
        </w:rPr>
        <w:t xml:space="preserve">1x vzdrževalec v pralnici, </w:t>
      </w:r>
    </w:p>
    <w:p w:rsidR="0075117C" w:rsidRPr="006D413B" w:rsidRDefault="0075117C" w:rsidP="0075117C">
      <w:pPr>
        <w:numPr>
          <w:ilvl w:val="0"/>
          <w:numId w:val="15"/>
        </w:numPr>
        <w:suppressAutoHyphens/>
        <w:autoSpaceDN w:val="0"/>
        <w:spacing w:after="0" w:line="240" w:lineRule="auto"/>
        <w:jc w:val="both"/>
        <w:textAlignment w:val="baseline"/>
        <w:rPr>
          <w:rFonts w:eastAsia="Calibri" w:cstheme="minorHAnsi"/>
          <w:kern w:val="3"/>
        </w:rPr>
      </w:pPr>
      <w:r w:rsidRPr="006D413B">
        <w:rPr>
          <w:rFonts w:eastAsia="Calibri" w:cstheme="minorHAnsi"/>
          <w:kern w:val="3"/>
        </w:rPr>
        <w:t>3x srednji medicinski sestri,</w:t>
      </w:r>
    </w:p>
    <w:p w:rsidR="0075117C" w:rsidRPr="006D413B" w:rsidRDefault="0075117C" w:rsidP="0075117C">
      <w:pPr>
        <w:numPr>
          <w:ilvl w:val="0"/>
          <w:numId w:val="15"/>
        </w:numPr>
        <w:suppressAutoHyphens/>
        <w:autoSpaceDN w:val="0"/>
        <w:spacing w:after="0" w:line="240" w:lineRule="auto"/>
        <w:jc w:val="both"/>
        <w:textAlignment w:val="baseline"/>
        <w:rPr>
          <w:rFonts w:eastAsia="Calibri" w:cstheme="minorHAnsi"/>
          <w:kern w:val="3"/>
        </w:rPr>
      </w:pPr>
      <w:r w:rsidRPr="006D413B">
        <w:rPr>
          <w:rFonts w:eastAsia="Calibri" w:cstheme="minorHAnsi"/>
          <w:kern w:val="3"/>
        </w:rPr>
        <w:t xml:space="preserve">1x inženir radiologije, </w:t>
      </w:r>
    </w:p>
    <w:p w:rsidR="0075117C" w:rsidRPr="006D413B" w:rsidRDefault="0075117C" w:rsidP="0075117C">
      <w:pPr>
        <w:numPr>
          <w:ilvl w:val="0"/>
          <w:numId w:val="15"/>
        </w:numPr>
        <w:suppressAutoHyphens/>
        <w:autoSpaceDN w:val="0"/>
        <w:spacing w:after="0" w:line="240" w:lineRule="auto"/>
        <w:jc w:val="both"/>
        <w:textAlignment w:val="baseline"/>
        <w:rPr>
          <w:rFonts w:eastAsia="Calibri" w:cstheme="minorHAnsi"/>
          <w:kern w:val="3"/>
        </w:rPr>
      </w:pPr>
      <w:r w:rsidRPr="006D413B">
        <w:rPr>
          <w:rFonts w:eastAsia="Calibri" w:cstheme="minorHAnsi"/>
          <w:kern w:val="3"/>
        </w:rPr>
        <w:t>1x pomočniku dietnega kuharja,</w:t>
      </w:r>
    </w:p>
    <w:p w:rsidR="0075117C" w:rsidRPr="006D413B" w:rsidRDefault="0075117C" w:rsidP="0075117C">
      <w:pPr>
        <w:numPr>
          <w:ilvl w:val="0"/>
          <w:numId w:val="15"/>
        </w:numPr>
        <w:suppressAutoHyphens/>
        <w:autoSpaceDN w:val="0"/>
        <w:spacing w:after="0" w:line="240" w:lineRule="auto"/>
        <w:jc w:val="both"/>
        <w:textAlignment w:val="baseline"/>
        <w:rPr>
          <w:rFonts w:eastAsia="Calibri" w:cstheme="minorHAnsi"/>
          <w:kern w:val="3"/>
        </w:rPr>
      </w:pPr>
      <w:r w:rsidRPr="006D413B">
        <w:rPr>
          <w:rFonts w:eastAsia="Calibri" w:cstheme="minorHAnsi"/>
          <w:kern w:val="3"/>
        </w:rPr>
        <w:t>1x fizioterapevtu.</w:t>
      </w:r>
    </w:p>
    <w:p w:rsidR="0075117C" w:rsidRPr="006D413B" w:rsidRDefault="0075117C" w:rsidP="0075117C">
      <w:pPr>
        <w:pStyle w:val="Glava"/>
        <w:suppressAutoHyphens/>
        <w:autoSpaceDN w:val="0"/>
        <w:jc w:val="both"/>
        <w:textAlignment w:val="baseline"/>
        <w:rPr>
          <w:rFonts w:eastAsia="Calibri" w:cstheme="minorHAnsi"/>
          <w:kern w:val="3"/>
        </w:rPr>
      </w:pPr>
    </w:p>
    <w:p w:rsidR="0075117C" w:rsidRPr="006D413B" w:rsidRDefault="0075117C" w:rsidP="0075117C">
      <w:pPr>
        <w:suppressAutoHyphens/>
        <w:autoSpaceDN w:val="0"/>
        <w:spacing w:after="0" w:line="240" w:lineRule="auto"/>
        <w:jc w:val="both"/>
        <w:textAlignment w:val="baseline"/>
        <w:rPr>
          <w:rFonts w:eastAsia="Calibri" w:cstheme="minorHAnsi"/>
          <w:kern w:val="3"/>
        </w:rPr>
      </w:pPr>
      <w:r w:rsidRPr="006D413B">
        <w:rPr>
          <w:rFonts w:eastAsia="Calibri" w:cstheme="minorHAnsi"/>
          <w:kern w:val="3"/>
        </w:rPr>
        <w:t>Na podlagi odpovedi s strani delavca je prenehalo delovno razmerje, sklenjeno za nedoločen čas, 7 zaposlenim na naslednjih delovnih mestih:</w:t>
      </w:r>
    </w:p>
    <w:p w:rsidR="0075117C" w:rsidRPr="006D413B" w:rsidRDefault="0075117C" w:rsidP="0075117C">
      <w:pPr>
        <w:numPr>
          <w:ilvl w:val="0"/>
          <w:numId w:val="15"/>
        </w:numPr>
        <w:suppressAutoHyphens/>
        <w:autoSpaceDN w:val="0"/>
        <w:spacing w:after="0" w:line="240" w:lineRule="auto"/>
        <w:jc w:val="both"/>
        <w:textAlignment w:val="baseline"/>
        <w:rPr>
          <w:rFonts w:eastAsia="Calibri" w:cstheme="minorHAnsi"/>
          <w:kern w:val="3"/>
        </w:rPr>
      </w:pPr>
      <w:r w:rsidRPr="006D413B">
        <w:rPr>
          <w:rFonts w:eastAsia="Calibri" w:cstheme="minorHAnsi"/>
          <w:kern w:val="3"/>
        </w:rPr>
        <w:t>1x strežnica v zdravstvu,</w:t>
      </w:r>
    </w:p>
    <w:p w:rsidR="0075117C" w:rsidRPr="006D413B" w:rsidRDefault="0075117C" w:rsidP="0075117C">
      <w:pPr>
        <w:numPr>
          <w:ilvl w:val="0"/>
          <w:numId w:val="15"/>
        </w:numPr>
        <w:suppressAutoHyphens/>
        <w:autoSpaceDN w:val="0"/>
        <w:spacing w:after="0" w:line="240" w:lineRule="auto"/>
        <w:jc w:val="both"/>
        <w:textAlignment w:val="baseline"/>
        <w:rPr>
          <w:rFonts w:eastAsia="Calibri" w:cstheme="minorHAnsi"/>
          <w:kern w:val="3"/>
        </w:rPr>
      </w:pPr>
      <w:r w:rsidRPr="006D413B">
        <w:rPr>
          <w:rFonts w:eastAsia="Calibri" w:cstheme="minorHAnsi"/>
          <w:kern w:val="3"/>
        </w:rPr>
        <w:t>2x srednja medicinska sestra,</w:t>
      </w:r>
    </w:p>
    <w:p w:rsidR="0075117C" w:rsidRPr="006D413B" w:rsidRDefault="0075117C" w:rsidP="0075117C">
      <w:pPr>
        <w:numPr>
          <w:ilvl w:val="0"/>
          <w:numId w:val="15"/>
        </w:numPr>
        <w:suppressAutoHyphens/>
        <w:autoSpaceDN w:val="0"/>
        <w:spacing w:after="0" w:line="240" w:lineRule="auto"/>
        <w:jc w:val="both"/>
        <w:textAlignment w:val="baseline"/>
        <w:rPr>
          <w:rFonts w:eastAsia="Calibri" w:cstheme="minorHAnsi"/>
          <w:kern w:val="3"/>
        </w:rPr>
      </w:pPr>
      <w:r w:rsidRPr="006D413B">
        <w:rPr>
          <w:rFonts w:eastAsia="Calibri" w:cstheme="minorHAnsi"/>
          <w:kern w:val="3"/>
        </w:rPr>
        <w:t xml:space="preserve">3x diplomirana medicinska sestra, </w:t>
      </w:r>
    </w:p>
    <w:p w:rsidR="0075117C" w:rsidRPr="006D413B" w:rsidRDefault="0075117C" w:rsidP="0075117C">
      <w:pPr>
        <w:numPr>
          <w:ilvl w:val="0"/>
          <w:numId w:val="15"/>
        </w:numPr>
        <w:suppressAutoHyphens/>
        <w:autoSpaceDN w:val="0"/>
        <w:spacing w:after="0" w:line="240" w:lineRule="auto"/>
        <w:jc w:val="both"/>
        <w:textAlignment w:val="baseline"/>
        <w:rPr>
          <w:rFonts w:eastAsia="Calibri" w:cstheme="minorHAnsi"/>
          <w:kern w:val="3"/>
        </w:rPr>
      </w:pPr>
      <w:r w:rsidRPr="006D413B">
        <w:rPr>
          <w:rFonts w:eastAsia="Calibri" w:cstheme="minorHAnsi"/>
          <w:kern w:val="3"/>
        </w:rPr>
        <w:t>1x zdravnica specializantka</w:t>
      </w:r>
      <w:r>
        <w:rPr>
          <w:rFonts w:eastAsia="Calibri" w:cstheme="minorHAnsi"/>
          <w:kern w:val="3"/>
        </w:rPr>
        <w:t>.</w:t>
      </w:r>
    </w:p>
    <w:p w:rsidR="0075117C" w:rsidRPr="006D413B" w:rsidRDefault="0075117C" w:rsidP="0075117C">
      <w:pPr>
        <w:suppressAutoHyphens/>
        <w:autoSpaceDN w:val="0"/>
        <w:spacing w:after="0" w:line="240" w:lineRule="auto"/>
        <w:ind w:left="360"/>
        <w:jc w:val="both"/>
        <w:textAlignment w:val="baseline"/>
        <w:rPr>
          <w:rFonts w:eastAsia="Calibri" w:cstheme="minorHAnsi"/>
          <w:kern w:val="3"/>
        </w:rPr>
      </w:pPr>
    </w:p>
    <w:p w:rsidR="0075117C" w:rsidRPr="006D413B" w:rsidRDefault="0075117C" w:rsidP="0075117C">
      <w:pPr>
        <w:suppressAutoHyphens/>
        <w:autoSpaceDN w:val="0"/>
        <w:spacing w:after="0" w:line="240" w:lineRule="auto"/>
        <w:jc w:val="both"/>
        <w:textAlignment w:val="baseline"/>
        <w:rPr>
          <w:rFonts w:eastAsia="Calibri" w:cstheme="minorHAnsi"/>
          <w:b/>
          <w:kern w:val="3"/>
        </w:rPr>
      </w:pPr>
      <w:r w:rsidRPr="006D413B">
        <w:rPr>
          <w:rFonts w:eastAsia="Calibri" w:cstheme="minorHAnsi"/>
          <w:b/>
          <w:kern w:val="3"/>
        </w:rPr>
        <w:t>ZDRAVNIKI</w:t>
      </w:r>
    </w:p>
    <w:p w:rsidR="0075117C" w:rsidRPr="006D413B" w:rsidRDefault="0075117C" w:rsidP="0075117C">
      <w:pPr>
        <w:suppressAutoHyphens/>
        <w:autoSpaceDN w:val="0"/>
        <w:spacing w:after="0" w:line="240" w:lineRule="auto"/>
        <w:jc w:val="both"/>
        <w:textAlignment w:val="baseline"/>
        <w:rPr>
          <w:rFonts w:eastAsia="Calibri" w:cstheme="minorHAnsi"/>
          <w:b/>
          <w:kern w:val="3"/>
        </w:rPr>
      </w:pPr>
    </w:p>
    <w:p w:rsidR="0075117C" w:rsidRPr="006D413B" w:rsidRDefault="0075117C" w:rsidP="0075117C">
      <w:pPr>
        <w:pStyle w:val="Glava"/>
        <w:jc w:val="both"/>
        <w:rPr>
          <w:rFonts w:cstheme="minorHAnsi"/>
        </w:rPr>
      </w:pPr>
      <w:r w:rsidRPr="006D413B">
        <w:rPr>
          <w:rFonts w:cstheme="minorHAnsi"/>
        </w:rPr>
        <w:t>Na dan 31. 12. 2025 je bilo zaposlenih 29 zdravnikov, od tega 23 zdravnikov specialistov, od katerih je 1 zdravnica zaposlena za 50% delovnega časa, 2 zdravnic</w:t>
      </w:r>
      <w:r>
        <w:rPr>
          <w:rFonts w:cstheme="minorHAnsi"/>
        </w:rPr>
        <w:t>i</w:t>
      </w:r>
      <w:r w:rsidRPr="006D413B">
        <w:rPr>
          <w:rFonts w:cstheme="minorHAnsi"/>
        </w:rPr>
        <w:t xml:space="preserve"> za 20% delovnega časa, 1 zdravnik za 40% delovnega časa, 1 zdravnica za 40% delovnega časa, 2 zdravnik</w:t>
      </w:r>
      <w:r>
        <w:rPr>
          <w:rFonts w:cstheme="minorHAnsi"/>
        </w:rPr>
        <w:t>a</w:t>
      </w:r>
      <w:r w:rsidRPr="006D413B">
        <w:rPr>
          <w:rFonts w:cstheme="minorHAnsi"/>
        </w:rPr>
        <w:t xml:space="preserve"> za 20% delovnega časa, 1 zdravnik za 2 uri na teden, 1 zdravnica za 60% delovnega časa. Zaposlenih je</w:t>
      </w:r>
      <w:r>
        <w:rPr>
          <w:rFonts w:cstheme="minorHAnsi"/>
        </w:rPr>
        <w:t xml:space="preserve"> bilo</w:t>
      </w:r>
      <w:r w:rsidRPr="006D413B">
        <w:rPr>
          <w:rFonts w:cstheme="minorHAnsi"/>
        </w:rPr>
        <w:t xml:space="preserve"> </w:t>
      </w:r>
      <w:r>
        <w:rPr>
          <w:rFonts w:cstheme="minorHAnsi"/>
        </w:rPr>
        <w:t xml:space="preserve">še </w:t>
      </w:r>
      <w:r w:rsidRPr="006D413B">
        <w:rPr>
          <w:rFonts w:cstheme="minorHAnsi"/>
        </w:rPr>
        <w:t xml:space="preserve">5 zdravnikov specializantov in 1 zdravnik brez specializacije. </w:t>
      </w:r>
    </w:p>
    <w:p w:rsidR="0075117C" w:rsidRPr="006D413B" w:rsidRDefault="0075117C" w:rsidP="0075117C">
      <w:pPr>
        <w:suppressAutoHyphens/>
        <w:autoSpaceDN w:val="0"/>
        <w:spacing w:after="0" w:line="240" w:lineRule="auto"/>
        <w:jc w:val="both"/>
        <w:textAlignment w:val="baseline"/>
        <w:rPr>
          <w:rFonts w:eastAsia="Calibri" w:cstheme="minorHAnsi"/>
          <w:kern w:val="3"/>
        </w:rPr>
      </w:pPr>
    </w:p>
    <w:p w:rsidR="0075117C" w:rsidRDefault="0075117C" w:rsidP="0075117C">
      <w:pPr>
        <w:suppressAutoHyphens/>
        <w:autoSpaceDN w:val="0"/>
        <w:spacing w:after="0" w:line="240" w:lineRule="auto"/>
        <w:jc w:val="both"/>
        <w:textAlignment w:val="baseline"/>
        <w:rPr>
          <w:rFonts w:eastAsia="Calibri" w:cstheme="minorHAnsi"/>
          <w:kern w:val="3"/>
        </w:rPr>
      </w:pPr>
      <w:r w:rsidRPr="006D413B">
        <w:rPr>
          <w:rFonts w:eastAsia="Calibri" w:cstheme="minorHAnsi"/>
          <w:kern w:val="3"/>
        </w:rPr>
        <w:t xml:space="preserve">Upoštevajoč delež zaposlitev za krajši delovni čas je v letu 2025 v bolnišnici delalo 21,95 zdravnikov specialistov za polni delovni čas, po pogodbi z ZZZS pa smo </w:t>
      </w:r>
      <w:r w:rsidRPr="00C66DAD">
        <w:rPr>
          <w:rFonts w:eastAsia="Calibri" w:cstheme="minorHAnsi"/>
          <w:kern w:val="3"/>
        </w:rPr>
        <w:t>imeli priznanih 2</w:t>
      </w:r>
      <w:r w:rsidR="00C66DAD" w:rsidRPr="00C66DAD">
        <w:rPr>
          <w:rFonts w:eastAsia="Calibri" w:cstheme="minorHAnsi"/>
          <w:kern w:val="3"/>
        </w:rPr>
        <w:t>8</w:t>
      </w:r>
      <w:r w:rsidRPr="00C66DAD">
        <w:rPr>
          <w:rFonts w:eastAsia="Calibri" w:cstheme="minorHAnsi"/>
          <w:kern w:val="3"/>
        </w:rPr>
        <w:t>,</w:t>
      </w:r>
      <w:r w:rsidR="00C66DAD" w:rsidRPr="00C66DAD">
        <w:rPr>
          <w:rFonts w:eastAsia="Calibri" w:cstheme="minorHAnsi"/>
          <w:kern w:val="3"/>
        </w:rPr>
        <w:t>41</w:t>
      </w:r>
      <w:r w:rsidRPr="00C66DAD">
        <w:rPr>
          <w:rFonts w:eastAsia="Calibri" w:cstheme="minorHAnsi"/>
          <w:kern w:val="3"/>
        </w:rPr>
        <w:t xml:space="preserve">  zdravnikov</w:t>
      </w:r>
      <w:r w:rsidRPr="006D413B">
        <w:rPr>
          <w:rFonts w:eastAsia="Calibri" w:cstheme="minorHAnsi"/>
          <w:kern w:val="3"/>
        </w:rPr>
        <w:t xml:space="preserve"> specialistov. Kljub neprekinjenem objavljanju razpisov za prosta delovna mesta zdravnikov specialistov nam v preteklem letu ni uspelo zaposliti zadostnega števila zdravnikov specialistov (zaposlili smo sicer eno zdravnico specialistko za krajši delovni čas, 1 zdravnika brez specializacije in 3 zdravnice specializantke), kar je poglavitni razlog za nedoseganje programa. </w:t>
      </w:r>
    </w:p>
    <w:p w:rsidR="00C66DAD" w:rsidRPr="006D413B" w:rsidRDefault="00C66DAD" w:rsidP="0075117C">
      <w:pPr>
        <w:suppressAutoHyphens/>
        <w:autoSpaceDN w:val="0"/>
        <w:spacing w:after="0" w:line="240" w:lineRule="auto"/>
        <w:jc w:val="both"/>
        <w:textAlignment w:val="baseline"/>
        <w:rPr>
          <w:rFonts w:eastAsia="Calibri" w:cstheme="minorHAnsi"/>
          <w:kern w:val="3"/>
        </w:rPr>
      </w:pPr>
    </w:p>
    <w:p w:rsidR="0075117C" w:rsidRPr="006D413B" w:rsidRDefault="0075117C" w:rsidP="0075117C">
      <w:pPr>
        <w:suppressAutoHyphens/>
        <w:autoSpaceDN w:val="0"/>
        <w:spacing w:after="0" w:line="240" w:lineRule="auto"/>
        <w:jc w:val="both"/>
        <w:textAlignment w:val="baseline"/>
        <w:rPr>
          <w:rFonts w:eastAsia="Calibri" w:cstheme="minorHAnsi"/>
          <w:b/>
          <w:kern w:val="3"/>
        </w:rPr>
      </w:pPr>
      <w:r w:rsidRPr="006D413B">
        <w:rPr>
          <w:rFonts w:eastAsia="Calibri" w:cstheme="minorHAnsi"/>
          <w:b/>
          <w:kern w:val="3"/>
        </w:rPr>
        <w:t>ZDRAVSTVENA NEGA</w:t>
      </w:r>
    </w:p>
    <w:p w:rsidR="0075117C" w:rsidRPr="006D413B" w:rsidRDefault="0075117C" w:rsidP="0075117C">
      <w:pPr>
        <w:suppressAutoHyphens/>
        <w:autoSpaceDN w:val="0"/>
        <w:spacing w:after="0" w:line="240" w:lineRule="auto"/>
        <w:jc w:val="both"/>
        <w:textAlignment w:val="baseline"/>
        <w:rPr>
          <w:rFonts w:eastAsia="Calibri" w:cstheme="minorHAnsi"/>
          <w:kern w:val="3"/>
        </w:rPr>
      </w:pPr>
    </w:p>
    <w:p w:rsidR="0075117C" w:rsidRPr="006D413B" w:rsidRDefault="0075117C" w:rsidP="0075117C">
      <w:pPr>
        <w:suppressAutoHyphens/>
        <w:autoSpaceDN w:val="0"/>
        <w:spacing w:after="0" w:line="240" w:lineRule="auto"/>
        <w:jc w:val="both"/>
        <w:textAlignment w:val="baseline"/>
        <w:rPr>
          <w:rFonts w:eastAsia="Calibri" w:cstheme="minorHAnsi"/>
          <w:kern w:val="3"/>
        </w:rPr>
      </w:pPr>
      <w:r w:rsidRPr="006D413B">
        <w:rPr>
          <w:rFonts w:eastAsia="Calibri" w:cstheme="minorHAnsi"/>
          <w:kern w:val="3"/>
        </w:rPr>
        <w:t>Manko kadra je bil prisoten tudi na področju zdravstvene nege. Na dan 31. 12. 2025 je bilo za določen in nedoločen čas zaposlenih 105 medicinskih sester, kar je 3 več kot leta 2024. Od tega je bilo 67 diplomiranih medicinskih sester/diplomiranih zdravstvenikov in 38 medicinskih sester s srednjo strokovno izobrazbo.</w:t>
      </w:r>
    </w:p>
    <w:p w:rsidR="0075117C" w:rsidRPr="006D413B" w:rsidRDefault="0075117C" w:rsidP="0075117C">
      <w:pPr>
        <w:suppressAutoHyphens/>
        <w:autoSpaceDN w:val="0"/>
        <w:spacing w:after="0" w:line="240" w:lineRule="auto"/>
        <w:jc w:val="both"/>
        <w:textAlignment w:val="baseline"/>
        <w:rPr>
          <w:rFonts w:eastAsia="Calibri" w:cstheme="minorHAnsi"/>
          <w:kern w:val="3"/>
        </w:rPr>
      </w:pPr>
    </w:p>
    <w:p w:rsidR="0075117C" w:rsidRPr="006D413B" w:rsidRDefault="0075117C" w:rsidP="0075117C">
      <w:pPr>
        <w:suppressAutoHyphens/>
        <w:autoSpaceDN w:val="0"/>
        <w:spacing w:after="0" w:line="240" w:lineRule="auto"/>
        <w:jc w:val="both"/>
        <w:textAlignment w:val="baseline"/>
        <w:rPr>
          <w:rFonts w:eastAsia="Calibri" w:cstheme="minorHAnsi"/>
          <w:kern w:val="3"/>
        </w:rPr>
      </w:pPr>
      <w:r w:rsidRPr="006D413B">
        <w:rPr>
          <w:rFonts w:eastAsia="Calibri" w:cstheme="minorHAnsi"/>
          <w:kern w:val="3"/>
        </w:rPr>
        <w:t xml:space="preserve">Zaradi dolgotrajnih bolniških odsotnosti in starševskega dopusta je bilo  odsotnih 6 DMS in 2 SMS. Poleg tega so 3 SMS koristile skrajšan delovni čas zaradi starševstva po 20 ur tedensko in 1 SMS po 10 ur tedensko, pri DMS je pravico do skrajšanega delovnega časa koristila 1 DMS po 10 ur tedensko.  </w:t>
      </w:r>
    </w:p>
    <w:p w:rsidR="0075117C" w:rsidRPr="006D413B" w:rsidRDefault="0075117C" w:rsidP="0075117C">
      <w:pPr>
        <w:suppressAutoHyphens/>
        <w:autoSpaceDN w:val="0"/>
        <w:spacing w:after="0" w:line="240" w:lineRule="auto"/>
        <w:jc w:val="both"/>
        <w:textAlignment w:val="baseline"/>
        <w:rPr>
          <w:rFonts w:eastAsia="Calibri" w:cstheme="minorHAnsi"/>
          <w:kern w:val="3"/>
        </w:rPr>
      </w:pPr>
    </w:p>
    <w:p w:rsidR="0075117C" w:rsidRPr="006D413B" w:rsidRDefault="0075117C" w:rsidP="0075117C">
      <w:pPr>
        <w:suppressAutoHyphens/>
        <w:autoSpaceDN w:val="0"/>
        <w:spacing w:after="0" w:line="240" w:lineRule="auto"/>
        <w:jc w:val="both"/>
        <w:textAlignment w:val="baseline"/>
        <w:rPr>
          <w:rFonts w:eastAsia="Calibri" w:cstheme="minorHAnsi"/>
          <w:kern w:val="3"/>
        </w:rPr>
      </w:pPr>
      <w:r w:rsidRPr="006D413B">
        <w:rPr>
          <w:rFonts w:eastAsia="Calibri" w:cstheme="minorHAnsi"/>
          <w:kern w:val="3"/>
        </w:rPr>
        <w:t>Zaradi pomanjkanja kadra na trgu delovne sile nismo uspeli nadomestiti vseh odsotnosti (kljub rednem objavljanju razpisov), kar je povzročalo velike težave pri organizaciji dela.  V letu 2025 je bilo namreč skupno število odsotnosti 23.171 ur (upoštevane so tudi kratkotrajne bolniške odsotnosti), ki niso bile nadomeščene. V tem obdobju je bilo izplačani</w:t>
      </w:r>
      <w:r>
        <w:rPr>
          <w:rFonts w:eastAsia="Calibri" w:cstheme="minorHAnsi"/>
          <w:kern w:val="3"/>
        </w:rPr>
        <w:t>h</w:t>
      </w:r>
      <w:r w:rsidRPr="006D413B">
        <w:rPr>
          <w:rFonts w:eastAsia="Calibri" w:cstheme="minorHAnsi"/>
          <w:kern w:val="3"/>
        </w:rPr>
        <w:t xml:space="preserve"> 9.366,75 nadur. </w:t>
      </w:r>
    </w:p>
    <w:p w:rsidR="0075117C" w:rsidRPr="006D413B" w:rsidRDefault="0075117C" w:rsidP="0075117C">
      <w:pPr>
        <w:suppressAutoHyphens/>
        <w:autoSpaceDN w:val="0"/>
        <w:spacing w:after="0" w:line="240" w:lineRule="auto"/>
        <w:jc w:val="both"/>
        <w:textAlignment w:val="baseline"/>
        <w:rPr>
          <w:rFonts w:eastAsia="Calibri" w:cstheme="minorHAnsi"/>
          <w:b/>
          <w:kern w:val="3"/>
        </w:rPr>
      </w:pPr>
    </w:p>
    <w:p w:rsidR="0075117C" w:rsidRPr="006D413B" w:rsidRDefault="0075117C" w:rsidP="0075117C">
      <w:pPr>
        <w:suppressAutoHyphens/>
        <w:autoSpaceDN w:val="0"/>
        <w:spacing w:after="0" w:line="240" w:lineRule="auto"/>
        <w:jc w:val="both"/>
        <w:textAlignment w:val="baseline"/>
        <w:rPr>
          <w:rFonts w:eastAsia="Calibri" w:cstheme="minorHAnsi"/>
          <w:b/>
          <w:kern w:val="3"/>
        </w:rPr>
      </w:pPr>
      <w:r w:rsidRPr="006D413B">
        <w:rPr>
          <w:rFonts w:eastAsia="Calibri" w:cstheme="minorHAnsi"/>
          <w:b/>
          <w:kern w:val="3"/>
        </w:rPr>
        <w:t>INVALIDI</w:t>
      </w:r>
    </w:p>
    <w:p w:rsidR="0075117C" w:rsidRPr="006D413B" w:rsidRDefault="0075117C" w:rsidP="0075117C">
      <w:pPr>
        <w:suppressAutoHyphens/>
        <w:autoSpaceDN w:val="0"/>
        <w:spacing w:after="0" w:line="240" w:lineRule="auto"/>
        <w:jc w:val="both"/>
        <w:textAlignment w:val="baseline"/>
        <w:rPr>
          <w:rFonts w:eastAsia="Calibri" w:cstheme="minorHAnsi"/>
          <w:b/>
          <w:kern w:val="3"/>
        </w:rPr>
      </w:pPr>
    </w:p>
    <w:p w:rsidR="0075117C" w:rsidRPr="006D413B" w:rsidRDefault="0075117C" w:rsidP="0075117C">
      <w:pPr>
        <w:suppressAutoHyphens/>
        <w:autoSpaceDN w:val="0"/>
        <w:spacing w:after="0" w:line="240" w:lineRule="auto"/>
        <w:jc w:val="both"/>
        <w:textAlignment w:val="baseline"/>
        <w:rPr>
          <w:rFonts w:eastAsia="Calibri" w:cstheme="minorHAnsi"/>
          <w:kern w:val="3"/>
        </w:rPr>
      </w:pPr>
      <w:r w:rsidRPr="006D413B">
        <w:rPr>
          <w:rFonts w:eastAsia="Calibri" w:cstheme="minorHAnsi"/>
          <w:kern w:val="3"/>
        </w:rPr>
        <w:t xml:space="preserve">Na dan 31. 12. 2025 je bilo v bolnišnici zaposlenih 13 invalidov, od tega 4 zdravstveni delavci ter 9 ne zdravstvenih delavcev. Invalid II. kategorije je bil 1 zaposleni, 12 zaposlenih pa je bilo invalidov III. kategorije. </w:t>
      </w:r>
    </w:p>
    <w:p w:rsidR="0075117C" w:rsidRPr="006D413B" w:rsidRDefault="0075117C" w:rsidP="0075117C">
      <w:pPr>
        <w:suppressAutoHyphens/>
        <w:autoSpaceDN w:val="0"/>
        <w:spacing w:after="0" w:line="240" w:lineRule="auto"/>
        <w:jc w:val="both"/>
        <w:textAlignment w:val="baseline"/>
        <w:rPr>
          <w:rFonts w:eastAsia="Calibri" w:cstheme="minorHAnsi"/>
          <w:kern w:val="3"/>
        </w:rPr>
      </w:pPr>
    </w:p>
    <w:p w:rsidR="0075117C" w:rsidRPr="006D413B" w:rsidRDefault="0075117C" w:rsidP="0075117C">
      <w:pPr>
        <w:suppressAutoHyphens/>
        <w:autoSpaceDN w:val="0"/>
        <w:spacing w:after="0" w:line="240" w:lineRule="auto"/>
        <w:jc w:val="both"/>
        <w:textAlignment w:val="baseline"/>
        <w:rPr>
          <w:rFonts w:eastAsia="Calibri" w:cstheme="minorHAnsi"/>
          <w:kern w:val="3"/>
        </w:rPr>
      </w:pPr>
      <w:r w:rsidRPr="006D413B">
        <w:rPr>
          <w:rFonts w:eastAsia="Calibri" w:cstheme="minorHAnsi"/>
          <w:kern w:val="3"/>
        </w:rPr>
        <w:t>Pri vseh invalidih je vzrok invalidnosti bolezen, ki ni neposredno povezana z delovnim mestom.</w:t>
      </w:r>
    </w:p>
    <w:p w:rsidR="0075117C" w:rsidRPr="006D413B" w:rsidRDefault="0075117C" w:rsidP="0075117C">
      <w:pPr>
        <w:suppressAutoHyphens/>
        <w:autoSpaceDN w:val="0"/>
        <w:spacing w:after="0" w:line="240" w:lineRule="auto"/>
        <w:jc w:val="both"/>
        <w:textAlignment w:val="baseline"/>
        <w:rPr>
          <w:rFonts w:eastAsia="Calibri" w:cstheme="minorHAnsi"/>
          <w:kern w:val="3"/>
        </w:rPr>
      </w:pPr>
      <w:r w:rsidRPr="006D413B">
        <w:rPr>
          <w:rFonts w:eastAsia="Calibri" w:cstheme="minorHAnsi"/>
          <w:kern w:val="3"/>
        </w:rPr>
        <w:t xml:space="preserve"> </w:t>
      </w:r>
    </w:p>
    <w:p w:rsidR="0075117C" w:rsidRPr="006D413B" w:rsidRDefault="0075117C" w:rsidP="0075117C">
      <w:pPr>
        <w:suppressAutoHyphens/>
        <w:autoSpaceDN w:val="0"/>
        <w:spacing w:after="0" w:line="240" w:lineRule="auto"/>
        <w:jc w:val="both"/>
        <w:textAlignment w:val="baseline"/>
        <w:rPr>
          <w:rFonts w:eastAsia="Calibri" w:cstheme="minorHAnsi"/>
          <w:b/>
          <w:kern w:val="3"/>
        </w:rPr>
      </w:pPr>
      <w:r w:rsidRPr="006D413B">
        <w:rPr>
          <w:rFonts w:eastAsia="Calibri" w:cstheme="minorHAnsi"/>
          <w:b/>
          <w:kern w:val="3"/>
        </w:rPr>
        <w:t>PORODNICE</w:t>
      </w:r>
    </w:p>
    <w:p w:rsidR="0075117C" w:rsidRPr="006D413B" w:rsidRDefault="0075117C" w:rsidP="0075117C">
      <w:pPr>
        <w:suppressAutoHyphens/>
        <w:autoSpaceDN w:val="0"/>
        <w:spacing w:after="0" w:line="240" w:lineRule="auto"/>
        <w:jc w:val="both"/>
        <w:textAlignment w:val="baseline"/>
        <w:rPr>
          <w:rFonts w:eastAsia="Calibri" w:cstheme="minorHAnsi"/>
          <w:b/>
          <w:kern w:val="3"/>
        </w:rPr>
      </w:pPr>
    </w:p>
    <w:p w:rsidR="0075117C" w:rsidRDefault="0075117C" w:rsidP="0075117C">
      <w:pPr>
        <w:suppressAutoHyphens/>
        <w:autoSpaceDN w:val="0"/>
        <w:spacing w:after="0" w:line="240" w:lineRule="auto"/>
        <w:jc w:val="both"/>
        <w:textAlignment w:val="baseline"/>
        <w:rPr>
          <w:rFonts w:eastAsia="Calibri" w:cstheme="minorHAnsi"/>
          <w:kern w:val="3"/>
        </w:rPr>
      </w:pPr>
      <w:r w:rsidRPr="006D413B">
        <w:rPr>
          <w:rFonts w:eastAsia="Calibri" w:cstheme="minorHAnsi"/>
          <w:kern w:val="3"/>
        </w:rPr>
        <w:t xml:space="preserve">Na dan 31. 12. 2025 je bilo v Bolnišnici Topolšica 8 porodnic. </w:t>
      </w:r>
    </w:p>
    <w:p w:rsidR="0075117C" w:rsidRDefault="0075117C" w:rsidP="001E2914">
      <w:pPr>
        <w:pStyle w:val="Glava"/>
        <w:jc w:val="both"/>
        <w:rPr>
          <w:rFonts w:eastAsia="Calibri" w:cstheme="minorHAnsi"/>
          <w:kern w:val="3"/>
        </w:rPr>
      </w:pPr>
    </w:p>
    <w:p w:rsidR="00F276D2" w:rsidRPr="007E7704" w:rsidRDefault="00F276D2" w:rsidP="00495668">
      <w:pPr>
        <w:pStyle w:val="Naslov3"/>
        <w:spacing w:before="0"/>
        <w:rPr>
          <w:sz w:val="24"/>
          <w:szCs w:val="24"/>
          <w:u w:val="none"/>
        </w:rPr>
      </w:pPr>
      <w:bookmarkStart w:id="89" w:name="_Toc222325612"/>
      <w:r w:rsidRPr="007E7704">
        <w:rPr>
          <w:sz w:val="24"/>
          <w:szCs w:val="24"/>
          <w:u w:val="none"/>
        </w:rPr>
        <w:t>5.</w:t>
      </w:r>
      <w:r w:rsidR="007E7704" w:rsidRPr="007E7704">
        <w:rPr>
          <w:sz w:val="24"/>
          <w:szCs w:val="24"/>
          <w:u w:val="none"/>
        </w:rPr>
        <w:t>7</w:t>
      </w:r>
      <w:r w:rsidRPr="007E7704">
        <w:rPr>
          <w:sz w:val="24"/>
          <w:szCs w:val="24"/>
          <w:u w:val="none"/>
        </w:rPr>
        <w:t>.</w:t>
      </w:r>
      <w:r w:rsidR="00DF250C">
        <w:rPr>
          <w:sz w:val="24"/>
          <w:szCs w:val="24"/>
          <w:u w:val="none"/>
        </w:rPr>
        <w:t>1.2</w:t>
      </w:r>
      <w:r w:rsidRPr="007E7704">
        <w:rPr>
          <w:sz w:val="24"/>
          <w:szCs w:val="24"/>
          <w:u w:val="none"/>
        </w:rPr>
        <w:t xml:space="preserve"> OSTALE OBLIKE DELA</w:t>
      </w:r>
      <w:bookmarkEnd w:id="89"/>
    </w:p>
    <w:p w:rsidR="00495668" w:rsidRDefault="00495668" w:rsidP="00C36028">
      <w:pPr>
        <w:suppressAutoHyphens/>
        <w:autoSpaceDN w:val="0"/>
        <w:spacing w:after="0" w:line="240" w:lineRule="auto"/>
        <w:jc w:val="both"/>
        <w:textAlignment w:val="baseline"/>
        <w:rPr>
          <w:rFonts w:eastAsia="Calibri" w:cstheme="minorHAnsi"/>
          <w:kern w:val="3"/>
        </w:rPr>
      </w:pPr>
    </w:p>
    <w:p w:rsidR="0075117C" w:rsidRPr="006D413B" w:rsidRDefault="0075117C" w:rsidP="0075117C">
      <w:pPr>
        <w:suppressAutoHyphens/>
        <w:autoSpaceDN w:val="0"/>
        <w:spacing w:after="0" w:line="240" w:lineRule="auto"/>
        <w:jc w:val="both"/>
        <w:textAlignment w:val="baseline"/>
        <w:rPr>
          <w:rFonts w:eastAsia="Calibri" w:cstheme="minorHAnsi"/>
          <w:kern w:val="3"/>
        </w:rPr>
      </w:pPr>
      <w:r w:rsidRPr="006D413B">
        <w:rPr>
          <w:rFonts w:eastAsia="Calibri" w:cstheme="minorHAnsi"/>
          <w:kern w:val="3"/>
        </w:rPr>
        <w:t xml:space="preserve">Bolnišnica Topolšica je tudi v letu 2025 zaradi še vedno premajhnega števila zaposlenih zdravnikov specialistov radiologije zagotavljala izvajanje zdravstvene dejavnosti preko zunanjih zdravnikov specialistov na podlagi sklenjenih </w:t>
      </w:r>
      <w:proofErr w:type="spellStart"/>
      <w:r w:rsidRPr="006D413B">
        <w:rPr>
          <w:rFonts w:eastAsia="Calibri" w:cstheme="minorHAnsi"/>
          <w:kern w:val="3"/>
        </w:rPr>
        <w:t>podjemnih</w:t>
      </w:r>
      <w:proofErr w:type="spellEnd"/>
      <w:r w:rsidRPr="006D413B">
        <w:rPr>
          <w:rFonts w:eastAsia="Calibri" w:cstheme="minorHAnsi"/>
          <w:kern w:val="3"/>
        </w:rPr>
        <w:t xml:space="preserve"> pogodb oziroma drugih pogodb civilnega prava. Sodelovali smo s</w:t>
      </w:r>
      <w:r w:rsidR="00F93A01">
        <w:rPr>
          <w:rFonts w:eastAsia="Calibri" w:cstheme="minorHAnsi"/>
          <w:kern w:val="3"/>
        </w:rPr>
        <w:t xml:space="preserve"> štirimi</w:t>
      </w:r>
      <w:r w:rsidR="00FA232E">
        <w:rPr>
          <w:rFonts w:eastAsia="Calibri" w:cstheme="minorHAnsi"/>
          <w:kern w:val="3"/>
        </w:rPr>
        <w:t xml:space="preserve"> </w:t>
      </w:r>
      <w:r w:rsidRPr="006D413B">
        <w:rPr>
          <w:rFonts w:eastAsia="Calibri" w:cstheme="minorHAnsi"/>
          <w:kern w:val="3"/>
        </w:rPr>
        <w:t xml:space="preserve">zunanjimi specialisti radiologije. </w:t>
      </w:r>
    </w:p>
    <w:p w:rsidR="0075117C" w:rsidRPr="006D413B" w:rsidRDefault="0075117C" w:rsidP="0075117C">
      <w:pPr>
        <w:suppressAutoHyphens/>
        <w:autoSpaceDN w:val="0"/>
        <w:spacing w:after="0" w:line="240" w:lineRule="auto"/>
        <w:jc w:val="both"/>
        <w:textAlignment w:val="baseline"/>
        <w:rPr>
          <w:rFonts w:eastAsia="Calibri" w:cstheme="minorHAnsi"/>
          <w:kern w:val="3"/>
        </w:rPr>
      </w:pPr>
    </w:p>
    <w:p w:rsidR="0075117C" w:rsidRPr="006D413B" w:rsidRDefault="0075117C" w:rsidP="0075117C">
      <w:pPr>
        <w:suppressAutoHyphens/>
        <w:autoSpaceDN w:val="0"/>
        <w:spacing w:after="0" w:line="240" w:lineRule="auto"/>
        <w:jc w:val="both"/>
        <w:textAlignment w:val="baseline"/>
        <w:rPr>
          <w:rFonts w:eastAsia="Calibri" w:cstheme="minorHAnsi"/>
          <w:kern w:val="3"/>
        </w:rPr>
      </w:pPr>
      <w:r w:rsidRPr="006D413B">
        <w:rPr>
          <w:rFonts w:eastAsia="Calibri" w:cstheme="minorHAnsi"/>
          <w:kern w:val="3"/>
        </w:rPr>
        <w:t xml:space="preserve">Prav tako je bolnišnica na področju izvajanja bronhoskopij sodelovala z dvema zunanjima zdravnikoma pnevmologoma ter s </w:t>
      </w:r>
      <w:r w:rsidR="000F4427">
        <w:rPr>
          <w:rFonts w:eastAsia="Calibri" w:cstheme="minorHAnsi"/>
          <w:kern w:val="3"/>
        </w:rPr>
        <w:t>štirimi</w:t>
      </w:r>
      <w:r w:rsidRPr="006D413B">
        <w:rPr>
          <w:rFonts w:eastAsia="Calibri" w:cstheme="minorHAnsi"/>
          <w:kern w:val="3"/>
        </w:rPr>
        <w:t xml:space="preserve"> zunanjimi zdravniki anesteziologi. Na področju ambulantne dejavnosti smo sodelovali s </w:t>
      </w:r>
      <w:r w:rsidR="00FA232E">
        <w:rPr>
          <w:rFonts w:eastAsia="Calibri" w:cstheme="minorHAnsi"/>
          <w:kern w:val="3"/>
        </w:rPr>
        <w:t>š</w:t>
      </w:r>
      <w:r w:rsidRPr="006D413B">
        <w:rPr>
          <w:rFonts w:eastAsia="Calibri" w:cstheme="minorHAnsi"/>
          <w:kern w:val="3"/>
        </w:rPr>
        <w:t>e</w:t>
      </w:r>
      <w:r w:rsidR="00FA232E">
        <w:rPr>
          <w:rFonts w:eastAsia="Calibri" w:cstheme="minorHAnsi"/>
          <w:kern w:val="3"/>
        </w:rPr>
        <w:t xml:space="preserve">stimi </w:t>
      </w:r>
      <w:r w:rsidRPr="006D413B">
        <w:rPr>
          <w:rFonts w:eastAsia="Calibri" w:cstheme="minorHAnsi"/>
          <w:kern w:val="3"/>
        </w:rPr>
        <w:t xml:space="preserve">zdravniki, in sicer na področju </w:t>
      </w:r>
      <w:proofErr w:type="spellStart"/>
      <w:r w:rsidRPr="006D413B">
        <w:rPr>
          <w:rFonts w:eastAsia="Calibri" w:cstheme="minorHAnsi"/>
          <w:kern w:val="3"/>
        </w:rPr>
        <w:t>diabetologije</w:t>
      </w:r>
      <w:proofErr w:type="spellEnd"/>
      <w:r w:rsidRPr="006D413B">
        <w:rPr>
          <w:rFonts w:eastAsia="Calibri" w:cstheme="minorHAnsi"/>
          <w:kern w:val="3"/>
        </w:rPr>
        <w:t xml:space="preserve">, </w:t>
      </w:r>
      <w:proofErr w:type="spellStart"/>
      <w:r w:rsidRPr="006D413B">
        <w:rPr>
          <w:rFonts w:eastAsia="Calibri" w:cstheme="minorHAnsi"/>
          <w:kern w:val="3"/>
        </w:rPr>
        <w:t>gastroenterologije</w:t>
      </w:r>
      <w:proofErr w:type="spellEnd"/>
      <w:r w:rsidRPr="006D413B">
        <w:rPr>
          <w:rFonts w:eastAsia="Calibri" w:cstheme="minorHAnsi"/>
          <w:kern w:val="3"/>
        </w:rPr>
        <w:t>, kardiol</w:t>
      </w:r>
      <w:r>
        <w:rPr>
          <w:rFonts w:eastAsia="Calibri" w:cstheme="minorHAnsi"/>
          <w:kern w:val="3"/>
        </w:rPr>
        <w:t>o</w:t>
      </w:r>
      <w:r w:rsidRPr="006D413B">
        <w:rPr>
          <w:rFonts w:eastAsia="Calibri" w:cstheme="minorHAnsi"/>
          <w:kern w:val="3"/>
        </w:rPr>
        <w:t xml:space="preserve">gije ter </w:t>
      </w:r>
      <w:proofErr w:type="spellStart"/>
      <w:r w:rsidRPr="006D413B">
        <w:rPr>
          <w:rFonts w:eastAsia="Calibri" w:cstheme="minorHAnsi"/>
          <w:kern w:val="3"/>
        </w:rPr>
        <w:t>pnevmologije</w:t>
      </w:r>
      <w:proofErr w:type="spellEnd"/>
      <w:r w:rsidRPr="006D413B">
        <w:rPr>
          <w:rFonts w:eastAsia="Calibri" w:cstheme="minorHAnsi"/>
          <w:kern w:val="3"/>
        </w:rPr>
        <w:t>. S pomočjo petih zunanjih zdravnikov specialistov smo zagotavljali neprekinjeno zdravstveno varstvo.</w:t>
      </w:r>
    </w:p>
    <w:p w:rsidR="0075117C" w:rsidRPr="006D413B" w:rsidRDefault="0075117C" w:rsidP="0075117C">
      <w:pPr>
        <w:suppressAutoHyphens/>
        <w:autoSpaceDN w:val="0"/>
        <w:spacing w:after="0" w:line="240" w:lineRule="auto"/>
        <w:jc w:val="both"/>
        <w:textAlignment w:val="baseline"/>
        <w:rPr>
          <w:rFonts w:eastAsia="Calibri" w:cstheme="minorHAnsi"/>
          <w:kern w:val="3"/>
        </w:rPr>
      </w:pPr>
      <w:r w:rsidRPr="006D413B">
        <w:rPr>
          <w:rFonts w:eastAsia="Calibri" w:cstheme="minorHAnsi"/>
          <w:kern w:val="3"/>
        </w:rPr>
        <w:t xml:space="preserve"> </w:t>
      </w:r>
    </w:p>
    <w:p w:rsidR="0075117C" w:rsidRPr="006D413B" w:rsidRDefault="0075117C" w:rsidP="0075117C">
      <w:pPr>
        <w:suppressAutoHyphens/>
        <w:autoSpaceDN w:val="0"/>
        <w:spacing w:after="0" w:line="240" w:lineRule="auto"/>
        <w:jc w:val="both"/>
        <w:textAlignment w:val="baseline"/>
        <w:rPr>
          <w:rFonts w:eastAsia="Calibri" w:cstheme="minorHAnsi"/>
          <w:kern w:val="3"/>
        </w:rPr>
      </w:pPr>
      <w:r w:rsidRPr="006D413B">
        <w:rPr>
          <w:rFonts w:eastAsia="Calibri" w:cstheme="minorHAnsi"/>
          <w:kern w:val="3"/>
        </w:rPr>
        <w:t xml:space="preserve">Z eno lastno zaposleno zdravnico ter </w:t>
      </w:r>
      <w:r w:rsidR="003976DD">
        <w:rPr>
          <w:rFonts w:eastAsia="Calibri" w:cstheme="minorHAnsi"/>
          <w:kern w:val="3"/>
        </w:rPr>
        <w:t>štirimi</w:t>
      </w:r>
      <w:r w:rsidRPr="006D413B">
        <w:rPr>
          <w:rFonts w:eastAsia="Calibri" w:cstheme="minorHAnsi"/>
          <w:kern w:val="3"/>
        </w:rPr>
        <w:t xml:space="preserve"> zaposlenimi diplomiranimi medicinskimi sestrami smo v letu 2025 imeli sklenjene </w:t>
      </w:r>
      <w:proofErr w:type="spellStart"/>
      <w:r w:rsidRPr="006D413B">
        <w:rPr>
          <w:rFonts w:eastAsia="Calibri" w:cstheme="minorHAnsi"/>
          <w:kern w:val="3"/>
        </w:rPr>
        <w:t>podjemne</w:t>
      </w:r>
      <w:proofErr w:type="spellEnd"/>
      <w:r w:rsidRPr="006D413B">
        <w:rPr>
          <w:rFonts w:eastAsia="Calibri" w:cstheme="minorHAnsi"/>
          <w:kern w:val="3"/>
        </w:rPr>
        <w:t xml:space="preserve"> pogodbe zaradi izvajanja programa Svit. Strošek izplačil iz tega naslova, ki je znašal 53.928,14 eur, zagotavlja država v okviru posebnih zdravstvenih programov. </w:t>
      </w:r>
      <w:r w:rsidRPr="006D413B">
        <w:rPr>
          <w:rFonts w:cstheme="minorHAnsi"/>
        </w:rPr>
        <w:t xml:space="preserve">Podrobneje so stroški </w:t>
      </w:r>
      <w:proofErr w:type="spellStart"/>
      <w:r w:rsidRPr="006D413B">
        <w:rPr>
          <w:rFonts w:cstheme="minorHAnsi"/>
        </w:rPr>
        <w:t>podjemnih</w:t>
      </w:r>
      <w:proofErr w:type="spellEnd"/>
      <w:r w:rsidRPr="006D413B">
        <w:rPr>
          <w:rFonts w:cstheme="minorHAnsi"/>
        </w:rPr>
        <w:t xml:space="preserve"> pogodb prikazani v računovodskem poročilu, v poglavju Analiza odhodkov.</w:t>
      </w:r>
    </w:p>
    <w:p w:rsidR="0075117C" w:rsidRPr="006D413B" w:rsidRDefault="0075117C" w:rsidP="0075117C">
      <w:pPr>
        <w:spacing w:after="0" w:line="240" w:lineRule="auto"/>
        <w:jc w:val="both"/>
        <w:rPr>
          <w:rFonts w:cstheme="minorHAnsi"/>
        </w:rPr>
      </w:pPr>
    </w:p>
    <w:p w:rsidR="0075117C" w:rsidRPr="006D413B" w:rsidRDefault="0075117C" w:rsidP="0075117C">
      <w:pPr>
        <w:spacing w:after="0" w:line="240" w:lineRule="auto"/>
        <w:jc w:val="both"/>
        <w:rPr>
          <w:rFonts w:cstheme="minorHAnsi"/>
        </w:rPr>
      </w:pPr>
      <w:r w:rsidRPr="006D413B">
        <w:rPr>
          <w:rFonts w:cstheme="minorHAnsi"/>
        </w:rPr>
        <w:t>V letu 2025 smo se študentskega dela posluževali na področju zdravstvene nege, kuhinje ter pralnice.  Na področju zdravstvene nege smo s pomočjo dijakov in študentov  izvajali ukrepe, s katerimi smo skušali čim bolj zajeziti širjenje gripe, prav tako pa smo s študenti zadnjega letnika zdravstvene nege skušali nekoliko nadomestiti odsotnosti. Enako velja za področje pralnice ter kuhinje, in sicer izključno v poletnem času, ko je bil izpad kadra največji. Skupni strošek študentskega dela je v preteklem letu znašal 169.559,62 eur.</w:t>
      </w:r>
    </w:p>
    <w:p w:rsidR="0075117C" w:rsidRPr="006D413B" w:rsidRDefault="0075117C" w:rsidP="0075117C">
      <w:pPr>
        <w:spacing w:after="0" w:line="240" w:lineRule="auto"/>
        <w:jc w:val="both"/>
        <w:rPr>
          <w:rFonts w:cstheme="minorHAnsi"/>
        </w:rPr>
      </w:pPr>
    </w:p>
    <w:p w:rsidR="0075117C" w:rsidRPr="006D413B" w:rsidRDefault="0075117C" w:rsidP="0075117C">
      <w:pPr>
        <w:spacing w:after="0" w:line="240" w:lineRule="auto"/>
        <w:jc w:val="both"/>
        <w:rPr>
          <w:rFonts w:cstheme="minorHAnsi"/>
        </w:rPr>
      </w:pPr>
      <w:r w:rsidRPr="006D413B">
        <w:rPr>
          <w:rFonts w:cstheme="minorHAnsi"/>
        </w:rPr>
        <w:t>Zaposlovanja preko javnih del nismo izvajali.</w:t>
      </w:r>
    </w:p>
    <w:p w:rsidR="00F276D2" w:rsidRPr="00F276D2" w:rsidRDefault="00F276D2" w:rsidP="00F276D2">
      <w:pPr>
        <w:spacing w:after="0"/>
        <w:jc w:val="both"/>
      </w:pPr>
    </w:p>
    <w:p w:rsidR="00F276D2" w:rsidRPr="007E7704" w:rsidRDefault="00F276D2" w:rsidP="00E91532">
      <w:pPr>
        <w:pStyle w:val="Naslov3"/>
        <w:spacing w:before="0"/>
        <w:rPr>
          <w:sz w:val="24"/>
          <w:szCs w:val="24"/>
          <w:u w:val="none"/>
        </w:rPr>
      </w:pPr>
      <w:bookmarkStart w:id="90" w:name="_Toc222325613"/>
      <w:r w:rsidRPr="007E7704">
        <w:rPr>
          <w:sz w:val="24"/>
          <w:szCs w:val="24"/>
          <w:u w:val="none"/>
        </w:rPr>
        <w:t>5.</w:t>
      </w:r>
      <w:r w:rsidR="007E7704">
        <w:rPr>
          <w:sz w:val="24"/>
          <w:szCs w:val="24"/>
          <w:u w:val="none"/>
        </w:rPr>
        <w:t>7</w:t>
      </w:r>
      <w:r w:rsidR="00E91532" w:rsidRPr="007E7704">
        <w:rPr>
          <w:sz w:val="24"/>
          <w:szCs w:val="24"/>
          <w:u w:val="none"/>
        </w:rPr>
        <w:t>.</w:t>
      </w:r>
      <w:r w:rsidR="00DF250C">
        <w:rPr>
          <w:sz w:val="24"/>
          <w:szCs w:val="24"/>
          <w:u w:val="none"/>
        </w:rPr>
        <w:t>1.</w:t>
      </w:r>
      <w:r w:rsidR="00E91532" w:rsidRPr="007E7704">
        <w:rPr>
          <w:sz w:val="24"/>
          <w:szCs w:val="24"/>
          <w:u w:val="none"/>
        </w:rPr>
        <w:t>3</w:t>
      </w:r>
      <w:r w:rsidRPr="007E7704">
        <w:rPr>
          <w:sz w:val="24"/>
          <w:szCs w:val="24"/>
          <w:u w:val="none"/>
        </w:rPr>
        <w:t xml:space="preserve"> IZOBRAŽEVANJE, SPECIALIZACIJE IN PRIPRAVNIŠTVA</w:t>
      </w:r>
      <w:bookmarkEnd w:id="90"/>
    </w:p>
    <w:p w:rsidR="00C36028" w:rsidRDefault="00C36028" w:rsidP="00F276D2">
      <w:pPr>
        <w:spacing w:after="0"/>
        <w:jc w:val="both"/>
      </w:pPr>
    </w:p>
    <w:p w:rsidR="00C36028" w:rsidRPr="00586B38" w:rsidRDefault="00C36028" w:rsidP="00C36028">
      <w:pPr>
        <w:suppressAutoHyphens/>
        <w:autoSpaceDN w:val="0"/>
        <w:spacing w:after="0" w:line="240" w:lineRule="auto"/>
        <w:jc w:val="both"/>
        <w:textAlignment w:val="baseline"/>
        <w:rPr>
          <w:rFonts w:eastAsia="Calibri" w:cstheme="minorHAnsi"/>
          <w:b/>
          <w:kern w:val="3"/>
        </w:rPr>
      </w:pPr>
      <w:r w:rsidRPr="00586B38">
        <w:rPr>
          <w:rFonts w:eastAsia="Calibri" w:cstheme="minorHAnsi"/>
          <w:b/>
          <w:kern w:val="3"/>
        </w:rPr>
        <w:t>Izobraževanje</w:t>
      </w:r>
    </w:p>
    <w:p w:rsidR="00C36028" w:rsidRPr="00586B38" w:rsidRDefault="00C36028" w:rsidP="00C36028">
      <w:pPr>
        <w:suppressAutoHyphens/>
        <w:autoSpaceDN w:val="0"/>
        <w:spacing w:after="0" w:line="240" w:lineRule="auto"/>
        <w:jc w:val="both"/>
        <w:textAlignment w:val="baseline"/>
        <w:rPr>
          <w:rFonts w:eastAsia="Calibri" w:cstheme="minorHAnsi"/>
          <w:b/>
          <w:kern w:val="3"/>
        </w:rPr>
      </w:pPr>
    </w:p>
    <w:p w:rsidR="0075117C" w:rsidRPr="006D413B" w:rsidRDefault="0075117C" w:rsidP="0075117C">
      <w:pPr>
        <w:suppressAutoHyphens/>
        <w:autoSpaceDN w:val="0"/>
        <w:spacing w:after="0" w:line="240" w:lineRule="auto"/>
        <w:jc w:val="both"/>
        <w:textAlignment w:val="baseline"/>
        <w:rPr>
          <w:rFonts w:eastAsia="Calibri" w:cstheme="minorHAnsi"/>
          <w:kern w:val="3"/>
        </w:rPr>
      </w:pPr>
      <w:r w:rsidRPr="006D413B">
        <w:rPr>
          <w:rFonts w:eastAsia="Calibri" w:cstheme="minorHAnsi"/>
          <w:kern w:val="3"/>
        </w:rPr>
        <w:t xml:space="preserve">Na dan 31. 12. 2025 je bilo v veljavi </w:t>
      </w:r>
      <w:r w:rsidR="002B44B0">
        <w:rPr>
          <w:rFonts w:eastAsia="Calibri" w:cstheme="minorHAnsi"/>
          <w:kern w:val="3"/>
        </w:rPr>
        <w:t>5</w:t>
      </w:r>
      <w:r w:rsidRPr="006D413B">
        <w:rPr>
          <w:rFonts w:eastAsia="Calibri" w:cstheme="minorHAnsi"/>
          <w:kern w:val="3"/>
        </w:rPr>
        <w:t xml:space="preserve"> pogodb o izobraževanju za doseganje višje stopnje izobrazbe, in sicer:</w:t>
      </w:r>
    </w:p>
    <w:p w:rsidR="0075117C" w:rsidRPr="006D413B" w:rsidRDefault="0075117C" w:rsidP="0075117C">
      <w:pPr>
        <w:suppressAutoHyphens/>
        <w:autoSpaceDN w:val="0"/>
        <w:spacing w:after="0" w:line="240" w:lineRule="auto"/>
        <w:jc w:val="both"/>
        <w:textAlignment w:val="baseline"/>
        <w:rPr>
          <w:rFonts w:eastAsia="Calibri" w:cstheme="minorHAnsi"/>
          <w:kern w:val="3"/>
        </w:rPr>
      </w:pPr>
      <w:r w:rsidRPr="006D413B">
        <w:rPr>
          <w:rFonts w:eastAsia="Calibri" w:cstheme="minorHAnsi"/>
          <w:kern w:val="3"/>
        </w:rPr>
        <w:t>- 1 pogodba o izobraževanju za doktorski študij na področju medicine,</w:t>
      </w:r>
    </w:p>
    <w:p w:rsidR="0075117C" w:rsidRPr="006D413B" w:rsidRDefault="0075117C" w:rsidP="0075117C">
      <w:pPr>
        <w:suppressAutoHyphens/>
        <w:autoSpaceDN w:val="0"/>
        <w:spacing w:after="0" w:line="240" w:lineRule="auto"/>
        <w:jc w:val="both"/>
        <w:textAlignment w:val="baseline"/>
        <w:rPr>
          <w:rFonts w:eastAsia="Calibri" w:cstheme="minorHAnsi"/>
          <w:kern w:val="3"/>
        </w:rPr>
      </w:pPr>
      <w:r w:rsidRPr="006D413B">
        <w:rPr>
          <w:rFonts w:eastAsia="Calibri" w:cstheme="minorHAnsi"/>
          <w:kern w:val="3"/>
        </w:rPr>
        <w:t>- 1 na področju specializacije iz področja klinične farmacije,</w:t>
      </w:r>
    </w:p>
    <w:p w:rsidR="0075117C" w:rsidRPr="006D413B" w:rsidRDefault="0075117C" w:rsidP="0075117C">
      <w:pPr>
        <w:suppressAutoHyphens/>
        <w:autoSpaceDN w:val="0"/>
        <w:spacing w:after="0" w:line="240" w:lineRule="auto"/>
        <w:jc w:val="both"/>
        <w:textAlignment w:val="baseline"/>
        <w:rPr>
          <w:rFonts w:eastAsia="Calibri" w:cstheme="minorHAnsi"/>
          <w:kern w:val="3"/>
        </w:rPr>
      </w:pPr>
      <w:r w:rsidRPr="006D413B">
        <w:rPr>
          <w:rFonts w:eastAsia="Calibri" w:cstheme="minorHAnsi"/>
          <w:kern w:val="3"/>
        </w:rPr>
        <w:t xml:space="preserve">- </w:t>
      </w:r>
      <w:r w:rsidR="000F4427">
        <w:rPr>
          <w:rFonts w:eastAsia="Calibri" w:cstheme="minorHAnsi"/>
          <w:kern w:val="3"/>
        </w:rPr>
        <w:t>3</w:t>
      </w:r>
      <w:r w:rsidRPr="006D413B">
        <w:rPr>
          <w:rFonts w:eastAsia="Calibri" w:cstheme="minorHAnsi"/>
          <w:kern w:val="3"/>
        </w:rPr>
        <w:t xml:space="preserve"> na področju diplomskega študija iz zdravstvene nege.</w:t>
      </w:r>
    </w:p>
    <w:p w:rsidR="0075117C" w:rsidRPr="006D413B" w:rsidRDefault="0075117C" w:rsidP="0075117C">
      <w:pPr>
        <w:suppressAutoHyphens/>
        <w:autoSpaceDN w:val="0"/>
        <w:spacing w:after="0" w:line="240" w:lineRule="auto"/>
        <w:jc w:val="both"/>
        <w:textAlignment w:val="baseline"/>
        <w:rPr>
          <w:rFonts w:eastAsia="Calibri" w:cstheme="minorHAnsi"/>
          <w:kern w:val="3"/>
        </w:rPr>
      </w:pPr>
    </w:p>
    <w:p w:rsidR="000F4427" w:rsidRDefault="000F4427" w:rsidP="0075117C">
      <w:pPr>
        <w:suppressAutoHyphens/>
        <w:autoSpaceDN w:val="0"/>
        <w:spacing w:after="0" w:line="240" w:lineRule="auto"/>
        <w:jc w:val="both"/>
        <w:textAlignment w:val="baseline"/>
        <w:rPr>
          <w:rFonts w:eastAsia="Calibri" w:cstheme="minorHAnsi"/>
          <w:kern w:val="3"/>
        </w:rPr>
      </w:pPr>
      <w:r>
        <w:rPr>
          <w:rFonts w:eastAsia="Calibri" w:cstheme="minorHAnsi"/>
          <w:kern w:val="3"/>
        </w:rPr>
        <w:t xml:space="preserve">V letu 2025 je specializantka medicinske biokemije uspešno zaključila specializacijo  in pridobila naziv specialistka medicinske biokemije.  Prav tako je v letu 2025 zaposlena uspešno zaključila študij zdravstvene nege in pridobila naziv diplomirane medicinske sestre. Tako specializacijo medicinske biokemije ter študij zdravstvene nege je financirala bolnišnica.  </w:t>
      </w:r>
    </w:p>
    <w:p w:rsidR="000F4427" w:rsidRDefault="000F4427" w:rsidP="0075117C">
      <w:pPr>
        <w:suppressAutoHyphens/>
        <w:autoSpaceDN w:val="0"/>
        <w:spacing w:after="0" w:line="240" w:lineRule="auto"/>
        <w:jc w:val="both"/>
        <w:textAlignment w:val="baseline"/>
        <w:rPr>
          <w:rFonts w:eastAsia="Calibri" w:cstheme="minorHAnsi"/>
          <w:kern w:val="3"/>
        </w:rPr>
      </w:pPr>
    </w:p>
    <w:p w:rsidR="0075117C" w:rsidRPr="006D413B" w:rsidRDefault="0075117C" w:rsidP="0075117C">
      <w:pPr>
        <w:suppressAutoHyphens/>
        <w:autoSpaceDN w:val="0"/>
        <w:spacing w:after="0" w:line="240" w:lineRule="auto"/>
        <w:jc w:val="both"/>
        <w:textAlignment w:val="baseline"/>
        <w:rPr>
          <w:rFonts w:eastAsia="Calibri" w:cstheme="minorHAnsi"/>
          <w:kern w:val="3"/>
        </w:rPr>
      </w:pPr>
      <w:r w:rsidRPr="006D413B">
        <w:rPr>
          <w:rFonts w:eastAsia="Calibri" w:cstheme="minorHAnsi"/>
          <w:kern w:val="3"/>
        </w:rPr>
        <w:t xml:space="preserve">Pasivno strokovno izpopolnjevanje in usposabljanje zaposlenih v vseh dejavnostih je v letu 2025 potekalo v obsegu kot je bilo načrtovano. </w:t>
      </w:r>
    </w:p>
    <w:p w:rsidR="0075117C" w:rsidRPr="006D413B" w:rsidRDefault="0075117C" w:rsidP="0075117C">
      <w:pPr>
        <w:suppressAutoHyphens/>
        <w:autoSpaceDN w:val="0"/>
        <w:spacing w:after="0" w:line="240" w:lineRule="auto"/>
        <w:jc w:val="both"/>
        <w:textAlignment w:val="baseline"/>
        <w:rPr>
          <w:rFonts w:eastAsia="Calibri" w:cstheme="minorHAnsi"/>
          <w:kern w:val="3"/>
        </w:rPr>
      </w:pPr>
    </w:p>
    <w:p w:rsidR="0075117C" w:rsidRPr="006D413B" w:rsidRDefault="0075117C" w:rsidP="0075117C">
      <w:pPr>
        <w:suppressAutoHyphens/>
        <w:autoSpaceDN w:val="0"/>
        <w:spacing w:after="0" w:line="240" w:lineRule="auto"/>
        <w:jc w:val="both"/>
        <w:textAlignment w:val="baseline"/>
        <w:rPr>
          <w:rFonts w:eastAsia="Calibri" w:cstheme="minorHAnsi"/>
          <w:kern w:val="3"/>
        </w:rPr>
      </w:pPr>
      <w:r w:rsidRPr="006D413B">
        <w:rPr>
          <w:rFonts w:eastAsia="Calibri" w:cstheme="minorHAnsi"/>
          <w:kern w:val="3"/>
        </w:rPr>
        <w:t xml:space="preserve">Bolnišnica Topolšica v skladu z Zakonom o varnosti in zdravja pri delu redno organizira izobraževanja na temo varnosti in zdravja pri delu, letno pa so tovrstna izobraževanja izvedena za vse novo zaposlene. </w:t>
      </w:r>
    </w:p>
    <w:p w:rsidR="0075117C" w:rsidRPr="006D413B" w:rsidRDefault="0075117C" w:rsidP="0075117C">
      <w:pPr>
        <w:suppressAutoHyphens/>
        <w:autoSpaceDN w:val="0"/>
        <w:spacing w:after="0" w:line="240" w:lineRule="auto"/>
        <w:jc w:val="both"/>
        <w:textAlignment w:val="baseline"/>
        <w:rPr>
          <w:rFonts w:eastAsia="Calibri" w:cstheme="minorHAnsi"/>
          <w:kern w:val="3"/>
        </w:rPr>
      </w:pPr>
    </w:p>
    <w:p w:rsidR="0075117C" w:rsidRPr="006D413B" w:rsidRDefault="0075117C" w:rsidP="0075117C">
      <w:pPr>
        <w:suppressAutoHyphens/>
        <w:autoSpaceDN w:val="0"/>
        <w:spacing w:after="0" w:line="240" w:lineRule="auto"/>
        <w:jc w:val="both"/>
        <w:textAlignment w:val="baseline"/>
        <w:rPr>
          <w:rFonts w:eastAsia="Calibri" w:cstheme="minorHAnsi"/>
          <w:b/>
          <w:kern w:val="3"/>
        </w:rPr>
      </w:pPr>
      <w:r w:rsidRPr="006D413B">
        <w:rPr>
          <w:rFonts w:eastAsia="Calibri" w:cstheme="minorHAnsi"/>
          <w:b/>
          <w:kern w:val="3"/>
        </w:rPr>
        <w:t>Specializacije</w:t>
      </w:r>
    </w:p>
    <w:p w:rsidR="0075117C" w:rsidRPr="006D413B" w:rsidRDefault="0075117C" w:rsidP="0075117C">
      <w:pPr>
        <w:suppressAutoHyphens/>
        <w:autoSpaceDN w:val="0"/>
        <w:spacing w:after="0" w:line="240" w:lineRule="auto"/>
        <w:jc w:val="both"/>
        <w:textAlignment w:val="baseline"/>
        <w:rPr>
          <w:rFonts w:eastAsia="Calibri" w:cstheme="minorHAnsi"/>
          <w:kern w:val="3"/>
        </w:rPr>
      </w:pPr>
    </w:p>
    <w:p w:rsidR="0075117C" w:rsidRPr="006D413B" w:rsidRDefault="0075117C" w:rsidP="0075117C">
      <w:pPr>
        <w:suppressAutoHyphens/>
        <w:autoSpaceDN w:val="0"/>
        <w:spacing w:after="0" w:line="240" w:lineRule="auto"/>
        <w:jc w:val="both"/>
        <w:textAlignment w:val="baseline"/>
        <w:rPr>
          <w:rFonts w:eastAsia="Calibri" w:cstheme="minorHAnsi"/>
          <w:kern w:val="3"/>
        </w:rPr>
      </w:pPr>
      <w:r w:rsidRPr="006D413B">
        <w:rPr>
          <w:rFonts w:eastAsia="Calibri" w:cstheme="minorHAnsi"/>
          <w:kern w:val="3"/>
        </w:rPr>
        <w:t>Na dan 31. 12. 2025 je bil</w:t>
      </w:r>
      <w:r w:rsidR="002B44B0">
        <w:rPr>
          <w:rFonts w:eastAsia="Calibri" w:cstheme="minorHAnsi"/>
          <w:kern w:val="3"/>
        </w:rPr>
        <w:t>o</w:t>
      </w:r>
      <w:r w:rsidRPr="006D413B">
        <w:rPr>
          <w:rFonts w:eastAsia="Calibri" w:cstheme="minorHAnsi"/>
          <w:kern w:val="3"/>
        </w:rPr>
        <w:t xml:space="preserve"> v Bolnišnici Topolšica zaposlenih 5 zdravnikov specializantov</w:t>
      </w:r>
      <w:r w:rsidR="002B44B0">
        <w:rPr>
          <w:rFonts w:eastAsia="Calibri" w:cstheme="minorHAnsi"/>
          <w:kern w:val="3"/>
        </w:rPr>
        <w:t xml:space="preserve">, in sicer 3 iz področja interne medicine ter 2 iz področja </w:t>
      </w:r>
      <w:proofErr w:type="spellStart"/>
      <w:r w:rsidR="002B44B0">
        <w:rPr>
          <w:rFonts w:eastAsia="Calibri" w:cstheme="minorHAnsi"/>
          <w:kern w:val="3"/>
        </w:rPr>
        <w:t>pnevmologije</w:t>
      </w:r>
      <w:proofErr w:type="spellEnd"/>
      <w:r w:rsidRPr="006D413B">
        <w:rPr>
          <w:rFonts w:eastAsia="Calibri" w:cstheme="minorHAnsi"/>
          <w:kern w:val="3"/>
        </w:rPr>
        <w:t xml:space="preserve">. </w:t>
      </w:r>
    </w:p>
    <w:p w:rsidR="0075117C" w:rsidRPr="006D413B" w:rsidRDefault="0075117C" w:rsidP="0075117C">
      <w:pPr>
        <w:suppressAutoHyphens/>
        <w:autoSpaceDN w:val="0"/>
        <w:spacing w:after="0" w:line="240" w:lineRule="auto"/>
        <w:jc w:val="both"/>
        <w:textAlignment w:val="baseline"/>
        <w:rPr>
          <w:rFonts w:eastAsia="Calibri" w:cstheme="minorHAnsi"/>
          <w:kern w:val="3"/>
        </w:rPr>
      </w:pPr>
    </w:p>
    <w:p w:rsidR="0075117C" w:rsidRPr="006D413B" w:rsidRDefault="0075117C" w:rsidP="0075117C">
      <w:pPr>
        <w:suppressAutoHyphens/>
        <w:autoSpaceDN w:val="0"/>
        <w:spacing w:after="0" w:line="240" w:lineRule="auto"/>
        <w:jc w:val="both"/>
        <w:textAlignment w:val="baseline"/>
        <w:rPr>
          <w:rFonts w:eastAsia="Calibri" w:cstheme="minorHAnsi"/>
          <w:kern w:val="3"/>
        </w:rPr>
      </w:pPr>
      <w:r w:rsidRPr="006D413B">
        <w:rPr>
          <w:rFonts w:eastAsia="Calibri" w:cstheme="minorHAnsi"/>
          <w:kern w:val="3"/>
        </w:rPr>
        <w:t xml:space="preserve">Bolnišnica je v letu 2025 omogočala specializacijo specializantki na področju medicinske biokemije, saj je s 1. 1. 2022 prenehalo delovno razmerje medicinski biokemičarki specialistki. Specializacija je bila </w:t>
      </w:r>
      <w:r w:rsidR="000F4427">
        <w:rPr>
          <w:rFonts w:eastAsia="Calibri" w:cstheme="minorHAnsi"/>
          <w:kern w:val="3"/>
        </w:rPr>
        <w:t xml:space="preserve">uspešno </w:t>
      </w:r>
      <w:r w:rsidRPr="006D413B">
        <w:rPr>
          <w:rFonts w:eastAsia="Calibri" w:cstheme="minorHAnsi"/>
          <w:kern w:val="3"/>
        </w:rPr>
        <w:t>zaključena v letu 2025.</w:t>
      </w:r>
    </w:p>
    <w:p w:rsidR="0075117C" w:rsidRPr="006D413B" w:rsidRDefault="0075117C" w:rsidP="0075117C">
      <w:pPr>
        <w:suppressAutoHyphens/>
        <w:autoSpaceDN w:val="0"/>
        <w:spacing w:after="0" w:line="240" w:lineRule="auto"/>
        <w:jc w:val="both"/>
        <w:textAlignment w:val="baseline"/>
        <w:rPr>
          <w:rFonts w:eastAsia="Calibri" w:cstheme="minorHAnsi"/>
          <w:kern w:val="3"/>
        </w:rPr>
      </w:pPr>
    </w:p>
    <w:p w:rsidR="0075117C" w:rsidRPr="006D413B" w:rsidRDefault="0075117C" w:rsidP="0075117C">
      <w:pPr>
        <w:suppressAutoHyphens/>
        <w:autoSpaceDN w:val="0"/>
        <w:spacing w:after="0" w:line="240" w:lineRule="auto"/>
        <w:jc w:val="both"/>
        <w:textAlignment w:val="baseline"/>
        <w:rPr>
          <w:rFonts w:eastAsia="Calibri" w:cstheme="minorHAnsi"/>
          <w:kern w:val="3"/>
        </w:rPr>
      </w:pPr>
      <w:r w:rsidRPr="006D413B">
        <w:rPr>
          <w:rFonts w:eastAsia="Calibri" w:cstheme="minorHAnsi"/>
          <w:kern w:val="3"/>
        </w:rPr>
        <w:t xml:space="preserve">Prav tako je v letu 2020 zaradi potreb delovnega procesa pričela s specializacijo iz klinične farmacije ena izmed zaposlenih v bolnišnični lekarni. Specializacija, ki je stroškovno v breme bolnišnice, bo </w:t>
      </w:r>
      <w:r>
        <w:rPr>
          <w:rFonts w:eastAsia="Calibri" w:cstheme="minorHAnsi"/>
          <w:kern w:val="3"/>
        </w:rPr>
        <w:t>zaključena do 31. 1</w:t>
      </w:r>
      <w:r w:rsidR="000F4427">
        <w:rPr>
          <w:rFonts w:eastAsia="Calibri" w:cstheme="minorHAnsi"/>
          <w:kern w:val="3"/>
        </w:rPr>
        <w:t>0</w:t>
      </w:r>
      <w:r>
        <w:rPr>
          <w:rFonts w:eastAsia="Calibri" w:cstheme="minorHAnsi"/>
          <w:kern w:val="3"/>
        </w:rPr>
        <w:t>. 202</w:t>
      </w:r>
      <w:r w:rsidR="000F4427">
        <w:rPr>
          <w:rFonts w:eastAsia="Calibri" w:cstheme="minorHAnsi"/>
          <w:kern w:val="3"/>
        </w:rPr>
        <w:t>7</w:t>
      </w:r>
      <w:r>
        <w:rPr>
          <w:rFonts w:eastAsia="Calibri" w:cstheme="minorHAnsi"/>
          <w:kern w:val="3"/>
        </w:rPr>
        <w:t>.</w:t>
      </w:r>
    </w:p>
    <w:p w:rsidR="0075117C" w:rsidRPr="006D413B" w:rsidRDefault="0075117C" w:rsidP="0075117C">
      <w:pPr>
        <w:suppressAutoHyphens/>
        <w:autoSpaceDN w:val="0"/>
        <w:spacing w:after="0" w:line="240" w:lineRule="auto"/>
        <w:jc w:val="both"/>
        <w:textAlignment w:val="baseline"/>
        <w:rPr>
          <w:rFonts w:eastAsia="Calibri" w:cstheme="minorHAnsi"/>
          <w:b/>
          <w:kern w:val="3"/>
        </w:rPr>
      </w:pPr>
    </w:p>
    <w:p w:rsidR="0075117C" w:rsidRPr="006D413B" w:rsidRDefault="0075117C" w:rsidP="0075117C">
      <w:pPr>
        <w:suppressAutoHyphens/>
        <w:autoSpaceDN w:val="0"/>
        <w:spacing w:after="0" w:line="240" w:lineRule="auto"/>
        <w:jc w:val="both"/>
        <w:textAlignment w:val="baseline"/>
        <w:rPr>
          <w:rFonts w:eastAsia="Calibri" w:cstheme="minorHAnsi"/>
          <w:b/>
          <w:kern w:val="3"/>
        </w:rPr>
      </w:pPr>
      <w:r w:rsidRPr="006D413B">
        <w:rPr>
          <w:rFonts w:eastAsia="Calibri" w:cstheme="minorHAnsi"/>
          <w:b/>
          <w:kern w:val="3"/>
        </w:rPr>
        <w:t>Pripravništvo</w:t>
      </w:r>
    </w:p>
    <w:p w:rsidR="0075117C" w:rsidRPr="006D413B" w:rsidRDefault="0075117C" w:rsidP="0075117C">
      <w:pPr>
        <w:suppressAutoHyphens/>
        <w:autoSpaceDN w:val="0"/>
        <w:spacing w:after="0" w:line="240" w:lineRule="auto"/>
        <w:jc w:val="both"/>
        <w:textAlignment w:val="baseline"/>
        <w:rPr>
          <w:rFonts w:eastAsia="Calibri" w:cstheme="minorHAnsi"/>
          <w:b/>
          <w:kern w:val="3"/>
        </w:rPr>
      </w:pPr>
    </w:p>
    <w:p w:rsidR="0075117C" w:rsidRDefault="0075117C" w:rsidP="0075117C">
      <w:pPr>
        <w:suppressAutoHyphens/>
        <w:autoSpaceDN w:val="0"/>
        <w:spacing w:after="0" w:line="240" w:lineRule="auto"/>
        <w:jc w:val="both"/>
        <w:textAlignment w:val="baseline"/>
        <w:rPr>
          <w:rFonts w:eastAsia="Calibri" w:cstheme="minorHAnsi"/>
          <w:kern w:val="3"/>
        </w:rPr>
      </w:pPr>
      <w:r w:rsidRPr="006D413B">
        <w:rPr>
          <w:rFonts w:eastAsia="Calibri" w:cstheme="minorHAnsi"/>
          <w:kern w:val="3"/>
        </w:rPr>
        <w:t>V Bolnišnici Topolšica smo v letu 2025 omogočili opravljanje pripravništva 1 farmacevt</w:t>
      </w:r>
      <w:r w:rsidR="002B44B0">
        <w:rPr>
          <w:rFonts w:eastAsia="Calibri" w:cstheme="minorHAnsi"/>
          <w:kern w:val="3"/>
        </w:rPr>
        <w:t>s</w:t>
      </w:r>
      <w:r w:rsidRPr="006D413B">
        <w:rPr>
          <w:rFonts w:eastAsia="Calibri" w:cstheme="minorHAnsi"/>
          <w:kern w:val="3"/>
        </w:rPr>
        <w:t>ki</w:t>
      </w:r>
      <w:r w:rsidR="002B44B0">
        <w:rPr>
          <w:rFonts w:eastAsia="Calibri" w:cstheme="minorHAnsi"/>
          <w:kern w:val="3"/>
        </w:rPr>
        <w:t xml:space="preserve"> tehnici</w:t>
      </w:r>
      <w:r w:rsidRPr="006D413B">
        <w:rPr>
          <w:rFonts w:eastAsia="Calibri" w:cstheme="minorHAnsi"/>
          <w:kern w:val="3"/>
        </w:rPr>
        <w:t>, 1 fizioterapevtki, 1 DMS specialistki in 5 zdravstvenim tehnikom.</w:t>
      </w:r>
    </w:p>
    <w:p w:rsidR="00291F39" w:rsidRDefault="00291F39" w:rsidP="0075117C">
      <w:pPr>
        <w:suppressAutoHyphens/>
        <w:autoSpaceDN w:val="0"/>
        <w:spacing w:after="0" w:line="240" w:lineRule="auto"/>
        <w:jc w:val="both"/>
        <w:textAlignment w:val="baseline"/>
        <w:rPr>
          <w:rFonts w:eastAsia="Calibri" w:cstheme="minorHAnsi"/>
          <w:kern w:val="3"/>
        </w:rPr>
      </w:pPr>
    </w:p>
    <w:p w:rsidR="00291F39" w:rsidRPr="00291F39" w:rsidRDefault="00291F39" w:rsidP="0075117C">
      <w:pPr>
        <w:suppressAutoHyphens/>
        <w:autoSpaceDN w:val="0"/>
        <w:spacing w:after="0" w:line="240" w:lineRule="auto"/>
        <w:jc w:val="both"/>
        <w:textAlignment w:val="baseline"/>
        <w:rPr>
          <w:rFonts w:eastAsia="Calibri" w:cstheme="minorHAnsi"/>
          <w:b/>
          <w:kern w:val="3"/>
        </w:rPr>
      </w:pPr>
      <w:r w:rsidRPr="00291F39">
        <w:rPr>
          <w:rFonts w:eastAsia="Calibri" w:cstheme="minorHAnsi"/>
          <w:b/>
          <w:kern w:val="3"/>
        </w:rPr>
        <w:t>Štipendije</w:t>
      </w:r>
    </w:p>
    <w:p w:rsidR="0075117C" w:rsidRDefault="0075117C" w:rsidP="0075117C">
      <w:pPr>
        <w:suppressAutoHyphens/>
        <w:autoSpaceDN w:val="0"/>
        <w:spacing w:after="0" w:line="240" w:lineRule="auto"/>
        <w:jc w:val="both"/>
        <w:textAlignment w:val="baseline"/>
        <w:rPr>
          <w:rFonts w:eastAsia="Calibri" w:cstheme="minorHAnsi"/>
          <w:b/>
          <w:kern w:val="3"/>
        </w:rPr>
      </w:pPr>
    </w:p>
    <w:p w:rsidR="00291F39" w:rsidRPr="00291F39" w:rsidRDefault="00291F39" w:rsidP="0075117C">
      <w:pPr>
        <w:suppressAutoHyphens/>
        <w:autoSpaceDN w:val="0"/>
        <w:spacing w:after="0" w:line="240" w:lineRule="auto"/>
        <w:jc w:val="both"/>
        <w:textAlignment w:val="baseline"/>
        <w:rPr>
          <w:rFonts w:eastAsia="Calibri" w:cstheme="minorHAnsi"/>
          <w:kern w:val="3"/>
        </w:rPr>
      </w:pPr>
      <w:r w:rsidRPr="00291F39">
        <w:rPr>
          <w:rFonts w:eastAsia="Calibri" w:cstheme="minorHAnsi"/>
          <w:kern w:val="3"/>
        </w:rPr>
        <w:t xml:space="preserve">Bolnišnica </w:t>
      </w:r>
      <w:r>
        <w:rPr>
          <w:rFonts w:eastAsia="Calibri" w:cstheme="minorHAnsi"/>
          <w:kern w:val="3"/>
        </w:rPr>
        <w:t xml:space="preserve">je v letu štipendirala študij dvema študentoma medicine, enemu študentu zdravstvene nege ter dijakinji srednje medicinske šole.  </w:t>
      </w:r>
    </w:p>
    <w:p w:rsidR="00912FD1" w:rsidRPr="006D413B" w:rsidRDefault="00912FD1" w:rsidP="0075117C">
      <w:pPr>
        <w:suppressAutoHyphens/>
        <w:autoSpaceDN w:val="0"/>
        <w:spacing w:after="0" w:line="240" w:lineRule="auto"/>
        <w:jc w:val="both"/>
        <w:textAlignment w:val="baseline"/>
        <w:rPr>
          <w:rFonts w:eastAsia="Calibri" w:cstheme="minorHAnsi"/>
          <w:b/>
          <w:kern w:val="3"/>
        </w:rPr>
      </w:pPr>
    </w:p>
    <w:p w:rsidR="0075117C" w:rsidRPr="006D413B" w:rsidRDefault="0075117C" w:rsidP="0075117C">
      <w:pPr>
        <w:suppressAutoHyphens/>
        <w:autoSpaceDN w:val="0"/>
        <w:spacing w:after="0" w:line="240" w:lineRule="auto"/>
        <w:jc w:val="both"/>
        <w:textAlignment w:val="baseline"/>
        <w:rPr>
          <w:rFonts w:eastAsia="Calibri" w:cstheme="minorHAnsi"/>
          <w:b/>
          <w:kern w:val="3"/>
        </w:rPr>
      </w:pPr>
      <w:r w:rsidRPr="006D413B">
        <w:rPr>
          <w:rFonts w:eastAsia="Calibri" w:cstheme="minorHAnsi"/>
          <w:b/>
          <w:kern w:val="3"/>
        </w:rPr>
        <w:t>Praktično usposabljanje</w:t>
      </w:r>
    </w:p>
    <w:p w:rsidR="0075117C" w:rsidRPr="006D413B" w:rsidRDefault="0075117C" w:rsidP="0075117C">
      <w:pPr>
        <w:suppressAutoHyphens/>
        <w:autoSpaceDN w:val="0"/>
        <w:spacing w:after="0" w:line="240" w:lineRule="auto"/>
        <w:jc w:val="both"/>
        <w:textAlignment w:val="baseline"/>
        <w:rPr>
          <w:rFonts w:eastAsia="Calibri" w:cstheme="minorHAnsi"/>
          <w:kern w:val="3"/>
        </w:rPr>
      </w:pPr>
    </w:p>
    <w:p w:rsidR="0075117C" w:rsidRPr="006D413B" w:rsidRDefault="0075117C" w:rsidP="0075117C">
      <w:pPr>
        <w:suppressAutoHyphens/>
        <w:autoSpaceDN w:val="0"/>
        <w:spacing w:after="0" w:line="240" w:lineRule="auto"/>
        <w:jc w:val="both"/>
        <w:textAlignment w:val="baseline"/>
        <w:rPr>
          <w:rFonts w:eastAsia="Calibri" w:cstheme="minorHAnsi"/>
          <w:kern w:val="3"/>
        </w:rPr>
      </w:pPr>
      <w:r w:rsidRPr="006D413B">
        <w:rPr>
          <w:rFonts w:eastAsia="Calibri" w:cstheme="minorHAnsi"/>
          <w:kern w:val="3"/>
        </w:rPr>
        <w:t>Na podlagi izdane odločbe Ministrstva za zdravje o podelitvi naziva učnega zavoda Bolnišnici Topolšica smo nadaljevali z izvajanjem praktičnega pouka dijakov zdravstvenih šol ter klinične prakse študentov visokošolskih zavodov na področju zdravstvene nege, fizioterapije, farmacije ter radiologije.</w:t>
      </w:r>
    </w:p>
    <w:p w:rsidR="0075117C" w:rsidRPr="006D413B" w:rsidRDefault="0075117C" w:rsidP="0075117C">
      <w:pPr>
        <w:suppressAutoHyphens/>
        <w:autoSpaceDN w:val="0"/>
        <w:spacing w:after="0" w:line="240" w:lineRule="auto"/>
        <w:jc w:val="both"/>
        <w:textAlignment w:val="baseline"/>
        <w:rPr>
          <w:rFonts w:eastAsia="Calibri" w:cstheme="minorHAnsi"/>
          <w:kern w:val="3"/>
        </w:rPr>
      </w:pPr>
    </w:p>
    <w:p w:rsidR="0075117C" w:rsidRPr="006D413B" w:rsidRDefault="0075117C" w:rsidP="0075117C">
      <w:pPr>
        <w:suppressAutoHyphens/>
        <w:autoSpaceDN w:val="0"/>
        <w:spacing w:after="0" w:line="240" w:lineRule="auto"/>
        <w:jc w:val="both"/>
        <w:textAlignment w:val="baseline"/>
        <w:rPr>
          <w:rFonts w:eastAsia="Calibri" w:cstheme="minorHAnsi"/>
          <w:kern w:val="3"/>
        </w:rPr>
      </w:pPr>
      <w:r w:rsidRPr="006D413B">
        <w:rPr>
          <w:rFonts w:eastAsia="Calibri" w:cstheme="minorHAnsi"/>
          <w:kern w:val="3"/>
        </w:rPr>
        <w:t>Že v letu 2023 se je ena izmed zaposlenih zdravnic specialistk delno zaposlila na Medicinski fakulteti v Ljubljani. S tem je bolnišnica redno vključena med izvajalce praktičnega usposabljanja za študente Medicinske fakultete tudi v letu 2025.  Verjamemo, da bo to pozitivno vplivalo na zaposlovanje zdravnikov specialistov  v bolnišnici v prihodnje.</w:t>
      </w:r>
    </w:p>
    <w:p w:rsidR="00C36028" w:rsidRDefault="00C36028" w:rsidP="00F276D2">
      <w:pPr>
        <w:spacing w:after="0"/>
        <w:jc w:val="both"/>
      </w:pPr>
    </w:p>
    <w:p w:rsidR="00F276D2" w:rsidRPr="00DF250C" w:rsidRDefault="00F276D2" w:rsidP="00A46AC8">
      <w:pPr>
        <w:pStyle w:val="Naslov3"/>
        <w:spacing w:before="0"/>
        <w:rPr>
          <w:sz w:val="24"/>
          <w:szCs w:val="24"/>
          <w:u w:val="none"/>
        </w:rPr>
      </w:pPr>
      <w:bookmarkStart w:id="91" w:name="_Toc222325614"/>
      <w:r w:rsidRPr="005510A4">
        <w:rPr>
          <w:sz w:val="24"/>
          <w:szCs w:val="24"/>
          <w:u w:val="none"/>
        </w:rPr>
        <w:lastRenderedPageBreak/>
        <w:t>5.</w:t>
      </w:r>
      <w:r w:rsidR="00DF250C" w:rsidRPr="005510A4">
        <w:rPr>
          <w:sz w:val="24"/>
          <w:szCs w:val="24"/>
          <w:u w:val="none"/>
        </w:rPr>
        <w:t>7.1.4</w:t>
      </w:r>
      <w:r w:rsidRPr="005510A4">
        <w:rPr>
          <w:sz w:val="24"/>
          <w:szCs w:val="24"/>
          <w:u w:val="none"/>
        </w:rPr>
        <w:t xml:space="preserve"> DEJAVNOSTI, ODDANE ZUNANJIM IZVAJALCEM</w:t>
      </w:r>
      <w:bookmarkEnd w:id="91"/>
    </w:p>
    <w:p w:rsidR="00A46AC8" w:rsidRDefault="00A46AC8" w:rsidP="00C36028">
      <w:pPr>
        <w:spacing w:after="0" w:line="240" w:lineRule="auto"/>
        <w:jc w:val="both"/>
        <w:rPr>
          <w:rFonts w:cstheme="minorHAnsi"/>
        </w:rPr>
      </w:pPr>
    </w:p>
    <w:p w:rsidR="00C36028" w:rsidRPr="00586B38" w:rsidRDefault="00C36028" w:rsidP="005510A4">
      <w:pPr>
        <w:spacing w:after="0" w:line="240" w:lineRule="auto"/>
        <w:jc w:val="both"/>
        <w:rPr>
          <w:rFonts w:cstheme="minorHAnsi"/>
        </w:rPr>
      </w:pPr>
      <w:r w:rsidRPr="00586B38">
        <w:rPr>
          <w:rFonts w:cstheme="minorHAnsi"/>
        </w:rPr>
        <w:t>Bolnišnica je imela v letu 202</w:t>
      </w:r>
      <w:r w:rsidR="008D7EC8">
        <w:rPr>
          <w:rFonts w:cstheme="minorHAnsi"/>
        </w:rPr>
        <w:t>5</w:t>
      </w:r>
      <w:r w:rsidRPr="00586B38">
        <w:rPr>
          <w:rFonts w:cstheme="minorHAnsi"/>
        </w:rPr>
        <w:t xml:space="preserve"> s pomočjo zunanjega izvajalca urejeno varovanje. Gre za sodelovanje z invalidskim podjetjem HTZ Velenje, I.P., </w:t>
      </w:r>
      <w:proofErr w:type="spellStart"/>
      <w:r w:rsidRPr="00586B38">
        <w:rPr>
          <w:rFonts w:cstheme="minorHAnsi"/>
        </w:rPr>
        <w:t>d.o.o</w:t>
      </w:r>
      <w:proofErr w:type="spellEnd"/>
      <w:r w:rsidRPr="00586B38">
        <w:rPr>
          <w:rFonts w:cstheme="minorHAnsi"/>
        </w:rPr>
        <w:t xml:space="preserve">., pri čemer smo kompenzirali obveznost bolnišnice pri zaposlovanju </w:t>
      </w:r>
      <w:r w:rsidRPr="008D7EC8">
        <w:rPr>
          <w:rFonts w:cstheme="minorHAnsi"/>
        </w:rPr>
        <w:t>invalidov. V povprečju je namreč imela bolnišnica v letu 202</w:t>
      </w:r>
      <w:r w:rsidR="005510A4" w:rsidRPr="008D7EC8">
        <w:rPr>
          <w:rFonts w:cstheme="minorHAnsi"/>
        </w:rPr>
        <w:t>5</w:t>
      </w:r>
      <w:r w:rsidRPr="008D7EC8">
        <w:rPr>
          <w:rFonts w:cstheme="minorHAnsi"/>
        </w:rPr>
        <w:t xml:space="preserve"> premalo zaposlenih </w:t>
      </w:r>
      <w:r w:rsidR="008D7EC8" w:rsidRPr="008D7EC8">
        <w:rPr>
          <w:rFonts w:cstheme="minorHAnsi"/>
        </w:rPr>
        <w:t>3</w:t>
      </w:r>
      <w:r w:rsidRPr="008D7EC8">
        <w:rPr>
          <w:rFonts w:cstheme="minorHAnsi"/>
        </w:rPr>
        <w:t xml:space="preserve"> invalide.</w:t>
      </w:r>
      <w:r w:rsidRPr="00586B38">
        <w:rPr>
          <w:rFonts w:cstheme="minorHAnsi"/>
        </w:rPr>
        <w:t xml:space="preserve"> </w:t>
      </w:r>
    </w:p>
    <w:p w:rsidR="00C36028" w:rsidRPr="00586B38" w:rsidRDefault="00C36028" w:rsidP="005510A4">
      <w:pPr>
        <w:spacing w:after="0" w:line="240" w:lineRule="auto"/>
        <w:jc w:val="both"/>
        <w:rPr>
          <w:rFonts w:cstheme="minorHAnsi"/>
        </w:rPr>
      </w:pPr>
    </w:p>
    <w:p w:rsidR="00C36028" w:rsidRPr="00586B38" w:rsidRDefault="00C36028" w:rsidP="005510A4">
      <w:pPr>
        <w:spacing w:after="0" w:line="240" w:lineRule="auto"/>
        <w:jc w:val="both"/>
        <w:rPr>
          <w:rFonts w:cstheme="minorHAnsi"/>
        </w:rPr>
      </w:pPr>
      <w:r w:rsidRPr="00586B38">
        <w:rPr>
          <w:rFonts w:cstheme="minorHAnsi"/>
        </w:rPr>
        <w:t xml:space="preserve">Drugih dejavnosti bolnišnica ni oddajala zunanjim izvajalcem. </w:t>
      </w:r>
    </w:p>
    <w:bookmarkEnd w:id="85"/>
    <w:p w:rsidR="00F276D2" w:rsidRPr="00F276D2" w:rsidRDefault="00F276D2" w:rsidP="005510A4">
      <w:pPr>
        <w:spacing w:after="0" w:line="240" w:lineRule="auto"/>
        <w:jc w:val="both"/>
      </w:pPr>
    </w:p>
    <w:p w:rsidR="00F276D2" w:rsidRPr="00635F6F" w:rsidRDefault="00F276D2" w:rsidP="005510A4">
      <w:pPr>
        <w:pStyle w:val="Naslov4"/>
        <w:spacing w:before="0" w:line="240" w:lineRule="auto"/>
        <w:rPr>
          <w:i w:val="0"/>
          <w:sz w:val="24"/>
          <w:szCs w:val="24"/>
        </w:rPr>
      </w:pPr>
      <w:bookmarkStart w:id="92" w:name="_Toc188959789"/>
      <w:r w:rsidRPr="005510A4">
        <w:rPr>
          <w:i w:val="0"/>
          <w:sz w:val="24"/>
          <w:szCs w:val="24"/>
        </w:rPr>
        <w:t>5.7.2 POROČILO O INVESTICIJSKIH VLAGANJIH V LETU 202</w:t>
      </w:r>
      <w:bookmarkEnd w:id="92"/>
      <w:r w:rsidR="003F61DE" w:rsidRPr="005510A4">
        <w:rPr>
          <w:i w:val="0"/>
          <w:sz w:val="24"/>
          <w:szCs w:val="24"/>
        </w:rPr>
        <w:t>5</w:t>
      </w:r>
    </w:p>
    <w:p w:rsidR="00635F6F" w:rsidRDefault="00635F6F" w:rsidP="005510A4">
      <w:pPr>
        <w:spacing w:after="0" w:line="240" w:lineRule="auto"/>
        <w:jc w:val="both"/>
        <w:rPr>
          <w:rFonts w:cstheme="minorHAnsi"/>
          <w:b/>
        </w:rPr>
      </w:pPr>
    </w:p>
    <w:p w:rsidR="002D583B" w:rsidRPr="0053785D" w:rsidRDefault="002D583B" w:rsidP="005510A4">
      <w:pPr>
        <w:spacing w:after="0" w:line="240" w:lineRule="auto"/>
        <w:jc w:val="both"/>
        <w:rPr>
          <w:rFonts w:cstheme="minorHAnsi"/>
          <w:b/>
        </w:rPr>
      </w:pPr>
      <w:r w:rsidRPr="0053785D">
        <w:rPr>
          <w:rFonts w:cstheme="minorHAnsi"/>
          <w:b/>
        </w:rPr>
        <w:t>Obrazec 4: Poročilo o investicijskih vlaganjih 202</w:t>
      </w:r>
      <w:r w:rsidR="007E26C3">
        <w:rPr>
          <w:rFonts w:cstheme="minorHAnsi"/>
          <w:b/>
        </w:rPr>
        <w:t>5</w:t>
      </w:r>
      <w:r w:rsidR="0053785D" w:rsidRPr="0053785D">
        <w:rPr>
          <w:rFonts w:cstheme="minorHAnsi"/>
          <w:b/>
        </w:rPr>
        <w:t xml:space="preserve"> </w:t>
      </w:r>
      <w:r w:rsidRPr="0053785D">
        <w:rPr>
          <w:rFonts w:cstheme="minorHAnsi"/>
          <w:b/>
        </w:rPr>
        <w:t>in</w:t>
      </w:r>
      <w:r w:rsidR="0053785D" w:rsidRPr="0053785D">
        <w:rPr>
          <w:rFonts w:cstheme="minorHAnsi"/>
          <w:b/>
        </w:rPr>
        <w:t xml:space="preserve"> </w:t>
      </w:r>
      <w:r w:rsidRPr="0053785D">
        <w:rPr>
          <w:rFonts w:cstheme="minorHAnsi"/>
          <w:b/>
          <w:bCs/>
        </w:rPr>
        <w:t>Obrazec 7: Realizacija IT 202</w:t>
      </w:r>
      <w:r w:rsidR="007E26C3">
        <w:rPr>
          <w:rFonts w:cstheme="minorHAnsi"/>
          <w:b/>
          <w:bCs/>
        </w:rPr>
        <w:t>5</w:t>
      </w:r>
      <w:r w:rsidR="0053785D" w:rsidRPr="0053785D">
        <w:rPr>
          <w:rFonts w:cstheme="minorHAnsi"/>
          <w:b/>
          <w:bCs/>
        </w:rPr>
        <w:t xml:space="preserve"> </w:t>
      </w:r>
      <w:r w:rsidRPr="0053785D">
        <w:rPr>
          <w:rFonts w:cstheme="minorHAnsi"/>
          <w:b/>
          <w:bCs/>
        </w:rPr>
        <w:t>sta v prilogi letnega poročila.</w:t>
      </w:r>
    </w:p>
    <w:p w:rsidR="002D583B" w:rsidRPr="003D1BF9" w:rsidRDefault="002D583B" w:rsidP="00A124A9">
      <w:pPr>
        <w:pStyle w:val="Noga"/>
        <w:tabs>
          <w:tab w:val="clear" w:pos="4536"/>
          <w:tab w:val="clear" w:pos="9072"/>
        </w:tabs>
        <w:rPr>
          <w:rFonts w:cstheme="minorHAnsi"/>
        </w:rPr>
      </w:pPr>
    </w:p>
    <w:p w:rsidR="00847FAB" w:rsidRPr="00847FAB" w:rsidRDefault="00847FAB" w:rsidP="00847FAB">
      <w:pPr>
        <w:pStyle w:val="Telobesedila2"/>
        <w:rPr>
          <w:rFonts w:asciiTheme="minorHAnsi" w:hAnsiTheme="minorHAnsi" w:cstheme="minorHAnsi"/>
          <w:b w:val="0"/>
          <w:sz w:val="22"/>
          <w:szCs w:val="22"/>
        </w:rPr>
      </w:pPr>
      <w:r w:rsidRPr="00847FAB">
        <w:rPr>
          <w:rFonts w:asciiTheme="minorHAnsi" w:hAnsiTheme="minorHAnsi" w:cstheme="minorHAnsi"/>
          <w:b w:val="0"/>
          <w:sz w:val="22"/>
          <w:szCs w:val="22"/>
        </w:rPr>
        <w:t xml:space="preserve">Skupni obseg investicijskih vlaganj v letu 2025 je znašal 628.219 EUR, kar predstavlja 17,21% načrtovanega plana za leto 2025. V Finančnem načrtu 2025 smo vključili tudi nabave, ki bi bile izvedene v primeru, če bi pridobili dodaten vir financiranja. Ker dodatnega vira financiranja nismo pridobili v načrtovani višini, nismo mogli izvesti vseh načrtovanih nabav, ki bi bile za bolnišnico potrebne. </w:t>
      </w:r>
    </w:p>
    <w:p w:rsidR="00847FAB" w:rsidRPr="00847FAB" w:rsidRDefault="00847FAB" w:rsidP="00847FAB">
      <w:pPr>
        <w:pStyle w:val="Telobesedila2"/>
        <w:rPr>
          <w:rFonts w:asciiTheme="minorHAnsi" w:hAnsiTheme="minorHAnsi" w:cstheme="minorHAnsi"/>
          <w:b w:val="0"/>
          <w:sz w:val="22"/>
          <w:szCs w:val="22"/>
        </w:rPr>
      </w:pPr>
    </w:p>
    <w:p w:rsidR="00847FAB" w:rsidRPr="00847FAB" w:rsidRDefault="00847FAB" w:rsidP="00847FAB">
      <w:pPr>
        <w:pStyle w:val="Telobesedila2"/>
        <w:rPr>
          <w:rFonts w:asciiTheme="minorHAnsi" w:hAnsiTheme="minorHAnsi" w:cstheme="minorHAnsi"/>
          <w:b w:val="0"/>
          <w:sz w:val="22"/>
          <w:szCs w:val="22"/>
        </w:rPr>
      </w:pPr>
      <w:r w:rsidRPr="00847FAB">
        <w:rPr>
          <w:rFonts w:asciiTheme="minorHAnsi" w:hAnsiTheme="minorHAnsi" w:cstheme="minorHAnsi"/>
          <w:b w:val="0"/>
          <w:sz w:val="22"/>
          <w:szCs w:val="22"/>
        </w:rPr>
        <w:t>Vlaganja iz lastnih virov sredstev so nižja kot smo načrtovali predvsem zaradi:</w:t>
      </w:r>
    </w:p>
    <w:p w:rsidR="00847FAB" w:rsidRPr="00847FAB" w:rsidRDefault="00847FAB" w:rsidP="00745C43">
      <w:pPr>
        <w:pStyle w:val="Telobesedila2"/>
        <w:numPr>
          <w:ilvl w:val="0"/>
          <w:numId w:val="13"/>
        </w:numPr>
        <w:rPr>
          <w:rFonts w:asciiTheme="minorHAnsi" w:hAnsiTheme="minorHAnsi" w:cstheme="minorHAnsi"/>
          <w:b w:val="0"/>
          <w:sz w:val="22"/>
          <w:szCs w:val="22"/>
        </w:rPr>
      </w:pPr>
      <w:r w:rsidRPr="00847FAB">
        <w:rPr>
          <w:rFonts w:asciiTheme="minorHAnsi" w:hAnsiTheme="minorHAnsi" w:cstheme="minorHAnsi"/>
          <w:b w:val="0"/>
          <w:sz w:val="22"/>
          <w:szCs w:val="22"/>
        </w:rPr>
        <w:t xml:space="preserve">težke likvidnostne situacije, </w:t>
      </w:r>
    </w:p>
    <w:p w:rsidR="00847FAB" w:rsidRPr="00847FAB" w:rsidRDefault="00847FAB" w:rsidP="00745C43">
      <w:pPr>
        <w:pStyle w:val="Telobesedila2"/>
        <w:numPr>
          <w:ilvl w:val="0"/>
          <w:numId w:val="13"/>
        </w:numPr>
        <w:rPr>
          <w:rFonts w:asciiTheme="minorHAnsi" w:hAnsiTheme="minorHAnsi" w:cstheme="minorHAnsi"/>
          <w:b w:val="0"/>
          <w:sz w:val="22"/>
          <w:szCs w:val="22"/>
        </w:rPr>
      </w:pPr>
      <w:r w:rsidRPr="00847FAB">
        <w:rPr>
          <w:rFonts w:asciiTheme="minorHAnsi" w:hAnsiTheme="minorHAnsi" w:cstheme="minorHAnsi"/>
          <w:b w:val="0"/>
          <w:sz w:val="22"/>
          <w:szCs w:val="22"/>
        </w:rPr>
        <w:t>manjka virov sredstev za kritje kontov skupine 0 - v preteklih letih so se nove nabave pokrivale iz tekočih virov sredstev, brez predhodno oblikovanega zadostnega vira sredstev (Energetska sanacija). Razliko med viri in sredstvi zmanjšujemo z nižjimi vlaganji z lastnimi sredstvi.</w:t>
      </w:r>
    </w:p>
    <w:p w:rsidR="00847FAB" w:rsidRPr="00847FAB" w:rsidRDefault="00847FAB" w:rsidP="00847FAB">
      <w:pPr>
        <w:pStyle w:val="Telobesedila2"/>
        <w:rPr>
          <w:rFonts w:asciiTheme="minorHAnsi" w:hAnsiTheme="minorHAnsi" w:cstheme="minorHAnsi"/>
          <w:b w:val="0"/>
          <w:sz w:val="22"/>
          <w:szCs w:val="22"/>
        </w:rPr>
      </w:pPr>
    </w:p>
    <w:p w:rsidR="00847FAB" w:rsidRPr="00847FAB" w:rsidRDefault="00847FAB" w:rsidP="00847FAB">
      <w:pPr>
        <w:pStyle w:val="Telobesedila2"/>
        <w:rPr>
          <w:rFonts w:asciiTheme="minorHAnsi" w:hAnsiTheme="minorHAnsi" w:cstheme="minorHAnsi"/>
          <w:b w:val="0"/>
          <w:sz w:val="22"/>
          <w:szCs w:val="22"/>
        </w:rPr>
      </w:pPr>
      <w:r w:rsidRPr="00847FAB">
        <w:rPr>
          <w:rFonts w:asciiTheme="minorHAnsi" w:hAnsiTheme="minorHAnsi" w:cstheme="minorHAnsi"/>
          <w:b w:val="0"/>
          <w:sz w:val="22"/>
          <w:szCs w:val="22"/>
        </w:rPr>
        <w:t>Vlaganja s sredstvi ustanovitelja so bila v:</w:t>
      </w:r>
    </w:p>
    <w:p w:rsidR="00847FAB" w:rsidRPr="00847FAB" w:rsidRDefault="00847FAB" w:rsidP="00745C43">
      <w:pPr>
        <w:pStyle w:val="Telobesedila2"/>
        <w:numPr>
          <w:ilvl w:val="0"/>
          <w:numId w:val="13"/>
        </w:numPr>
        <w:rPr>
          <w:rFonts w:asciiTheme="minorHAnsi" w:hAnsiTheme="minorHAnsi" w:cstheme="minorHAnsi"/>
          <w:b w:val="0"/>
          <w:sz w:val="22"/>
          <w:szCs w:val="22"/>
        </w:rPr>
      </w:pPr>
      <w:r w:rsidRPr="00847FAB">
        <w:rPr>
          <w:rFonts w:asciiTheme="minorHAnsi" w:hAnsiTheme="minorHAnsi" w:cstheme="minorHAnsi"/>
          <w:b w:val="0"/>
          <w:sz w:val="22"/>
          <w:szCs w:val="22"/>
        </w:rPr>
        <w:t>endoskopsko opremo v višini 290.737,24 EUR,</w:t>
      </w:r>
    </w:p>
    <w:p w:rsidR="00847FAB" w:rsidRPr="00847FAB" w:rsidRDefault="00847FAB" w:rsidP="00745C43">
      <w:pPr>
        <w:pStyle w:val="Telobesedila2"/>
        <w:numPr>
          <w:ilvl w:val="0"/>
          <w:numId w:val="13"/>
        </w:numPr>
        <w:rPr>
          <w:rFonts w:asciiTheme="minorHAnsi" w:hAnsiTheme="minorHAnsi" w:cstheme="minorHAnsi"/>
          <w:b w:val="0"/>
          <w:sz w:val="22"/>
          <w:szCs w:val="22"/>
        </w:rPr>
      </w:pPr>
      <w:r w:rsidRPr="00847FAB">
        <w:rPr>
          <w:rFonts w:asciiTheme="minorHAnsi" w:hAnsiTheme="minorHAnsi" w:cstheme="minorHAnsi"/>
          <w:b w:val="0"/>
          <w:sz w:val="22"/>
          <w:szCs w:val="22"/>
        </w:rPr>
        <w:t>opremo za mobilni paliativni tim (MPT) v višini 57.409,30 EUR.</w:t>
      </w:r>
    </w:p>
    <w:p w:rsidR="00847FAB" w:rsidRPr="00847FAB" w:rsidRDefault="00847FAB" w:rsidP="00847FAB">
      <w:pPr>
        <w:pStyle w:val="Telobesedila2"/>
        <w:ind w:left="720"/>
        <w:rPr>
          <w:rFonts w:asciiTheme="minorHAnsi" w:hAnsiTheme="minorHAnsi" w:cstheme="minorHAnsi"/>
          <w:sz w:val="22"/>
          <w:szCs w:val="22"/>
        </w:rPr>
      </w:pPr>
    </w:p>
    <w:p w:rsidR="00847FAB" w:rsidRPr="00847FAB" w:rsidRDefault="00847FAB" w:rsidP="00847FAB">
      <w:pPr>
        <w:pStyle w:val="Noga"/>
        <w:tabs>
          <w:tab w:val="clear" w:pos="4536"/>
          <w:tab w:val="clear" w:pos="9072"/>
        </w:tabs>
        <w:jc w:val="both"/>
        <w:rPr>
          <w:rFonts w:cstheme="minorHAnsi"/>
        </w:rPr>
      </w:pPr>
      <w:r w:rsidRPr="00847FAB">
        <w:rPr>
          <w:rFonts w:cstheme="minorHAnsi"/>
        </w:rPr>
        <w:t>Investicijska vlaganja po podatkih iz knjigovodskih evidenc Bolnišnice Topolšica:</w:t>
      </w:r>
    </w:p>
    <w:p w:rsidR="00847FAB" w:rsidRPr="00676381" w:rsidRDefault="00847FAB" w:rsidP="00847FAB">
      <w:pPr>
        <w:pStyle w:val="Noga"/>
        <w:tabs>
          <w:tab w:val="clear" w:pos="4536"/>
          <w:tab w:val="clear" w:pos="9072"/>
        </w:tabs>
        <w:jc w:val="both"/>
        <w:rPr>
          <w:rFonts w:ascii="Verdana" w:hAnsi="Verdana" w:cstheme="minorHAnsi"/>
          <w:sz w:val="20"/>
        </w:rPr>
      </w:pPr>
    </w:p>
    <w:p w:rsidR="00847FAB" w:rsidRPr="00676381" w:rsidRDefault="00847FAB" w:rsidP="00847FAB">
      <w:pPr>
        <w:pStyle w:val="Noga"/>
        <w:tabs>
          <w:tab w:val="clear" w:pos="4536"/>
          <w:tab w:val="clear" w:pos="9072"/>
        </w:tabs>
        <w:jc w:val="both"/>
        <w:rPr>
          <w:rFonts w:ascii="Verdana" w:hAnsi="Verdana" w:cstheme="minorHAnsi"/>
          <w:sz w:val="20"/>
        </w:rPr>
      </w:pPr>
      <w:r w:rsidRPr="00676381">
        <w:rPr>
          <w:rFonts w:ascii="Verdana" w:hAnsi="Verdana"/>
          <w:noProof/>
          <w:sz w:val="20"/>
        </w:rPr>
        <w:drawing>
          <wp:inline distT="0" distB="0" distL="0" distR="0" wp14:anchorId="6E0F3487" wp14:editId="585EFEDE">
            <wp:extent cx="5851525" cy="1400881"/>
            <wp:effectExtent l="0" t="0" r="0" b="8890"/>
            <wp:docPr id="88778368" name="Slika 88778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851525" cy="1400881"/>
                    </a:xfrm>
                    <a:prstGeom prst="rect">
                      <a:avLst/>
                    </a:prstGeom>
                    <a:noFill/>
                    <a:ln>
                      <a:noFill/>
                    </a:ln>
                  </pic:spPr>
                </pic:pic>
              </a:graphicData>
            </a:graphic>
          </wp:inline>
        </w:drawing>
      </w:r>
    </w:p>
    <w:p w:rsidR="00847FAB" w:rsidRPr="00676381" w:rsidRDefault="00847FAB" w:rsidP="00847FAB">
      <w:pPr>
        <w:pStyle w:val="Noga"/>
        <w:tabs>
          <w:tab w:val="clear" w:pos="4536"/>
          <w:tab w:val="clear" w:pos="9072"/>
        </w:tabs>
        <w:jc w:val="both"/>
        <w:rPr>
          <w:rFonts w:ascii="Verdana" w:hAnsi="Verdana" w:cstheme="minorHAnsi"/>
          <w:sz w:val="20"/>
        </w:rPr>
      </w:pPr>
    </w:p>
    <w:p w:rsidR="00847FAB" w:rsidRPr="002F5051" w:rsidRDefault="00847FAB" w:rsidP="00847FAB">
      <w:pPr>
        <w:pStyle w:val="Noga"/>
        <w:tabs>
          <w:tab w:val="clear" w:pos="4536"/>
          <w:tab w:val="clear" w:pos="9072"/>
        </w:tabs>
        <w:jc w:val="both"/>
        <w:rPr>
          <w:rFonts w:eastAsia="Times New Roman" w:cstheme="minorHAnsi"/>
          <w:bCs/>
          <w:lang w:eastAsia="sl-SI"/>
        </w:rPr>
      </w:pPr>
      <w:r w:rsidRPr="002F5051">
        <w:rPr>
          <w:rFonts w:eastAsia="Times New Roman" w:cstheme="minorHAnsi"/>
          <w:bCs/>
          <w:lang w:eastAsia="sl-SI"/>
        </w:rPr>
        <w:t>Viri investicijskih vlaganj v letu 2025 v Bolnišnici Topolšica:</w:t>
      </w:r>
    </w:p>
    <w:p w:rsidR="00847FAB" w:rsidRPr="00676381" w:rsidRDefault="00847FAB" w:rsidP="00847FAB">
      <w:pPr>
        <w:pStyle w:val="Noga"/>
        <w:tabs>
          <w:tab w:val="clear" w:pos="4536"/>
          <w:tab w:val="clear" w:pos="9072"/>
        </w:tabs>
        <w:jc w:val="both"/>
        <w:rPr>
          <w:rFonts w:ascii="Verdana" w:hAnsi="Verdana" w:cstheme="minorHAnsi"/>
          <w:sz w:val="20"/>
        </w:rPr>
      </w:pPr>
      <w:r w:rsidRPr="00676381">
        <w:rPr>
          <w:rFonts w:ascii="Verdana" w:hAnsi="Verdana"/>
          <w:noProof/>
          <w:sz w:val="20"/>
        </w:rPr>
        <w:drawing>
          <wp:inline distT="0" distB="0" distL="0" distR="0" wp14:anchorId="4F64617D" wp14:editId="58FCE641">
            <wp:extent cx="5851525" cy="1287787"/>
            <wp:effectExtent l="0" t="0" r="0" b="7620"/>
            <wp:docPr id="2" name="Slika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851525" cy="1287787"/>
                    </a:xfrm>
                    <a:prstGeom prst="rect">
                      <a:avLst/>
                    </a:prstGeom>
                    <a:noFill/>
                    <a:ln>
                      <a:noFill/>
                    </a:ln>
                  </pic:spPr>
                </pic:pic>
              </a:graphicData>
            </a:graphic>
          </wp:inline>
        </w:drawing>
      </w:r>
    </w:p>
    <w:p w:rsidR="00847FAB" w:rsidRPr="00847FAB" w:rsidRDefault="00847FAB" w:rsidP="00847FAB">
      <w:pPr>
        <w:pStyle w:val="Noga"/>
        <w:tabs>
          <w:tab w:val="clear" w:pos="4536"/>
          <w:tab w:val="clear" w:pos="9072"/>
        </w:tabs>
        <w:jc w:val="both"/>
        <w:rPr>
          <w:rFonts w:eastAsia="Calibri" w:cstheme="minorHAnsi"/>
          <w:b/>
          <w:kern w:val="3"/>
        </w:rPr>
      </w:pPr>
      <w:r w:rsidRPr="00847FAB">
        <w:rPr>
          <w:rFonts w:eastAsia="Calibri" w:cstheme="minorHAnsi"/>
          <w:b/>
          <w:kern w:val="3"/>
        </w:rPr>
        <w:t>Investicije v opremo</w:t>
      </w:r>
    </w:p>
    <w:p w:rsidR="00847FAB" w:rsidRDefault="00847FAB" w:rsidP="00847FAB">
      <w:pPr>
        <w:spacing w:after="0" w:line="240" w:lineRule="auto"/>
        <w:jc w:val="both"/>
        <w:rPr>
          <w:rFonts w:eastAsia="Calibri" w:cstheme="minorHAnsi"/>
          <w:kern w:val="3"/>
        </w:rPr>
      </w:pPr>
    </w:p>
    <w:p w:rsidR="00847FAB" w:rsidRPr="00847FAB" w:rsidRDefault="00847FAB" w:rsidP="00847FAB">
      <w:pPr>
        <w:spacing w:after="0" w:line="240" w:lineRule="auto"/>
        <w:jc w:val="both"/>
        <w:rPr>
          <w:rFonts w:eastAsia="Calibri" w:cstheme="minorHAnsi"/>
          <w:kern w:val="3"/>
        </w:rPr>
      </w:pPr>
      <w:r w:rsidRPr="00847FAB">
        <w:rPr>
          <w:rFonts w:eastAsia="Calibri" w:cstheme="minorHAnsi"/>
          <w:kern w:val="3"/>
        </w:rPr>
        <w:t xml:space="preserve">Investicije v opremo so bile v letu 2025 realizirane v višini 628.219 EUR. </w:t>
      </w:r>
    </w:p>
    <w:p w:rsidR="00847FAB" w:rsidRPr="00847FAB" w:rsidRDefault="00847FAB" w:rsidP="00847FAB">
      <w:pPr>
        <w:spacing w:after="0" w:line="240" w:lineRule="auto"/>
        <w:jc w:val="both"/>
        <w:rPr>
          <w:rFonts w:eastAsia="Calibri" w:cstheme="minorHAnsi"/>
          <w:kern w:val="3"/>
        </w:rPr>
      </w:pPr>
    </w:p>
    <w:p w:rsidR="00847FAB" w:rsidRPr="00847FAB" w:rsidRDefault="00847FAB" w:rsidP="00847FAB">
      <w:pPr>
        <w:spacing w:after="0" w:line="240" w:lineRule="auto"/>
        <w:jc w:val="both"/>
        <w:rPr>
          <w:rFonts w:eastAsia="Calibri" w:cstheme="minorHAnsi"/>
          <w:kern w:val="3"/>
          <w:u w:val="single"/>
        </w:rPr>
      </w:pPr>
      <w:r w:rsidRPr="00847FAB">
        <w:rPr>
          <w:rFonts w:eastAsia="Calibri" w:cstheme="minorHAnsi"/>
          <w:kern w:val="3"/>
          <w:u w:val="single"/>
        </w:rPr>
        <w:lastRenderedPageBreak/>
        <w:t>V medicinsko opremo, aparate in naprave je bilo skupaj investiranih 414.402,92 EUR, in sicer:</w:t>
      </w:r>
    </w:p>
    <w:p w:rsidR="00847FAB" w:rsidRPr="00676381" w:rsidRDefault="00847FAB" w:rsidP="00847FAB">
      <w:pPr>
        <w:spacing w:before="120"/>
        <w:jc w:val="both"/>
        <w:rPr>
          <w:rFonts w:ascii="Verdana" w:hAnsi="Verdana" w:cstheme="minorHAnsi"/>
          <w:sz w:val="20"/>
        </w:rPr>
      </w:pPr>
      <w:r w:rsidRPr="002D427B">
        <w:rPr>
          <w:noProof/>
        </w:rPr>
        <w:drawing>
          <wp:inline distT="0" distB="0" distL="0" distR="0" wp14:anchorId="791A3064" wp14:editId="7CBF51ED">
            <wp:extent cx="4274820" cy="2750820"/>
            <wp:effectExtent l="0" t="0" r="0" b="0"/>
            <wp:docPr id="5" name="Slika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4274820" cy="2750820"/>
                    </a:xfrm>
                    <a:prstGeom prst="rect">
                      <a:avLst/>
                    </a:prstGeom>
                    <a:noFill/>
                    <a:ln>
                      <a:noFill/>
                    </a:ln>
                  </pic:spPr>
                </pic:pic>
              </a:graphicData>
            </a:graphic>
          </wp:inline>
        </w:drawing>
      </w:r>
    </w:p>
    <w:p w:rsidR="00847FAB" w:rsidRPr="00847FAB" w:rsidRDefault="00847FAB" w:rsidP="00847FAB">
      <w:pPr>
        <w:spacing w:after="0" w:line="240" w:lineRule="auto"/>
        <w:jc w:val="both"/>
        <w:rPr>
          <w:rFonts w:eastAsia="Calibri" w:cstheme="minorHAnsi"/>
          <w:kern w:val="3"/>
          <w:u w:val="single"/>
        </w:rPr>
      </w:pPr>
      <w:r w:rsidRPr="00847FAB">
        <w:rPr>
          <w:rFonts w:eastAsia="Calibri" w:cstheme="minorHAnsi"/>
          <w:kern w:val="3"/>
          <w:u w:val="single"/>
        </w:rPr>
        <w:t>V računalniško opremo je bilo investiranih 58.500,41 EUR, in sicer:</w:t>
      </w:r>
    </w:p>
    <w:p w:rsidR="00847FAB" w:rsidRPr="00676381" w:rsidRDefault="00847FAB" w:rsidP="00847FAB">
      <w:pPr>
        <w:spacing w:before="120"/>
        <w:jc w:val="both"/>
        <w:rPr>
          <w:rFonts w:ascii="Verdana" w:hAnsi="Verdana" w:cstheme="minorHAnsi"/>
          <w:sz w:val="20"/>
        </w:rPr>
      </w:pPr>
      <w:r w:rsidRPr="002D427B">
        <w:rPr>
          <w:noProof/>
        </w:rPr>
        <w:drawing>
          <wp:inline distT="0" distB="0" distL="0" distR="0" wp14:anchorId="52B6FCFD" wp14:editId="5114548B">
            <wp:extent cx="4274820" cy="1653540"/>
            <wp:effectExtent l="0" t="0" r="0" b="3810"/>
            <wp:docPr id="6" name="Slika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4274820" cy="1653540"/>
                    </a:xfrm>
                    <a:prstGeom prst="rect">
                      <a:avLst/>
                    </a:prstGeom>
                    <a:noFill/>
                    <a:ln>
                      <a:noFill/>
                    </a:ln>
                  </pic:spPr>
                </pic:pic>
              </a:graphicData>
            </a:graphic>
          </wp:inline>
        </w:drawing>
      </w:r>
    </w:p>
    <w:p w:rsidR="00847FAB" w:rsidRPr="00847FAB" w:rsidRDefault="00847FAB" w:rsidP="00847FAB">
      <w:pPr>
        <w:pStyle w:val="Noga"/>
        <w:tabs>
          <w:tab w:val="clear" w:pos="4536"/>
          <w:tab w:val="clear" w:pos="9072"/>
        </w:tabs>
        <w:jc w:val="both"/>
        <w:rPr>
          <w:rFonts w:cstheme="minorHAnsi"/>
          <w:u w:val="single"/>
        </w:rPr>
      </w:pPr>
      <w:r w:rsidRPr="00847FAB">
        <w:rPr>
          <w:rFonts w:cstheme="minorHAnsi"/>
          <w:u w:val="single"/>
        </w:rPr>
        <w:t>V nemedicinsko opremo, aparate in naprave je bilo investirano 131.450,09 EUR, in sicer:</w:t>
      </w:r>
    </w:p>
    <w:p w:rsidR="00847FAB" w:rsidRPr="00676381" w:rsidRDefault="00847FAB" w:rsidP="00847FAB">
      <w:pPr>
        <w:spacing w:before="120"/>
        <w:jc w:val="both"/>
        <w:rPr>
          <w:rFonts w:ascii="Verdana" w:hAnsi="Verdana" w:cstheme="minorHAnsi"/>
          <w:sz w:val="20"/>
        </w:rPr>
      </w:pPr>
      <w:r w:rsidRPr="002D427B">
        <w:rPr>
          <w:noProof/>
        </w:rPr>
        <w:drawing>
          <wp:inline distT="0" distB="0" distL="0" distR="0" wp14:anchorId="13FC4226" wp14:editId="4F8263A0">
            <wp:extent cx="4274820" cy="2933700"/>
            <wp:effectExtent l="0" t="0" r="0" b="0"/>
            <wp:docPr id="9" name="Slika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4274820" cy="2933700"/>
                    </a:xfrm>
                    <a:prstGeom prst="rect">
                      <a:avLst/>
                    </a:prstGeom>
                    <a:noFill/>
                    <a:ln>
                      <a:noFill/>
                    </a:ln>
                  </pic:spPr>
                </pic:pic>
              </a:graphicData>
            </a:graphic>
          </wp:inline>
        </w:drawing>
      </w:r>
    </w:p>
    <w:p w:rsidR="00847FAB" w:rsidRPr="00847FAB" w:rsidRDefault="00847FAB" w:rsidP="00847FAB">
      <w:pPr>
        <w:pStyle w:val="Noga"/>
        <w:tabs>
          <w:tab w:val="clear" w:pos="4536"/>
          <w:tab w:val="clear" w:pos="9072"/>
        </w:tabs>
        <w:jc w:val="both"/>
        <w:rPr>
          <w:rFonts w:cstheme="minorHAnsi"/>
          <w:u w:val="single"/>
        </w:rPr>
      </w:pPr>
      <w:r w:rsidRPr="00847FAB">
        <w:rPr>
          <w:rFonts w:cstheme="minorHAnsi"/>
          <w:u w:val="single"/>
        </w:rPr>
        <w:t>V neopredmetena sredstva je bilo investirano 23.866,05 EUR, in sicer:</w:t>
      </w:r>
    </w:p>
    <w:p w:rsidR="00847FAB" w:rsidRPr="00676381" w:rsidRDefault="00847FAB" w:rsidP="00847FAB">
      <w:pPr>
        <w:spacing w:before="120"/>
        <w:jc w:val="both"/>
        <w:rPr>
          <w:rFonts w:ascii="Verdana" w:hAnsi="Verdana" w:cstheme="minorHAnsi"/>
          <w:sz w:val="20"/>
        </w:rPr>
      </w:pPr>
      <w:r w:rsidRPr="00676381">
        <w:rPr>
          <w:rFonts w:ascii="Verdana" w:hAnsi="Verdana"/>
          <w:noProof/>
          <w:sz w:val="20"/>
        </w:rPr>
        <w:drawing>
          <wp:inline distT="0" distB="0" distL="0" distR="0" wp14:anchorId="5834D753" wp14:editId="7E35820F">
            <wp:extent cx="4084320" cy="556260"/>
            <wp:effectExtent l="0" t="0" r="0" b="0"/>
            <wp:docPr id="8" name="Slika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4084320" cy="556260"/>
                    </a:xfrm>
                    <a:prstGeom prst="rect">
                      <a:avLst/>
                    </a:prstGeom>
                    <a:noFill/>
                    <a:ln>
                      <a:noFill/>
                    </a:ln>
                  </pic:spPr>
                </pic:pic>
              </a:graphicData>
            </a:graphic>
          </wp:inline>
        </w:drawing>
      </w:r>
    </w:p>
    <w:p w:rsidR="00847FAB" w:rsidRPr="00847FAB" w:rsidRDefault="00847FAB" w:rsidP="00847FAB">
      <w:pPr>
        <w:pStyle w:val="Noga"/>
        <w:tabs>
          <w:tab w:val="clear" w:pos="4536"/>
          <w:tab w:val="clear" w:pos="9072"/>
        </w:tabs>
        <w:jc w:val="both"/>
        <w:rPr>
          <w:rFonts w:cstheme="minorHAnsi"/>
          <w:u w:val="single"/>
        </w:rPr>
      </w:pPr>
      <w:r w:rsidRPr="00847FAB">
        <w:rPr>
          <w:rFonts w:cstheme="minorHAnsi"/>
          <w:u w:val="single"/>
        </w:rPr>
        <w:t>Draga medicinska oprema nad 500.000 EUR na dan 31. 12. 2025</w:t>
      </w:r>
    </w:p>
    <w:p w:rsidR="00847FAB" w:rsidRPr="00676381" w:rsidRDefault="00847FAB" w:rsidP="00847FAB">
      <w:pPr>
        <w:spacing w:before="120"/>
        <w:jc w:val="both"/>
        <w:rPr>
          <w:rFonts w:ascii="Verdana" w:hAnsi="Verdana" w:cstheme="minorHAnsi"/>
          <w:sz w:val="20"/>
        </w:rPr>
      </w:pPr>
      <w:r w:rsidRPr="00676381">
        <w:rPr>
          <w:rFonts w:ascii="Verdana" w:hAnsi="Verdana"/>
          <w:noProof/>
          <w:sz w:val="20"/>
        </w:rPr>
        <w:drawing>
          <wp:inline distT="0" distB="0" distL="0" distR="0" wp14:anchorId="65CB83C4" wp14:editId="4B8ADC08">
            <wp:extent cx="2369820" cy="1104900"/>
            <wp:effectExtent l="0" t="0" r="0" b="0"/>
            <wp:docPr id="88778369" name="Slika 88778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369820" cy="1104900"/>
                    </a:xfrm>
                    <a:prstGeom prst="rect">
                      <a:avLst/>
                    </a:prstGeom>
                    <a:noFill/>
                    <a:ln>
                      <a:noFill/>
                    </a:ln>
                  </pic:spPr>
                </pic:pic>
              </a:graphicData>
            </a:graphic>
          </wp:inline>
        </w:drawing>
      </w:r>
    </w:p>
    <w:p w:rsidR="00847FAB" w:rsidRPr="00676381" w:rsidRDefault="00847FAB" w:rsidP="00847FAB">
      <w:pPr>
        <w:jc w:val="both"/>
        <w:rPr>
          <w:rFonts w:ascii="Verdana" w:hAnsi="Verdana" w:cstheme="minorHAnsi"/>
          <w:b/>
          <w:sz w:val="20"/>
        </w:rPr>
      </w:pPr>
    </w:p>
    <w:p w:rsidR="00847FAB" w:rsidRPr="00847FAB" w:rsidRDefault="00847FAB" w:rsidP="00847FAB">
      <w:pPr>
        <w:jc w:val="both"/>
        <w:rPr>
          <w:rFonts w:cstheme="minorHAnsi"/>
          <w:b/>
        </w:rPr>
      </w:pPr>
      <w:r w:rsidRPr="00847FAB">
        <w:rPr>
          <w:rFonts w:cstheme="minorHAnsi"/>
          <w:b/>
        </w:rPr>
        <w:t>Seznam amortiziranih (sedanja vrednost je 0) osnovnih sredstev, z nabavno vrednostjo nad 10.000 EUR</w:t>
      </w:r>
      <w:r>
        <w:rPr>
          <w:rFonts w:cstheme="minorHAnsi"/>
          <w:b/>
        </w:rPr>
        <w:t xml:space="preserve"> je na naslednji strani.</w:t>
      </w:r>
    </w:p>
    <w:p w:rsidR="00847FAB" w:rsidRPr="00676381" w:rsidRDefault="00847FAB" w:rsidP="00847FAB">
      <w:pPr>
        <w:jc w:val="both"/>
        <w:rPr>
          <w:rFonts w:ascii="Verdana" w:hAnsi="Verdana" w:cstheme="minorHAnsi"/>
          <w:sz w:val="20"/>
        </w:rPr>
      </w:pPr>
    </w:p>
    <w:p w:rsidR="00847FAB" w:rsidRPr="00676381" w:rsidRDefault="00847FAB" w:rsidP="00847FAB">
      <w:pPr>
        <w:jc w:val="center"/>
        <w:rPr>
          <w:rFonts w:ascii="Verdana" w:hAnsi="Verdana" w:cstheme="minorHAnsi"/>
          <w:sz w:val="20"/>
        </w:rPr>
      </w:pPr>
      <w:r w:rsidRPr="00676381">
        <w:rPr>
          <w:rFonts w:ascii="Verdana" w:hAnsi="Verdana"/>
          <w:noProof/>
          <w:sz w:val="20"/>
        </w:rPr>
        <w:lastRenderedPageBreak/>
        <w:drawing>
          <wp:inline distT="0" distB="0" distL="0" distR="0" wp14:anchorId="2927F2FA" wp14:editId="7CA13303">
            <wp:extent cx="5851525" cy="9331526"/>
            <wp:effectExtent l="0" t="0" r="0" b="3175"/>
            <wp:docPr id="88778370" name="Slika 88778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851525" cy="9331526"/>
                    </a:xfrm>
                    <a:prstGeom prst="rect">
                      <a:avLst/>
                    </a:prstGeom>
                    <a:noFill/>
                    <a:ln>
                      <a:noFill/>
                    </a:ln>
                  </pic:spPr>
                </pic:pic>
              </a:graphicData>
            </a:graphic>
          </wp:inline>
        </w:drawing>
      </w:r>
    </w:p>
    <w:p w:rsidR="00B3162E" w:rsidRPr="002C5A4B" w:rsidRDefault="00B3162E" w:rsidP="005510A4">
      <w:pPr>
        <w:pStyle w:val="Naslov4"/>
        <w:spacing w:before="0" w:line="240" w:lineRule="auto"/>
        <w:jc w:val="both"/>
        <w:rPr>
          <w:i w:val="0"/>
          <w:sz w:val="24"/>
          <w:szCs w:val="24"/>
        </w:rPr>
      </w:pPr>
      <w:bookmarkStart w:id="93" w:name="_Toc439857471"/>
      <w:bookmarkStart w:id="94" w:name="_Toc443999948"/>
      <w:r w:rsidRPr="005510A4">
        <w:rPr>
          <w:i w:val="0"/>
          <w:sz w:val="24"/>
          <w:szCs w:val="24"/>
        </w:rPr>
        <w:lastRenderedPageBreak/>
        <w:t>5.7.3 POROČILO O OPRAVLJENIH VZDRŽEVALNIH DELIH V LETU 202</w:t>
      </w:r>
      <w:r w:rsidR="00853D9E" w:rsidRPr="005510A4">
        <w:rPr>
          <w:i w:val="0"/>
          <w:sz w:val="24"/>
          <w:szCs w:val="24"/>
        </w:rPr>
        <w:t>5</w:t>
      </w:r>
    </w:p>
    <w:p w:rsidR="00B3162E" w:rsidRDefault="00B3162E" w:rsidP="005510A4">
      <w:pPr>
        <w:pStyle w:val="Naslov3"/>
        <w:spacing w:before="0" w:line="240" w:lineRule="auto"/>
        <w:rPr>
          <w:rFonts w:asciiTheme="minorHAnsi" w:hAnsiTheme="minorHAnsi" w:cstheme="minorHAnsi"/>
          <w:sz w:val="22"/>
        </w:rPr>
      </w:pPr>
    </w:p>
    <w:bookmarkEnd w:id="93"/>
    <w:bookmarkEnd w:id="94"/>
    <w:p w:rsidR="002D583B" w:rsidRPr="0053785D" w:rsidRDefault="002D583B" w:rsidP="005510A4">
      <w:pPr>
        <w:spacing w:after="0" w:line="240" w:lineRule="auto"/>
        <w:jc w:val="both"/>
        <w:rPr>
          <w:rFonts w:cstheme="minorHAnsi"/>
          <w:b/>
        </w:rPr>
      </w:pPr>
      <w:r w:rsidRPr="0053785D">
        <w:rPr>
          <w:rFonts w:cstheme="minorHAnsi"/>
          <w:b/>
        </w:rPr>
        <w:t>Obrazec 5: Poročilo o vzdrževalnih delih 2024 je v prilogi letnega poročila.</w:t>
      </w:r>
    </w:p>
    <w:p w:rsidR="00853D9E" w:rsidRDefault="00853D9E" w:rsidP="005510A4">
      <w:pPr>
        <w:spacing w:after="0" w:line="240" w:lineRule="auto"/>
        <w:jc w:val="both"/>
        <w:rPr>
          <w:rFonts w:cstheme="minorHAnsi"/>
        </w:rPr>
      </w:pPr>
    </w:p>
    <w:p w:rsidR="00853D9E" w:rsidRPr="00853D9E" w:rsidRDefault="00853D9E" w:rsidP="005510A4">
      <w:pPr>
        <w:spacing w:after="0" w:line="240" w:lineRule="auto"/>
        <w:jc w:val="both"/>
        <w:rPr>
          <w:rFonts w:cstheme="minorHAnsi"/>
        </w:rPr>
      </w:pPr>
      <w:r w:rsidRPr="00853D9E">
        <w:rPr>
          <w:rFonts w:cstheme="minorHAnsi"/>
        </w:rPr>
        <w:t>Vrednost izvedenih del za tekoče vzdrževanje, ki se evidentirajo kot stroški storitev na kontih podskupine 4612, je v poslovnem letu 2025 znašala 485.693,14 EUR. Od tega znašajo stroški za vzdrževanje poslovnih prostorov in objektov 758,91 EUR, stroški za vzdrževanje nemedicinske/druge opreme 104.691,70 EUR, stroški za vzdrževanje medicinske opreme 98.135,03 EUR, stroški za vzdrževanje računalniške opreme 268.975,52 EUR in stroški investicijskega vzdrževanja 13.131,98 EUR.</w:t>
      </w:r>
    </w:p>
    <w:p w:rsidR="00853D9E" w:rsidRPr="00853D9E" w:rsidRDefault="00853D9E" w:rsidP="005510A4">
      <w:pPr>
        <w:spacing w:after="0" w:line="240" w:lineRule="auto"/>
        <w:jc w:val="both"/>
        <w:rPr>
          <w:rFonts w:cstheme="minorHAnsi"/>
        </w:rPr>
      </w:pPr>
      <w:r w:rsidRPr="00853D9E">
        <w:rPr>
          <w:rFonts w:cstheme="minorHAnsi"/>
        </w:rPr>
        <w:t>Celotni stroški vzdrževanja so se v primerjavi z letom 2024 znižali za 7,68 % oziroma za 40.380,52 EUR. V primerjavi s planom 2025 so stroški nižji za 55,07 % oziroma za 596.186,86 EUR. V letu 2025 smo načrtovali investicijsko vzdrževanje zunanjih/drugih objektov, vendar zaradi likvidnostne situacije nismo mogli realizirati vseh predvidenih vzdrževalnih del.</w:t>
      </w:r>
    </w:p>
    <w:p w:rsidR="00853D9E" w:rsidRDefault="00853D9E" w:rsidP="005510A4">
      <w:pPr>
        <w:spacing w:after="0" w:line="240" w:lineRule="auto"/>
        <w:jc w:val="both"/>
        <w:rPr>
          <w:rFonts w:cstheme="minorHAnsi"/>
        </w:rPr>
      </w:pPr>
    </w:p>
    <w:p w:rsidR="00F276D2" w:rsidRPr="00F276D2" w:rsidRDefault="00F276D2" w:rsidP="005510A4">
      <w:pPr>
        <w:spacing w:after="0" w:line="240" w:lineRule="auto"/>
        <w:jc w:val="both"/>
      </w:pPr>
    </w:p>
    <w:p w:rsidR="00F276D2" w:rsidRPr="002C5A4B" w:rsidRDefault="00F276D2" w:rsidP="005510A4">
      <w:pPr>
        <w:pStyle w:val="Naslov4"/>
        <w:spacing w:before="0" w:line="240" w:lineRule="auto"/>
        <w:jc w:val="both"/>
        <w:rPr>
          <w:i w:val="0"/>
          <w:sz w:val="24"/>
          <w:szCs w:val="24"/>
        </w:rPr>
      </w:pPr>
      <w:bookmarkStart w:id="95" w:name="_Toc188959791"/>
      <w:bookmarkStart w:id="96" w:name="_Hlk190436629"/>
      <w:bookmarkStart w:id="97" w:name="_Hlk222147416"/>
      <w:r w:rsidRPr="005510A4">
        <w:rPr>
          <w:i w:val="0"/>
          <w:sz w:val="24"/>
          <w:szCs w:val="24"/>
        </w:rPr>
        <w:t>5.7.4 POROČILO O PREJETIH DONATORSKIH SREDSTVIH, NAMENJENIH IZOBRAŽEVANJU KADRA</w:t>
      </w:r>
      <w:bookmarkEnd w:id="95"/>
    </w:p>
    <w:p w:rsidR="002C5A4B" w:rsidRDefault="002C5A4B" w:rsidP="005510A4">
      <w:pPr>
        <w:spacing w:after="0" w:line="240" w:lineRule="auto"/>
        <w:jc w:val="both"/>
        <w:rPr>
          <w:rFonts w:cstheme="minorHAnsi"/>
        </w:rPr>
      </w:pPr>
    </w:p>
    <w:p w:rsidR="004926FF" w:rsidRDefault="004926FF" w:rsidP="005510A4">
      <w:pPr>
        <w:spacing w:after="0" w:line="240" w:lineRule="auto"/>
        <w:jc w:val="both"/>
        <w:rPr>
          <w:rFonts w:cstheme="minorHAnsi"/>
        </w:rPr>
      </w:pPr>
      <w:r>
        <w:rPr>
          <w:rFonts w:cstheme="minorHAnsi"/>
        </w:rPr>
        <w:t>Donatorska sredstva za potrebe izobraževanja kadra bolnišnica prejema na podlagi sklenjenih donatorskih pogodb. Do sklenitve le-teh pride v primeru pozitivno rešenih prošenj za dodelitev donatorskih sredstev. Sredstva so nakazana na račun bolnišnice.</w:t>
      </w:r>
    </w:p>
    <w:p w:rsidR="00694F4E" w:rsidRDefault="00694F4E" w:rsidP="00694F4E">
      <w:pPr>
        <w:spacing w:after="0" w:line="240" w:lineRule="auto"/>
        <w:jc w:val="both"/>
        <w:rPr>
          <w:rFonts w:cstheme="minorHAnsi"/>
        </w:rPr>
      </w:pPr>
    </w:p>
    <w:tbl>
      <w:tblPr>
        <w:tblStyle w:val="Tabelamrea"/>
        <w:tblW w:w="4392" w:type="pct"/>
        <w:tblLook w:val="04A0" w:firstRow="1" w:lastRow="0" w:firstColumn="1" w:lastColumn="0" w:noHBand="0" w:noVBand="1"/>
      </w:tblPr>
      <w:tblGrid>
        <w:gridCol w:w="599"/>
        <w:gridCol w:w="1467"/>
        <w:gridCol w:w="1932"/>
        <w:gridCol w:w="1327"/>
        <w:gridCol w:w="2633"/>
      </w:tblGrid>
      <w:tr w:rsidR="00694F4E" w:rsidRPr="00694F4E" w:rsidTr="00CF0E3F">
        <w:tc>
          <w:tcPr>
            <w:tcW w:w="376" w:type="pct"/>
            <w:vMerge w:val="restart"/>
            <w:shd w:val="clear" w:color="auto" w:fill="69BE28"/>
            <w:vAlign w:val="center"/>
            <w:hideMark/>
          </w:tcPr>
          <w:p w:rsidR="00694F4E" w:rsidRPr="00694F4E" w:rsidRDefault="00694F4E" w:rsidP="00CF0E3F">
            <w:pPr>
              <w:spacing w:before="100" w:beforeAutospacing="1" w:after="142" w:line="276" w:lineRule="auto"/>
              <w:jc w:val="center"/>
              <w:rPr>
                <w:rFonts w:eastAsia="Times New Roman" w:cstheme="minorHAnsi"/>
                <w:sz w:val="18"/>
                <w:szCs w:val="18"/>
                <w:lang w:eastAsia="sl-SI"/>
              </w:rPr>
            </w:pPr>
            <w:proofErr w:type="spellStart"/>
            <w:r w:rsidRPr="00694F4E">
              <w:rPr>
                <w:rFonts w:eastAsia="Times New Roman" w:cstheme="minorHAnsi"/>
                <w:b/>
                <w:bCs/>
                <w:color w:val="000000"/>
                <w:sz w:val="18"/>
                <w:szCs w:val="18"/>
                <w:lang w:eastAsia="sl-SI"/>
              </w:rPr>
              <w:t>Zap</w:t>
            </w:r>
            <w:proofErr w:type="spellEnd"/>
            <w:r w:rsidRPr="00694F4E">
              <w:rPr>
                <w:rFonts w:eastAsia="Times New Roman" w:cstheme="minorHAnsi"/>
                <w:b/>
                <w:bCs/>
                <w:color w:val="000000"/>
                <w:sz w:val="18"/>
                <w:szCs w:val="18"/>
                <w:lang w:eastAsia="sl-SI"/>
              </w:rPr>
              <w:t>. štev.</w:t>
            </w:r>
          </w:p>
        </w:tc>
        <w:tc>
          <w:tcPr>
            <w:tcW w:w="922" w:type="pct"/>
            <w:vMerge w:val="restart"/>
            <w:shd w:val="clear" w:color="auto" w:fill="69BE28"/>
            <w:vAlign w:val="center"/>
            <w:hideMark/>
          </w:tcPr>
          <w:p w:rsidR="00694F4E" w:rsidRPr="00694F4E" w:rsidRDefault="00694F4E" w:rsidP="00CF0E3F">
            <w:pPr>
              <w:spacing w:before="100" w:beforeAutospacing="1" w:after="142" w:line="276" w:lineRule="auto"/>
              <w:jc w:val="center"/>
              <w:rPr>
                <w:rFonts w:eastAsia="Times New Roman" w:cstheme="minorHAnsi"/>
                <w:sz w:val="18"/>
                <w:szCs w:val="18"/>
                <w:lang w:eastAsia="sl-SI"/>
              </w:rPr>
            </w:pPr>
            <w:r w:rsidRPr="00694F4E">
              <w:rPr>
                <w:rFonts w:eastAsia="Times New Roman" w:cstheme="minorHAnsi"/>
                <w:b/>
                <w:bCs/>
                <w:color w:val="000000"/>
                <w:sz w:val="18"/>
                <w:szCs w:val="18"/>
                <w:lang w:eastAsia="sl-SI"/>
              </w:rPr>
              <w:t>Naziv partnerja - donatorja</w:t>
            </w:r>
          </w:p>
        </w:tc>
        <w:tc>
          <w:tcPr>
            <w:tcW w:w="1214" w:type="pct"/>
            <w:shd w:val="clear" w:color="auto" w:fill="69BE28"/>
            <w:vAlign w:val="center"/>
            <w:hideMark/>
          </w:tcPr>
          <w:p w:rsidR="00694F4E" w:rsidRPr="00694F4E" w:rsidRDefault="00694F4E" w:rsidP="00CF0E3F">
            <w:pPr>
              <w:spacing w:before="100" w:beforeAutospacing="1" w:after="142" w:line="276" w:lineRule="auto"/>
              <w:jc w:val="center"/>
              <w:rPr>
                <w:rFonts w:eastAsia="Times New Roman" w:cstheme="minorHAnsi"/>
                <w:sz w:val="18"/>
                <w:szCs w:val="18"/>
                <w:lang w:eastAsia="sl-SI"/>
              </w:rPr>
            </w:pPr>
            <w:r w:rsidRPr="00694F4E">
              <w:rPr>
                <w:rFonts w:eastAsia="Times New Roman" w:cstheme="minorHAnsi"/>
                <w:b/>
                <w:bCs/>
                <w:color w:val="000000"/>
                <w:sz w:val="18"/>
                <w:szCs w:val="18"/>
                <w:lang w:eastAsia="sl-SI"/>
              </w:rPr>
              <w:t>Pogodbeni znesek</w:t>
            </w:r>
          </w:p>
        </w:tc>
        <w:tc>
          <w:tcPr>
            <w:tcW w:w="834" w:type="pct"/>
            <w:vMerge w:val="restart"/>
            <w:shd w:val="clear" w:color="auto" w:fill="69BE28"/>
            <w:vAlign w:val="center"/>
            <w:hideMark/>
          </w:tcPr>
          <w:p w:rsidR="00694F4E" w:rsidRPr="00694F4E" w:rsidRDefault="00694F4E" w:rsidP="00CF0E3F">
            <w:pPr>
              <w:spacing w:before="100" w:beforeAutospacing="1" w:after="142" w:line="276" w:lineRule="auto"/>
              <w:jc w:val="center"/>
              <w:rPr>
                <w:rFonts w:eastAsia="Times New Roman" w:cstheme="minorHAnsi"/>
                <w:sz w:val="18"/>
                <w:szCs w:val="18"/>
                <w:lang w:eastAsia="sl-SI"/>
              </w:rPr>
            </w:pPr>
            <w:r w:rsidRPr="00694F4E">
              <w:rPr>
                <w:rFonts w:eastAsia="Times New Roman" w:cstheme="minorHAnsi"/>
                <w:b/>
                <w:bCs/>
                <w:i/>
                <w:iCs/>
                <w:sz w:val="18"/>
                <w:szCs w:val="18"/>
                <w:lang w:eastAsia="sl-SI"/>
              </w:rPr>
              <w:t>Namen</w:t>
            </w:r>
          </w:p>
        </w:tc>
        <w:tc>
          <w:tcPr>
            <w:tcW w:w="1655" w:type="pct"/>
            <w:vMerge w:val="restart"/>
            <w:shd w:val="clear" w:color="auto" w:fill="69BE28"/>
            <w:vAlign w:val="center"/>
            <w:hideMark/>
          </w:tcPr>
          <w:p w:rsidR="00694F4E" w:rsidRPr="00694F4E" w:rsidRDefault="00694F4E" w:rsidP="00CF0E3F">
            <w:pPr>
              <w:spacing w:before="100" w:beforeAutospacing="1" w:after="142" w:line="276" w:lineRule="auto"/>
              <w:jc w:val="center"/>
              <w:rPr>
                <w:rFonts w:eastAsia="Times New Roman" w:cstheme="minorHAnsi"/>
                <w:sz w:val="18"/>
                <w:szCs w:val="18"/>
                <w:lang w:eastAsia="sl-SI"/>
              </w:rPr>
            </w:pPr>
            <w:r w:rsidRPr="00694F4E">
              <w:rPr>
                <w:rFonts w:eastAsia="Times New Roman" w:cstheme="minorHAnsi"/>
                <w:b/>
                <w:bCs/>
                <w:color w:val="000000"/>
                <w:sz w:val="18"/>
                <w:szCs w:val="18"/>
                <w:lang w:eastAsia="sl-SI"/>
              </w:rPr>
              <w:t>Naziv zaposlenega (za koga so sredstva namenjena)</w:t>
            </w:r>
          </w:p>
        </w:tc>
      </w:tr>
      <w:tr w:rsidR="00694F4E" w:rsidRPr="00694F4E" w:rsidTr="00CF0E3F">
        <w:tc>
          <w:tcPr>
            <w:tcW w:w="376" w:type="pct"/>
            <w:vMerge/>
            <w:shd w:val="clear" w:color="auto" w:fill="auto"/>
            <w:vAlign w:val="center"/>
            <w:hideMark/>
          </w:tcPr>
          <w:p w:rsidR="00694F4E" w:rsidRPr="00694F4E" w:rsidRDefault="00694F4E" w:rsidP="00CF0E3F">
            <w:pPr>
              <w:jc w:val="center"/>
              <w:rPr>
                <w:rFonts w:eastAsia="Times New Roman" w:cstheme="minorHAnsi"/>
                <w:sz w:val="18"/>
                <w:szCs w:val="18"/>
                <w:lang w:eastAsia="sl-SI"/>
              </w:rPr>
            </w:pPr>
          </w:p>
        </w:tc>
        <w:tc>
          <w:tcPr>
            <w:tcW w:w="922" w:type="pct"/>
            <w:vMerge/>
            <w:shd w:val="clear" w:color="auto" w:fill="FDE9D9" w:themeFill="accent6" w:themeFillTint="33"/>
            <w:vAlign w:val="center"/>
            <w:hideMark/>
          </w:tcPr>
          <w:p w:rsidR="00694F4E" w:rsidRPr="00694F4E" w:rsidRDefault="00694F4E" w:rsidP="00CF0E3F">
            <w:pPr>
              <w:jc w:val="center"/>
              <w:rPr>
                <w:rFonts w:eastAsia="Times New Roman" w:cstheme="minorHAnsi"/>
                <w:sz w:val="18"/>
                <w:szCs w:val="18"/>
                <w:lang w:eastAsia="sl-SI"/>
              </w:rPr>
            </w:pPr>
          </w:p>
        </w:tc>
        <w:tc>
          <w:tcPr>
            <w:tcW w:w="1214" w:type="pct"/>
            <w:shd w:val="clear" w:color="auto" w:fill="69BE28"/>
            <w:vAlign w:val="center"/>
            <w:hideMark/>
          </w:tcPr>
          <w:p w:rsidR="00694F4E" w:rsidRPr="00694F4E" w:rsidRDefault="00694F4E" w:rsidP="00CF0E3F">
            <w:pPr>
              <w:spacing w:before="100" w:beforeAutospacing="1" w:after="142" w:line="276" w:lineRule="auto"/>
              <w:jc w:val="center"/>
              <w:rPr>
                <w:rFonts w:eastAsia="Times New Roman" w:cstheme="minorHAnsi"/>
                <w:sz w:val="18"/>
                <w:szCs w:val="18"/>
                <w:lang w:eastAsia="sl-SI"/>
              </w:rPr>
            </w:pPr>
            <w:r w:rsidRPr="00694F4E">
              <w:rPr>
                <w:rFonts w:eastAsia="Times New Roman" w:cstheme="minorHAnsi"/>
                <w:b/>
                <w:bCs/>
                <w:i/>
                <w:iCs/>
                <w:sz w:val="18"/>
                <w:szCs w:val="18"/>
                <w:lang w:eastAsia="sl-SI"/>
              </w:rPr>
              <w:t>Donacija</w:t>
            </w:r>
          </w:p>
        </w:tc>
        <w:tc>
          <w:tcPr>
            <w:tcW w:w="834" w:type="pct"/>
            <w:vMerge/>
            <w:shd w:val="clear" w:color="auto" w:fill="69BE28"/>
            <w:vAlign w:val="center"/>
            <w:hideMark/>
          </w:tcPr>
          <w:p w:rsidR="00694F4E" w:rsidRPr="00694F4E" w:rsidRDefault="00694F4E" w:rsidP="00CF0E3F">
            <w:pPr>
              <w:jc w:val="center"/>
              <w:rPr>
                <w:rFonts w:eastAsia="Times New Roman" w:cstheme="minorHAnsi"/>
                <w:sz w:val="18"/>
                <w:szCs w:val="18"/>
                <w:lang w:eastAsia="sl-SI"/>
              </w:rPr>
            </w:pPr>
          </w:p>
        </w:tc>
        <w:tc>
          <w:tcPr>
            <w:tcW w:w="1655" w:type="pct"/>
            <w:vMerge/>
            <w:shd w:val="clear" w:color="auto" w:fill="FDE9D9" w:themeFill="accent6" w:themeFillTint="33"/>
            <w:vAlign w:val="center"/>
            <w:hideMark/>
          </w:tcPr>
          <w:p w:rsidR="00694F4E" w:rsidRPr="00694F4E" w:rsidRDefault="00694F4E" w:rsidP="00CF0E3F">
            <w:pPr>
              <w:jc w:val="center"/>
              <w:rPr>
                <w:rFonts w:eastAsia="Times New Roman" w:cstheme="minorHAnsi"/>
                <w:sz w:val="18"/>
                <w:szCs w:val="18"/>
                <w:lang w:eastAsia="sl-SI"/>
              </w:rPr>
            </w:pPr>
          </w:p>
        </w:tc>
      </w:tr>
      <w:tr w:rsidR="00694F4E" w:rsidRPr="00694F4E" w:rsidTr="00CF0E3F">
        <w:trPr>
          <w:trHeight w:val="370"/>
        </w:trPr>
        <w:tc>
          <w:tcPr>
            <w:tcW w:w="376" w:type="pct"/>
            <w:vAlign w:val="center"/>
            <w:hideMark/>
          </w:tcPr>
          <w:p w:rsidR="00694F4E" w:rsidRPr="00694F4E" w:rsidRDefault="00694F4E" w:rsidP="00CF0E3F">
            <w:pPr>
              <w:spacing w:before="100" w:beforeAutospacing="1" w:after="142" w:line="276" w:lineRule="auto"/>
              <w:jc w:val="center"/>
              <w:rPr>
                <w:rFonts w:eastAsia="Times New Roman" w:cstheme="minorHAnsi"/>
                <w:sz w:val="18"/>
                <w:szCs w:val="18"/>
                <w:lang w:eastAsia="sl-SI"/>
              </w:rPr>
            </w:pPr>
            <w:r w:rsidRPr="00694F4E">
              <w:rPr>
                <w:rFonts w:eastAsia="Times New Roman" w:cstheme="minorHAnsi"/>
                <w:color w:val="000000"/>
                <w:sz w:val="18"/>
                <w:szCs w:val="18"/>
                <w:lang w:eastAsia="sl-SI"/>
              </w:rPr>
              <w:t>1</w:t>
            </w:r>
          </w:p>
        </w:tc>
        <w:tc>
          <w:tcPr>
            <w:tcW w:w="922" w:type="pct"/>
            <w:shd w:val="clear" w:color="auto" w:fill="auto"/>
            <w:vAlign w:val="center"/>
            <w:hideMark/>
          </w:tcPr>
          <w:p w:rsidR="00694F4E" w:rsidRPr="00694F4E" w:rsidRDefault="00694F4E" w:rsidP="00CF0E3F">
            <w:pPr>
              <w:jc w:val="center"/>
              <w:rPr>
                <w:rFonts w:cstheme="minorHAnsi"/>
                <w:color w:val="000000"/>
                <w:sz w:val="18"/>
                <w:szCs w:val="18"/>
              </w:rPr>
            </w:pPr>
            <w:proofErr w:type="spellStart"/>
            <w:r w:rsidRPr="00694F4E">
              <w:rPr>
                <w:rFonts w:cstheme="minorHAnsi"/>
                <w:color w:val="000000"/>
                <w:sz w:val="18"/>
                <w:szCs w:val="18"/>
              </w:rPr>
              <w:t>Boehringer</w:t>
            </w:r>
            <w:proofErr w:type="spellEnd"/>
            <w:r w:rsidRPr="00694F4E">
              <w:rPr>
                <w:rFonts w:cstheme="minorHAnsi"/>
                <w:color w:val="000000"/>
                <w:sz w:val="18"/>
                <w:szCs w:val="18"/>
              </w:rPr>
              <w:t xml:space="preserve"> </w:t>
            </w:r>
            <w:proofErr w:type="spellStart"/>
            <w:r w:rsidRPr="00694F4E">
              <w:rPr>
                <w:rFonts w:cstheme="minorHAnsi"/>
                <w:color w:val="000000"/>
                <w:sz w:val="18"/>
                <w:szCs w:val="18"/>
              </w:rPr>
              <w:t>Ingelheim</w:t>
            </w:r>
            <w:proofErr w:type="spellEnd"/>
          </w:p>
          <w:p w:rsidR="00694F4E" w:rsidRPr="00694F4E" w:rsidRDefault="00694F4E" w:rsidP="00CF0E3F">
            <w:pPr>
              <w:spacing w:before="100" w:beforeAutospacing="1" w:after="142" w:line="276" w:lineRule="auto"/>
              <w:jc w:val="center"/>
              <w:rPr>
                <w:rFonts w:eastAsia="Times New Roman" w:cstheme="minorHAnsi"/>
                <w:sz w:val="18"/>
                <w:szCs w:val="18"/>
                <w:lang w:eastAsia="sl-SI"/>
              </w:rPr>
            </w:pPr>
          </w:p>
        </w:tc>
        <w:tc>
          <w:tcPr>
            <w:tcW w:w="1214" w:type="pct"/>
            <w:shd w:val="clear" w:color="auto" w:fill="auto"/>
            <w:vAlign w:val="center"/>
            <w:hideMark/>
          </w:tcPr>
          <w:p w:rsidR="00694F4E" w:rsidRPr="00694F4E" w:rsidRDefault="00694F4E" w:rsidP="00CF0E3F">
            <w:pPr>
              <w:spacing w:before="100" w:beforeAutospacing="1" w:after="142" w:line="276" w:lineRule="auto"/>
              <w:jc w:val="center"/>
              <w:rPr>
                <w:rFonts w:eastAsia="Times New Roman" w:cstheme="minorHAnsi"/>
                <w:sz w:val="18"/>
                <w:szCs w:val="18"/>
                <w:lang w:eastAsia="sl-SI"/>
              </w:rPr>
            </w:pPr>
            <w:r w:rsidRPr="00694F4E">
              <w:rPr>
                <w:rFonts w:eastAsia="Times New Roman" w:cstheme="minorHAnsi"/>
                <w:color w:val="000000"/>
                <w:sz w:val="18"/>
                <w:szCs w:val="18"/>
                <w:lang w:eastAsia="sl-SI"/>
              </w:rPr>
              <w:t>3.500,00 eur</w:t>
            </w:r>
          </w:p>
        </w:tc>
        <w:tc>
          <w:tcPr>
            <w:tcW w:w="834" w:type="pct"/>
            <w:shd w:val="clear" w:color="auto" w:fill="auto"/>
            <w:vAlign w:val="center"/>
            <w:hideMark/>
          </w:tcPr>
          <w:p w:rsidR="00694F4E" w:rsidRPr="00694F4E" w:rsidRDefault="00694F4E" w:rsidP="00CF0E3F">
            <w:pPr>
              <w:spacing w:before="100" w:beforeAutospacing="1" w:after="142" w:line="276" w:lineRule="auto"/>
              <w:jc w:val="center"/>
              <w:rPr>
                <w:rFonts w:eastAsia="Times New Roman" w:cstheme="minorHAnsi"/>
                <w:sz w:val="18"/>
                <w:szCs w:val="18"/>
                <w:lang w:eastAsia="sl-SI"/>
              </w:rPr>
            </w:pPr>
            <w:r w:rsidRPr="00694F4E">
              <w:rPr>
                <w:rFonts w:eastAsia="Times New Roman" w:cstheme="minorHAnsi"/>
                <w:color w:val="000000"/>
                <w:sz w:val="18"/>
                <w:szCs w:val="18"/>
                <w:lang w:eastAsia="sl-SI"/>
              </w:rPr>
              <w:t>izobraževanje</w:t>
            </w:r>
          </w:p>
        </w:tc>
        <w:tc>
          <w:tcPr>
            <w:tcW w:w="1655" w:type="pct"/>
            <w:shd w:val="clear" w:color="auto" w:fill="auto"/>
            <w:vAlign w:val="center"/>
            <w:hideMark/>
          </w:tcPr>
          <w:p w:rsidR="00694F4E" w:rsidRPr="00694F4E" w:rsidRDefault="00694F4E" w:rsidP="00CF0E3F">
            <w:pPr>
              <w:jc w:val="center"/>
              <w:rPr>
                <w:rFonts w:cstheme="minorHAnsi"/>
                <w:color w:val="000000"/>
                <w:sz w:val="18"/>
                <w:szCs w:val="18"/>
              </w:rPr>
            </w:pPr>
          </w:p>
          <w:p w:rsidR="00694F4E" w:rsidRPr="00694F4E" w:rsidRDefault="00694F4E" w:rsidP="00CF0E3F">
            <w:pPr>
              <w:jc w:val="center"/>
              <w:rPr>
                <w:rFonts w:cstheme="minorHAnsi"/>
                <w:color w:val="000000"/>
                <w:sz w:val="18"/>
                <w:szCs w:val="18"/>
              </w:rPr>
            </w:pPr>
            <w:r w:rsidRPr="00694F4E">
              <w:rPr>
                <w:rFonts w:cstheme="minorHAnsi"/>
                <w:color w:val="000000"/>
                <w:sz w:val="18"/>
                <w:szCs w:val="18"/>
              </w:rPr>
              <w:t>Multidisciplinarna obravnava pljučnega raka</w:t>
            </w:r>
          </w:p>
          <w:p w:rsidR="00694F4E" w:rsidRPr="00694F4E" w:rsidRDefault="00694F4E" w:rsidP="00CF0E3F">
            <w:pPr>
              <w:spacing w:before="100" w:beforeAutospacing="1" w:after="142" w:line="276" w:lineRule="auto"/>
              <w:jc w:val="center"/>
              <w:rPr>
                <w:rFonts w:eastAsia="Times New Roman" w:cstheme="minorHAnsi"/>
                <w:sz w:val="18"/>
                <w:szCs w:val="18"/>
                <w:lang w:eastAsia="sl-SI"/>
              </w:rPr>
            </w:pPr>
          </w:p>
        </w:tc>
      </w:tr>
      <w:tr w:rsidR="00694F4E" w:rsidRPr="00694F4E" w:rsidTr="00CF0E3F">
        <w:trPr>
          <w:trHeight w:val="370"/>
        </w:trPr>
        <w:tc>
          <w:tcPr>
            <w:tcW w:w="376" w:type="pct"/>
            <w:vAlign w:val="center"/>
            <w:hideMark/>
          </w:tcPr>
          <w:p w:rsidR="00694F4E" w:rsidRPr="00694F4E" w:rsidRDefault="00694F4E" w:rsidP="00CF0E3F">
            <w:pPr>
              <w:spacing w:before="100" w:beforeAutospacing="1" w:after="142" w:line="276" w:lineRule="auto"/>
              <w:jc w:val="center"/>
              <w:rPr>
                <w:rFonts w:eastAsia="Times New Roman" w:cstheme="minorHAnsi"/>
                <w:sz w:val="18"/>
                <w:szCs w:val="18"/>
                <w:lang w:eastAsia="sl-SI"/>
              </w:rPr>
            </w:pPr>
            <w:r w:rsidRPr="00694F4E">
              <w:rPr>
                <w:rFonts w:eastAsia="Times New Roman" w:cstheme="minorHAnsi"/>
                <w:color w:val="000000"/>
                <w:sz w:val="18"/>
                <w:szCs w:val="18"/>
                <w:lang w:eastAsia="sl-SI"/>
              </w:rPr>
              <w:t>2</w:t>
            </w:r>
          </w:p>
        </w:tc>
        <w:tc>
          <w:tcPr>
            <w:tcW w:w="922" w:type="pct"/>
            <w:shd w:val="clear" w:color="auto" w:fill="auto"/>
            <w:vAlign w:val="center"/>
            <w:hideMark/>
          </w:tcPr>
          <w:p w:rsidR="00694F4E" w:rsidRPr="00694F4E" w:rsidRDefault="00694F4E" w:rsidP="00CF0E3F">
            <w:pPr>
              <w:spacing w:before="100" w:beforeAutospacing="1" w:after="142" w:line="276" w:lineRule="auto"/>
              <w:jc w:val="center"/>
              <w:rPr>
                <w:rFonts w:eastAsia="Times New Roman" w:cstheme="minorHAnsi"/>
                <w:sz w:val="18"/>
                <w:szCs w:val="18"/>
                <w:lang w:eastAsia="sl-SI"/>
              </w:rPr>
            </w:pPr>
            <w:r w:rsidRPr="00694F4E">
              <w:rPr>
                <w:rFonts w:cstheme="minorHAnsi"/>
                <w:color w:val="000000"/>
                <w:sz w:val="18"/>
                <w:szCs w:val="18"/>
              </w:rPr>
              <w:t>Novarti</w:t>
            </w:r>
            <w:r w:rsidRPr="00694F4E">
              <w:rPr>
                <w:rFonts w:eastAsia="Times New Roman" w:cstheme="minorHAnsi"/>
                <w:color w:val="000000"/>
                <w:sz w:val="18"/>
                <w:szCs w:val="18"/>
                <w:lang w:eastAsia="sl-SI"/>
              </w:rPr>
              <w:t>s</w:t>
            </w:r>
          </w:p>
        </w:tc>
        <w:tc>
          <w:tcPr>
            <w:tcW w:w="1214" w:type="pct"/>
            <w:shd w:val="clear" w:color="auto" w:fill="auto"/>
            <w:vAlign w:val="center"/>
            <w:hideMark/>
          </w:tcPr>
          <w:p w:rsidR="00694F4E" w:rsidRPr="00694F4E" w:rsidRDefault="00694F4E" w:rsidP="00CF0E3F">
            <w:pPr>
              <w:spacing w:before="100" w:beforeAutospacing="1" w:after="142" w:line="276" w:lineRule="auto"/>
              <w:jc w:val="center"/>
              <w:rPr>
                <w:rFonts w:eastAsia="Times New Roman" w:cstheme="minorHAnsi"/>
                <w:sz w:val="18"/>
                <w:szCs w:val="18"/>
                <w:lang w:eastAsia="sl-SI"/>
              </w:rPr>
            </w:pPr>
            <w:r w:rsidRPr="00694F4E">
              <w:rPr>
                <w:rFonts w:eastAsia="Times New Roman" w:cstheme="minorHAnsi"/>
                <w:color w:val="000000"/>
                <w:sz w:val="18"/>
                <w:szCs w:val="18"/>
                <w:lang w:eastAsia="sl-SI"/>
              </w:rPr>
              <w:t>300 eur</w:t>
            </w:r>
          </w:p>
        </w:tc>
        <w:tc>
          <w:tcPr>
            <w:tcW w:w="834" w:type="pct"/>
            <w:shd w:val="clear" w:color="auto" w:fill="auto"/>
            <w:vAlign w:val="center"/>
            <w:hideMark/>
          </w:tcPr>
          <w:p w:rsidR="00694F4E" w:rsidRPr="00694F4E" w:rsidRDefault="00694F4E" w:rsidP="00CF0E3F">
            <w:pPr>
              <w:spacing w:before="100" w:beforeAutospacing="1" w:after="142" w:line="276" w:lineRule="auto"/>
              <w:jc w:val="center"/>
              <w:rPr>
                <w:rFonts w:eastAsia="Times New Roman" w:cstheme="minorHAnsi"/>
                <w:sz w:val="18"/>
                <w:szCs w:val="18"/>
                <w:lang w:eastAsia="sl-SI"/>
              </w:rPr>
            </w:pPr>
            <w:r w:rsidRPr="00694F4E">
              <w:rPr>
                <w:rFonts w:eastAsia="Times New Roman" w:cstheme="minorHAnsi"/>
                <w:color w:val="000000"/>
                <w:sz w:val="18"/>
                <w:szCs w:val="18"/>
                <w:lang w:eastAsia="sl-SI"/>
              </w:rPr>
              <w:t>izobraževanje</w:t>
            </w:r>
          </w:p>
        </w:tc>
        <w:tc>
          <w:tcPr>
            <w:tcW w:w="1655" w:type="pct"/>
            <w:shd w:val="clear" w:color="auto" w:fill="auto"/>
            <w:vAlign w:val="center"/>
            <w:hideMark/>
          </w:tcPr>
          <w:p w:rsidR="00694F4E" w:rsidRPr="00694F4E" w:rsidRDefault="00694F4E" w:rsidP="00CF0E3F">
            <w:pPr>
              <w:jc w:val="center"/>
              <w:rPr>
                <w:rFonts w:cstheme="minorHAnsi"/>
                <w:color w:val="000000"/>
                <w:sz w:val="18"/>
                <w:szCs w:val="18"/>
              </w:rPr>
            </w:pPr>
            <w:r w:rsidRPr="00694F4E">
              <w:rPr>
                <w:rFonts w:cstheme="minorHAnsi"/>
                <w:color w:val="000000"/>
                <w:sz w:val="18"/>
                <w:szCs w:val="18"/>
              </w:rPr>
              <w:t>Multidisciplinarna obravnava pljučnega raka</w:t>
            </w:r>
          </w:p>
        </w:tc>
      </w:tr>
      <w:tr w:rsidR="00694F4E" w:rsidRPr="00694F4E" w:rsidTr="00CF0E3F">
        <w:trPr>
          <w:trHeight w:val="160"/>
        </w:trPr>
        <w:tc>
          <w:tcPr>
            <w:tcW w:w="376" w:type="pct"/>
            <w:vAlign w:val="center"/>
            <w:hideMark/>
          </w:tcPr>
          <w:p w:rsidR="00694F4E" w:rsidRPr="00694F4E" w:rsidRDefault="00694F4E" w:rsidP="00CF0E3F">
            <w:pPr>
              <w:spacing w:before="100" w:beforeAutospacing="1" w:after="142" w:line="276" w:lineRule="auto"/>
              <w:jc w:val="center"/>
              <w:rPr>
                <w:rFonts w:eastAsia="Times New Roman" w:cstheme="minorHAnsi"/>
                <w:sz w:val="18"/>
                <w:szCs w:val="18"/>
                <w:lang w:eastAsia="sl-SI"/>
              </w:rPr>
            </w:pPr>
            <w:r w:rsidRPr="00694F4E">
              <w:rPr>
                <w:rFonts w:eastAsia="Times New Roman" w:cstheme="minorHAnsi"/>
                <w:color w:val="000000"/>
                <w:sz w:val="18"/>
                <w:szCs w:val="18"/>
                <w:lang w:eastAsia="sl-SI"/>
              </w:rPr>
              <w:t>3</w:t>
            </w:r>
          </w:p>
        </w:tc>
        <w:tc>
          <w:tcPr>
            <w:tcW w:w="922" w:type="pct"/>
            <w:shd w:val="clear" w:color="auto" w:fill="auto"/>
            <w:vAlign w:val="center"/>
            <w:hideMark/>
          </w:tcPr>
          <w:p w:rsidR="00694F4E" w:rsidRPr="00694F4E" w:rsidRDefault="00694F4E" w:rsidP="00CF0E3F">
            <w:pPr>
              <w:jc w:val="center"/>
              <w:rPr>
                <w:rFonts w:cstheme="minorHAnsi"/>
                <w:color w:val="000000"/>
                <w:sz w:val="18"/>
                <w:szCs w:val="18"/>
              </w:rPr>
            </w:pPr>
            <w:r w:rsidRPr="00694F4E">
              <w:rPr>
                <w:rFonts w:cstheme="minorHAnsi"/>
                <w:color w:val="000000"/>
                <w:sz w:val="18"/>
                <w:szCs w:val="18"/>
              </w:rPr>
              <w:t xml:space="preserve">Eli </w:t>
            </w:r>
            <w:proofErr w:type="spellStart"/>
            <w:r w:rsidRPr="00694F4E">
              <w:rPr>
                <w:rFonts w:cstheme="minorHAnsi"/>
                <w:color w:val="000000"/>
                <w:sz w:val="18"/>
                <w:szCs w:val="18"/>
              </w:rPr>
              <w:t>Lilly</w:t>
            </w:r>
            <w:proofErr w:type="spellEnd"/>
            <w:r w:rsidRPr="00694F4E">
              <w:rPr>
                <w:rFonts w:cstheme="minorHAnsi"/>
                <w:color w:val="000000"/>
                <w:sz w:val="18"/>
                <w:szCs w:val="18"/>
              </w:rPr>
              <w:t xml:space="preserve"> </w:t>
            </w:r>
            <w:proofErr w:type="spellStart"/>
            <w:r w:rsidRPr="00694F4E">
              <w:rPr>
                <w:rFonts w:cstheme="minorHAnsi"/>
                <w:color w:val="000000"/>
                <w:sz w:val="18"/>
                <w:szCs w:val="18"/>
              </w:rPr>
              <w:t>d.o.o</w:t>
            </w:r>
            <w:proofErr w:type="spellEnd"/>
            <w:r w:rsidRPr="00694F4E">
              <w:rPr>
                <w:rFonts w:cstheme="minorHAnsi"/>
                <w:color w:val="000000"/>
                <w:sz w:val="18"/>
                <w:szCs w:val="18"/>
              </w:rPr>
              <w:t>.</w:t>
            </w:r>
          </w:p>
        </w:tc>
        <w:tc>
          <w:tcPr>
            <w:tcW w:w="1214" w:type="pct"/>
            <w:shd w:val="clear" w:color="auto" w:fill="auto"/>
            <w:vAlign w:val="center"/>
            <w:hideMark/>
          </w:tcPr>
          <w:p w:rsidR="00694F4E" w:rsidRPr="00694F4E" w:rsidRDefault="00694F4E" w:rsidP="00CF0E3F">
            <w:pPr>
              <w:spacing w:before="100" w:beforeAutospacing="1" w:after="142" w:line="276" w:lineRule="auto"/>
              <w:jc w:val="center"/>
              <w:rPr>
                <w:rFonts w:eastAsia="Times New Roman" w:cstheme="minorHAnsi"/>
                <w:sz w:val="18"/>
                <w:szCs w:val="18"/>
                <w:lang w:eastAsia="sl-SI"/>
              </w:rPr>
            </w:pPr>
            <w:r w:rsidRPr="00694F4E">
              <w:rPr>
                <w:rFonts w:eastAsia="Times New Roman" w:cstheme="minorHAnsi"/>
                <w:color w:val="000000"/>
                <w:sz w:val="18"/>
                <w:szCs w:val="18"/>
                <w:lang w:eastAsia="sl-SI"/>
              </w:rPr>
              <w:t>700 eur</w:t>
            </w:r>
          </w:p>
        </w:tc>
        <w:tc>
          <w:tcPr>
            <w:tcW w:w="834" w:type="pct"/>
            <w:shd w:val="clear" w:color="auto" w:fill="auto"/>
            <w:vAlign w:val="center"/>
            <w:hideMark/>
          </w:tcPr>
          <w:p w:rsidR="00694F4E" w:rsidRPr="00694F4E" w:rsidRDefault="00694F4E" w:rsidP="00CF0E3F">
            <w:pPr>
              <w:spacing w:before="100" w:beforeAutospacing="1" w:after="142" w:line="276" w:lineRule="auto"/>
              <w:jc w:val="center"/>
              <w:rPr>
                <w:rFonts w:eastAsia="Times New Roman" w:cstheme="minorHAnsi"/>
                <w:sz w:val="18"/>
                <w:szCs w:val="18"/>
                <w:lang w:eastAsia="sl-SI"/>
              </w:rPr>
            </w:pPr>
            <w:r w:rsidRPr="00694F4E">
              <w:rPr>
                <w:rFonts w:eastAsia="Times New Roman" w:cstheme="minorHAnsi"/>
                <w:color w:val="000000"/>
                <w:sz w:val="18"/>
                <w:szCs w:val="18"/>
                <w:lang w:eastAsia="sl-SI"/>
              </w:rPr>
              <w:t>izobraževanje</w:t>
            </w:r>
          </w:p>
        </w:tc>
        <w:tc>
          <w:tcPr>
            <w:tcW w:w="1655" w:type="pct"/>
            <w:shd w:val="clear" w:color="auto" w:fill="auto"/>
            <w:vAlign w:val="center"/>
            <w:hideMark/>
          </w:tcPr>
          <w:p w:rsidR="00694F4E" w:rsidRPr="00694F4E" w:rsidRDefault="00694F4E" w:rsidP="00CF0E3F">
            <w:pPr>
              <w:spacing w:before="100" w:beforeAutospacing="1" w:after="142" w:line="276" w:lineRule="auto"/>
              <w:jc w:val="center"/>
              <w:rPr>
                <w:rFonts w:eastAsia="Times New Roman" w:cstheme="minorHAnsi"/>
                <w:sz w:val="18"/>
                <w:szCs w:val="18"/>
                <w:lang w:eastAsia="sl-SI"/>
              </w:rPr>
            </w:pPr>
          </w:p>
        </w:tc>
      </w:tr>
      <w:tr w:rsidR="00694F4E" w:rsidRPr="00694F4E" w:rsidTr="00CF0E3F">
        <w:trPr>
          <w:trHeight w:val="330"/>
        </w:trPr>
        <w:tc>
          <w:tcPr>
            <w:tcW w:w="376" w:type="pct"/>
            <w:vAlign w:val="center"/>
            <w:hideMark/>
          </w:tcPr>
          <w:p w:rsidR="00694F4E" w:rsidRPr="00694F4E" w:rsidRDefault="00694F4E" w:rsidP="00CF0E3F">
            <w:pPr>
              <w:spacing w:before="100" w:beforeAutospacing="1" w:after="142" w:line="276" w:lineRule="auto"/>
              <w:jc w:val="center"/>
              <w:rPr>
                <w:rFonts w:eastAsia="Times New Roman" w:cstheme="minorHAnsi"/>
                <w:sz w:val="18"/>
                <w:szCs w:val="18"/>
                <w:lang w:eastAsia="sl-SI"/>
              </w:rPr>
            </w:pPr>
            <w:r w:rsidRPr="00694F4E">
              <w:rPr>
                <w:rFonts w:eastAsia="Times New Roman" w:cstheme="minorHAnsi"/>
                <w:color w:val="000000"/>
                <w:sz w:val="18"/>
                <w:szCs w:val="18"/>
                <w:lang w:eastAsia="sl-SI"/>
              </w:rPr>
              <w:t>4</w:t>
            </w:r>
          </w:p>
        </w:tc>
        <w:tc>
          <w:tcPr>
            <w:tcW w:w="922" w:type="pct"/>
            <w:shd w:val="clear" w:color="auto" w:fill="auto"/>
            <w:vAlign w:val="center"/>
            <w:hideMark/>
          </w:tcPr>
          <w:p w:rsidR="00694F4E" w:rsidRPr="00694F4E" w:rsidRDefault="00694F4E" w:rsidP="00CF0E3F">
            <w:pPr>
              <w:jc w:val="center"/>
              <w:rPr>
                <w:rFonts w:cstheme="minorHAnsi"/>
                <w:color w:val="000000"/>
                <w:sz w:val="18"/>
                <w:szCs w:val="18"/>
              </w:rPr>
            </w:pPr>
            <w:r w:rsidRPr="00694F4E">
              <w:rPr>
                <w:rFonts w:cstheme="minorHAnsi"/>
                <w:color w:val="000000"/>
                <w:sz w:val="18"/>
                <w:szCs w:val="18"/>
              </w:rPr>
              <w:t xml:space="preserve">Eli </w:t>
            </w:r>
            <w:proofErr w:type="spellStart"/>
            <w:r w:rsidRPr="00694F4E">
              <w:rPr>
                <w:rFonts w:cstheme="minorHAnsi"/>
                <w:color w:val="000000"/>
                <w:sz w:val="18"/>
                <w:szCs w:val="18"/>
              </w:rPr>
              <w:t>Lilly</w:t>
            </w:r>
            <w:proofErr w:type="spellEnd"/>
            <w:r w:rsidRPr="00694F4E">
              <w:rPr>
                <w:rFonts w:cstheme="minorHAnsi"/>
                <w:color w:val="000000"/>
                <w:sz w:val="18"/>
                <w:szCs w:val="18"/>
              </w:rPr>
              <w:t xml:space="preserve"> </w:t>
            </w:r>
            <w:proofErr w:type="spellStart"/>
            <w:r w:rsidRPr="00694F4E">
              <w:rPr>
                <w:rFonts w:cstheme="minorHAnsi"/>
                <w:color w:val="000000"/>
                <w:sz w:val="18"/>
                <w:szCs w:val="18"/>
              </w:rPr>
              <w:t>d.o.o</w:t>
            </w:r>
            <w:proofErr w:type="spellEnd"/>
            <w:r w:rsidRPr="00694F4E">
              <w:rPr>
                <w:rFonts w:cstheme="minorHAnsi"/>
                <w:color w:val="000000"/>
                <w:sz w:val="18"/>
                <w:szCs w:val="18"/>
              </w:rPr>
              <w:t>.</w:t>
            </w:r>
          </w:p>
        </w:tc>
        <w:tc>
          <w:tcPr>
            <w:tcW w:w="1214" w:type="pct"/>
            <w:shd w:val="clear" w:color="auto" w:fill="auto"/>
            <w:vAlign w:val="center"/>
            <w:hideMark/>
          </w:tcPr>
          <w:p w:rsidR="00694F4E" w:rsidRPr="00694F4E" w:rsidRDefault="00694F4E" w:rsidP="00CF0E3F">
            <w:pPr>
              <w:spacing w:before="100" w:beforeAutospacing="1" w:after="142" w:line="276" w:lineRule="auto"/>
              <w:jc w:val="center"/>
              <w:rPr>
                <w:rFonts w:eastAsia="Times New Roman" w:cstheme="minorHAnsi"/>
                <w:sz w:val="18"/>
                <w:szCs w:val="18"/>
                <w:lang w:eastAsia="sl-SI"/>
              </w:rPr>
            </w:pPr>
            <w:r w:rsidRPr="00694F4E">
              <w:rPr>
                <w:rFonts w:eastAsia="Times New Roman" w:cstheme="minorHAnsi"/>
                <w:color w:val="000000"/>
                <w:sz w:val="18"/>
                <w:szCs w:val="18"/>
                <w:lang w:eastAsia="sl-SI"/>
              </w:rPr>
              <w:t>3416 eur</w:t>
            </w:r>
          </w:p>
        </w:tc>
        <w:tc>
          <w:tcPr>
            <w:tcW w:w="834" w:type="pct"/>
            <w:shd w:val="clear" w:color="auto" w:fill="auto"/>
            <w:vAlign w:val="center"/>
            <w:hideMark/>
          </w:tcPr>
          <w:p w:rsidR="00694F4E" w:rsidRPr="00694F4E" w:rsidRDefault="00694F4E" w:rsidP="00CF0E3F">
            <w:pPr>
              <w:spacing w:before="100" w:beforeAutospacing="1" w:after="142" w:line="276" w:lineRule="auto"/>
              <w:jc w:val="center"/>
              <w:rPr>
                <w:rFonts w:eastAsia="Times New Roman" w:cstheme="minorHAnsi"/>
                <w:sz w:val="18"/>
                <w:szCs w:val="18"/>
                <w:lang w:eastAsia="sl-SI"/>
              </w:rPr>
            </w:pPr>
            <w:r w:rsidRPr="00694F4E">
              <w:rPr>
                <w:rFonts w:eastAsia="Times New Roman" w:cstheme="minorHAnsi"/>
                <w:color w:val="000000"/>
                <w:sz w:val="18"/>
                <w:szCs w:val="18"/>
                <w:lang w:eastAsia="sl-SI"/>
              </w:rPr>
              <w:t>/</w:t>
            </w:r>
          </w:p>
        </w:tc>
        <w:tc>
          <w:tcPr>
            <w:tcW w:w="1655" w:type="pct"/>
            <w:shd w:val="clear" w:color="auto" w:fill="auto"/>
            <w:vAlign w:val="center"/>
            <w:hideMark/>
          </w:tcPr>
          <w:p w:rsidR="00694F4E" w:rsidRPr="00694F4E" w:rsidRDefault="00694F4E" w:rsidP="00CF0E3F">
            <w:pPr>
              <w:jc w:val="center"/>
              <w:rPr>
                <w:rFonts w:cstheme="minorHAnsi"/>
                <w:color w:val="000000"/>
                <w:sz w:val="18"/>
                <w:szCs w:val="18"/>
              </w:rPr>
            </w:pPr>
            <w:r w:rsidRPr="00694F4E">
              <w:rPr>
                <w:rFonts w:cstheme="minorHAnsi"/>
                <w:color w:val="000000"/>
                <w:sz w:val="18"/>
                <w:szCs w:val="18"/>
              </w:rPr>
              <w:t>članek v reviji (700 eur mesečno -4 mesece)</w:t>
            </w:r>
          </w:p>
        </w:tc>
      </w:tr>
      <w:tr w:rsidR="00694F4E" w:rsidRPr="00694F4E" w:rsidTr="00CF0E3F">
        <w:trPr>
          <w:trHeight w:val="160"/>
        </w:trPr>
        <w:tc>
          <w:tcPr>
            <w:tcW w:w="376" w:type="pct"/>
            <w:vAlign w:val="center"/>
            <w:hideMark/>
          </w:tcPr>
          <w:p w:rsidR="00694F4E" w:rsidRPr="00694F4E" w:rsidRDefault="00694F4E" w:rsidP="00CF0E3F">
            <w:pPr>
              <w:spacing w:before="100" w:beforeAutospacing="1" w:after="142" w:line="276" w:lineRule="auto"/>
              <w:jc w:val="center"/>
              <w:rPr>
                <w:rFonts w:eastAsia="Times New Roman" w:cstheme="minorHAnsi"/>
                <w:sz w:val="18"/>
                <w:szCs w:val="18"/>
                <w:lang w:eastAsia="sl-SI"/>
              </w:rPr>
            </w:pPr>
            <w:r w:rsidRPr="00694F4E">
              <w:rPr>
                <w:rFonts w:eastAsia="Times New Roman" w:cstheme="minorHAnsi"/>
                <w:color w:val="000000"/>
                <w:sz w:val="18"/>
                <w:szCs w:val="18"/>
                <w:lang w:eastAsia="sl-SI"/>
              </w:rPr>
              <w:t>5</w:t>
            </w:r>
          </w:p>
        </w:tc>
        <w:tc>
          <w:tcPr>
            <w:tcW w:w="922" w:type="pct"/>
            <w:shd w:val="clear" w:color="auto" w:fill="auto"/>
            <w:vAlign w:val="center"/>
            <w:hideMark/>
          </w:tcPr>
          <w:p w:rsidR="00694F4E" w:rsidRPr="00694F4E" w:rsidRDefault="00694F4E" w:rsidP="00CF0E3F">
            <w:pPr>
              <w:jc w:val="center"/>
              <w:rPr>
                <w:rFonts w:cstheme="minorHAnsi"/>
                <w:color w:val="000000"/>
                <w:sz w:val="18"/>
                <w:szCs w:val="18"/>
              </w:rPr>
            </w:pPr>
            <w:proofErr w:type="spellStart"/>
            <w:r w:rsidRPr="00694F4E">
              <w:rPr>
                <w:rFonts w:cstheme="minorHAnsi"/>
                <w:color w:val="000000"/>
                <w:sz w:val="18"/>
                <w:szCs w:val="18"/>
              </w:rPr>
              <w:t>AstraZeneca</w:t>
            </w:r>
            <w:proofErr w:type="spellEnd"/>
            <w:r w:rsidRPr="00694F4E">
              <w:rPr>
                <w:rFonts w:cstheme="minorHAnsi"/>
                <w:color w:val="000000"/>
                <w:sz w:val="18"/>
                <w:szCs w:val="18"/>
              </w:rPr>
              <w:t xml:space="preserve"> LJ</w:t>
            </w:r>
          </w:p>
        </w:tc>
        <w:tc>
          <w:tcPr>
            <w:tcW w:w="1214" w:type="pct"/>
            <w:shd w:val="clear" w:color="auto" w:fill="auto"/>
            <w:vAlign w:val="center"/>
            <w:hideMark/>
          </w:tcPr>
          <w:p w:rsidR="00694F4E" w:rsidRPr="00694F4E" w:rsidRDefault="00694F4E" w:rsidP="00CF0E3F">
            <w:pPr>
              <w:spacing w:before="100" w:beforeAutospacing="1" w:after="142" w:line="276" w:lineRule="auto"/>
              <w:jc w:val="center"/>
              <w:rPr>
                <w:rFonts w:eastAsia="Times New Roman" w:cstheme="minorHAnsi"/>
                <w:sz w:val="18"/>
                <w:szCs w:val="18"/>
                <w:lang w:eastAsia="sl-SI"/>
              </w:rPr>
            </w:pPr>
            <w:r w:rsidRPr="00694F4E">
              <w:rPr>
                <w:rFonts w:eastAsia="Times New Roman" w:cstheme="minorHAnsi"/>
                <w:color w:val="000000"/>
                <w:sz w:val="18"/>
                <w:szCs w:val="18"/>
                <w:lang w:eastAsia="sl-SI"/>
              </w:rPr>
              <w:t>1500 eur</w:t>
            </w:r>
          </w:p>
        </w:tc>
        <w:tc>
          <w:tcPr>
            <w:tcW w:w="834" w:type="pct"/>
            <w:shd w:val="clear" w:color="auto" w:fill="auto"/>
            <w:vAlign w:val="center"/>
            <w:hideMark/>
          </w:tcPr>
          <w:p w:rsidR="00694F4E" w:rsidRPr="00694F4E" w:rsidRDefault="00694F4E" w:rsidP="00CF0E3F">
            <w:pPr>
              <w:spacing w:before="100" w:beforeAutospacing="1" w:after="142" w:line="276" w:lineRule="auto"/>
              <w:jc w:val="center"/>
              <w:rPr>
                <w:rFonts w:eastAsia="Times New Roman" w:cstheme="minorHAnsi"/>
                <w:sz w:val="18"/>
                <w:szCs w:val="18"/>
                <w:lang w:eastAsia="sl-SI"/>
              </w:rPr>
            </w:pPr>
            <w:r w:rsidRPr="00694F4E">
              <w:rPr>
                <w:rFonts w:eastAsia="Times New Roman" w:cstheme="minorHAnsi"/>
                <w:color w:val="000000"/>
                <w:sz w:val="18"/>
                <w:szCs w:val="18"/>
                <w:lang w:eastAsia="sl-SI"/>
              </w:rPr>
              <w:t>izobraževanje</w:t>
            </w:r>
          </w:p>
        </w:tc>
        <w:tc>
          <w:tcPr>
            <w:tcW w:w="1655" w:type="pct"/>
            <w:shd w:val="clear" w:color="auto" w:fill="auto"/>
            <w:vAlign w:val="center"/>
            <w:hideMark/>
          </w:tcPr>
          <w:p w:rsidR="00694F4E" w:rsidRPr="00694F4E" w:rsidRDefault="00694F4E" w:rsidP="00CF0E3F">
            <w:pPr>
              <w:jc w:val="center"/>
              <w:rPr>
                <w:rFonts w:cstheme="minorHAnsi"/>
                <w:color w:val="000000"/>
                <w:sz w:val="18"/>
                <w:szCs w:val="18"/>
              </w:rPr>
            </w:pPr>
            <w:r w:rsidRPr="00694F4E">
              <w:rPr>
                <w:rFonts w:cstheme="minorHAnsi"/>
                <w:color w:val="000000"/>
                <w:sz w:val="18"/>
                <w:szCs w:val="18"/>
              </w:rPr>
              <w:t>Strokovno srečanje - Pljučni rak – srečanje v BT</w:t>
            </w:r>
          </w:p>
        </w:tc>
      </w:tr>
      <w:tr w:rsidR="00694F4E" w:rsidRPr="00694F4E" w:rsidTr="00CF0E3F">
        <w:trPr>
          <w:trHeight w:val="160"/>
        </w:trPr>
        <w:tc>
          <w:tcPr>
            <w:tcW w:w="376" w:type="pct"/>
            <w:vAlign w:val="center"/>
            <w:hideMark/>
          </w:tcPr>
          <w:p w:rsidR="00694F4E" w:rsidRPr="00694F4E" w:rsidRDefault="00694F4E" w:rsidP="00CF0E3F">
            <w:pPr>
              <w:spacing w:before="100" w:beforeAutospacing="1" w:after="142" w:line="276" w:lineRule="auto"/>
              <w:jc w:val="center"/>
              <w:rPr>
                <w:rFonts w:eastAsia="Times New Roman" w:cstheme="minorHAnsi"/>
                <w:sz w:val="18"/>
                <w:szCs w:val="18"/>
                <w:lang w:eastAsia="sl-SI"/>
              </w:rPr>
            </w:pPr>
            <w:r w:rsidRPr="00694F4E">
              <w:rPr>
                <w:rFonts w:eastAsia="Times New Roman" w:cstheme="minorHAnsi"/>
                <w:color w:val="000000"/>
                <w:sz w:val="18"/>
                <w:szCs w:val="18"/>
                <w:lang w:eastAsia="sl-SI"/>
              </w:rPr>
              <w:t>6</w:t>
            </w:r>
          </w:p>
        </w:tc>
        <w:tc>
          <w:tcPr>
            <w:tcW w:w="922" w:type="pct"/>
            <w:shd w:val="clear" w:color="auto" w:fill="auto"/>
            <w:vAlign w:val="center"/>
            <w:hideMark/>
          </w:tcPr>
          <w:p w:rsidR="00694F4E" w:rsidRPr="00694F4E" w:rsidRDefault="00694F4E" w:rsidP="00CF0E3F">
            <w:pPr>
              <w:jc w:val="center"/>
              <w:rPr>
                <w:rFonts w:cstheme="minorHAnsi"/>
                <w:color w:val="000000"/>
                <w:sz w:val="18"/>
                <w:szCs w:val="18"/>
              </w:rPr>
            </w:pPr>
            <w:proofErr w:type="spellStart"/>
            <w:r w:rsidRPr="00694F4E">
              <w:rPr>
                <w:rFonts w:cstheme="minorHAnsi"/>
                <w:color w:val="000000"/>
                <w:sz w:val="18"/>
                <w:szCs w:val="18"/>
              </w:rPr>
              <w:t>Merck</w:t>
            </w:r>
            <w:proofErr w:type="spellEnd"/>
            <w:r w:rsidRPr="00694F4E">
              <w:rPr>
                <w:rFonts w:cstheme="minorHAnsi"/>
                <w:color w:val="000000"/>
                <w:sz w:val="18"/>
                <w:szCs w:val="18"/>
              </w:rPr>
              <w:t xml:space="preserve"> </w:t>
            </w:r>
            <w:proofErr w:type="spellStart"/>
            <w:r w:rsidRPr="00694F4E">
              <w:rPr>
                <w:rFonts w:cstheme="minorHAnsi"/>
                <w:color w:val="000000"/>
                <w:sz w:val="18"/>
                <w:szCs w:val="18"/>
              </w:rPr>
              <w:t>Sharp</w:t>
            </w:r>
            <w:proofErr w:type="spellEnd"/>
            <w:r w:rsidRPr="00694F4E">
              <w:rPr>
                <w:rFonts w:cstheme="minorHAnsi"/>
                <w:color w:val="000000"/>
                <w:sz w:val="18"/>
                <w:szCs w:val="18"/>
              </w:rPr>
              <w:t xml:space="preserve">@ </w:t>
            </w:r>
            <w:proofErr w:type="spellStart"/>
            <w:r w:rsidRPr="00694F4E">
              <w:rPr>
                <w:rFonts w:cstheme="minorHAnsi"/>
                <w:color w:val="000000"/>
                <w:sz w:val="18"/>
                <w:szCs w:val="18"/>
              </w:rPr>
              <w:t>Dohme</w:t>
            </w:r>
            <w:proofErr w:type="spellEnd"/>
          </w:p>
        </w:tc>
        <w:tc>
          <w:tcPr>
            <w:tcW w:w="1214" w:type="pct"/>
            <w:shd w:val="clear" w:color="auto" w:fill="auto"/>
            <w:vAlign w:val="center"/>
            <w:hideMark/>
          </w:tcPr>
          <w:p w:rsidR="00694F4E" w:rsidRPr="00694F4E" w:rsidRDefault="00694F4E" w:rsidP="00CF0E3F">
            <w:pPr>
              <w:spacing w:before="100" w:beforeAutospacing="1" w:after="142" w:line="276" w:lineRule="auto"/>
              <w:jc w:val="center"/>
              <w:rPr>
                <w:rFonts w:eastAsia="Times New Roman" w:cstheme="minorHAnsi"/>
                <w:sz w:val="18"/>
                <w:szCs w:val="18"/>
                <w:lang w:eastAsia="sl-SI"/>
              </w:rPr>
            </w:pPr>
            <w:r w:rsidRPr="00694F4E">
              <w:rPr>
                <w:rFonts w:eastAsia="Times New Roman" w:cstheme="minorHAnsi"/>
                <w:color w:val="000000"/>
                <w:sz w:val="18"/>
                <w:szCs w:val="18"/>
                <w:lang w:eastAsia="sl-SI"/>
              </w:rPr>
              <w:t>1000 eur</w:t>
            </w:r>
          </w:p>
        </w:tc>
        <w:tc>
          <w:tcPr>
            <w:tcW w:w="834" w:type="pct"/>
            <w:shd w:val="clear" w:color="auto" w:fill="auto"/>
            <w:vAlign w:val="center"/>
            <w:hideMark/>
          </w:tcPr>
          <w:p w:rsidR="00694F4E" w:rsidRPr="00694F4E" w:rsidRDefault="00694F4E" w:rsidP="00CF0E3F">
            <w:pPr>
              <w:spacing w:before="100" w:beforeAutospacing="1" w:after="142" w:line="276" w:lineRule="auto"/>
              <w:jc w:val="center"/>
              <w:rPr>
                <w:rFonts w:eastAsia="Times New Roman" w:cstheme="minorHAnsi"/>
                <w:sz w:val="18"/>
                <w:szCs w:val="18"/>
                <w:lang w:eastAsia="sl-SI"/>
              </w:rPr>
            </w:pPr>
            <w:r w:rsidRPr="00694F4E">
              <w:rPr>
                <w:rFonts w:eastAsia="Times New Roman" w:cstheme="minorHAnsi"/>
                <w:color w:val="000000"/>
                <w:sz w:val="18"/>
                <w:szCs w:val="18"/>
                <w:lang w:eastAsia="sl-SI"/>
              </w:rPr>
              <w:t>izobraževanje</w:t>
            </w:r>
          </w:p>
        </w:tc>
        <w:tc>
          <w:tcPr>
            <w:tcW w:w="1655" w:type="pct"/>
            <w:shd w:val="clear" w:color="auto" w:fill="auto"/>
            <w:vAlign w:val="center"/>
            <w:hideMark/>
          </w:tcPr>
          <w:p w:rsidR="00694F4E" w:rsidRPr="00694F4E" w:rsidRDefault="00694F4E" w:rsidP="00CF0E3F">
            <w:pPr>
              <w:spacing w:before="100" w:beforeAutospacing="1" w:after="142" w:line="276" w:lineRule="auto"/>
              <w:jc w:val="center"/>
              <w:rPr>
                <w:rFonts w:eastAsia="Times New Roman" w:cstheme="minorHAnsi"/>
                <w:sz w:val="18"/>
                <w:szCs w:val="18"/>
                <w:lang w:eastAsia="sl-SI"/>
              </w:rPr>
            </w:pPr>
            <w:r w:rsidRPr="00694F4E">
              <w:rPr>
                <w:rFonts w:cstheme="minorHAnsi"/>
                <w:color w:val="000000"/>
                <w:sz w:val="18"/>
                <w:szCs w:val="18"/>
              </w:rPr>
              <w:t>Strokovno srečanje - Pljučni rak – srečanje v BT</w:t>
            </w:r>
          </w:p>
        </w:tc>
      </w:tr>
      <w:tr w:rsidR="00694F4E" w:rsidRPr="00694F4E" w:rsidTr="00CF0E3F">
        <w:trPr>
          <w:trHeight w:val="160"/>
        </w:trPr>
        <w:tc>
          <w:tcPr>
            <w:tcW w:w="376" w:type="pct"/>
            <w:vAlign w:val="center"/>
            <w:hideMark/>
          </w:tcPr>
          <w:p w:rsidR="00694F4E" w:rsidRPr="00694F4E" w:rsidRDefault="00694F4E" w:rsidP="00CF0E3F">
            <w:pPr>
              <w:spacing w:before="100" w:beforeAutospacing="1" w:after="142" w:line="276" w:lineRule="auto"/>
              <w:jc w:val="center"/>
              <w:rPr>
                <w:rFonts w:eastAsia="Times New Roman" w:cstheme="minorHAnsi"/>
                <w:sz w:val="18"/>
                <w:szCs w:val="18"/>
                <w:lang w:eastAsia="sl-SI"/>
              </w:rPr>
            </w:pPr>
            <w:r w:rsidRPr="00694F4E">
              <w:rPr>
                <w:rFonts w:eastAsia="Times New Roman" w:cstheme="minorHAnsi"/>
                <w:color w:val="000000"/>
                <w:sz w:val="18"/>
                <w:szCs w:val="18"/>
                <w:lang w:eastAsia="sl-SI"/>
              </w:rPr>
              <w:t>7</w:t>
            </w:r>
          </w:p>
        </w:tc>
        <w:tc>
          <w:tcPr>
            <w:tcW w:w="922" w:type="pct"/>
            <w:shd w:val="clear" w:color="auto" w:fill="auto"/>
            <w:vAlign w:val="center"/>
            <w:hideMark/>
          </w:tcPr>
          <w:p w:rsidR="00694F4E" w:rsidRPr="00694F4E" w:rsidRDefault="00694F4E" w:rsidP="00CF0E3F">
            <w:pPr>
              <w:jc w:val="center"/>
              <w:rPr>
                <w:rFonts w:cstheme="minorHAnsi"/>
                <w:color w:val="000000"/>
                <w:sz w:val="18"/>
                <w:szCs w:val="18"/>
              </w:rPr>
            </w:pPr>
            <w:proofErr w:type="spellStart"/>
            <w:r w:rsidRPr="00694F4E">
              <w:rPr>
                <w:rFonts w:cstheme="minorHAnsi"/>
                <w:color w:val="000000"/>
                <w:sz w:val="18"/>
                <w:szCs w:val="18"/>
              </w:rPr>
              <w:t>Chiesi</w:t>
            </w:r>
            <w:proofErr w:type="spellEnd"/>
            <w:r w:rsidRPr="00694F4E">
              <w:rPr>
                <w:rFonts w:cstheme="minorHAnsi"/>
                <w:color w:val="000000"/>
                <w:sz w:val="18"/>
                <w:szCs w:val="18"/>
              </w:rPr>
              <w:t xml:space="preserve"> SLO </w:t>
            </w:r>
            <w:proofErr w:type="spellStart"/>
            <w:r w:rsidRPr="00694F4E">
              <w:rPr>
                <w:rFonts w:cstheme="minorHAnsi"/>
                <w:color w:val="000000"/>
                <w:sz w:val="18"/>
                <w:szCs w:val="18"/>
              </w:rPr>
              <w:t>d.o.o</w:t>
            </w:r>
            <w:proofErr w:type="spellEnd"/>
            <w:r w:rsidRPr="00694F4E">
              <w:rPr>
                <w:rFonts w:cstheme="minorHAnsi"/>
                <w:color w:val="000000"/>
                <w:sz w:val="18"/>
                <w:szCs w:val="18"/>
              </w:rPr>
              <w:t>.</w:t>
            </w:r>
          </w:p>
        </w:tc>
        <w:tc>
          <w:tcPr>
            <w:tcW w:w="1214" w:type="pct"/>
            <w:shd w:val="clear" w:color="auto" w:fill="auto"/>
            <w:vAlign w:val="center"/>
            <w:hideMark/>
          </w:tcPr>
          <w:p w:rsidR="00694F4E" w:rsidRPr="00694F4E" w:rsidRDefault="00694F4E" w:rsidP="00CF0E3F">
            <w:pPr>
              <w:spacing w:before="100" w:beforeAutospacing="1" w:after="142" w:line="276" w:lineRule="auto"/>
              <w:jc w:val="center"/>
              <w:rPr>
                <w:rFonts w:eastAsia="Times New Roman" w:cstheme="minorHAnsi"/>
                <w:sz w:val="18"/>
                <w:szCs w:val="18"/>
                <w:lang w:eastAsia="sl-SI"/>
              </w:rPr>
            </w:pPr>
            <w:r w:rsidRPr="00694F4E">
              <w:rPr>
                <w:rFonts w:eastAsia="Times New Roman" w:cstheme="minorHAnsi"/>
                <w:color w:val="000000"/>
                <w:sz w:val="18"/>
                <w:szCs w:val="18"/>
                <w:lang w:eastAsia="sl-SI"/>
              </w:rPr>
              <w:t xml:space="preserve">600 eur </w:t>
            </w:r>
          </w:p>
        </w:tc>
        <w:tc>
          <w:tcPr>
            <w:tcW w:w="834" w:type="pct"/>
            <w:shd w:val="clear" w:color="auto" w:fill="auto"/>
            <w:vAlign w:val="center"/>
            <w:hideMark/>
          </w:tcPr>
          <w:p w:rsidR="00694F4E" w:rsidRPr="00694F4E" w:rsidRDefault="00694F4E" w:rsidP="00CF0E3F">
            <w:pPr>
              <w:spacing w:before="100" w:beforeAutospacing="1" w:after="142" w:line="276" w:lineRule="auto"/>
              <w:jc w:val="center"/>
              <w:rPr>
                <w:rFonts w:eastAsia="Times New Roman" w:cstheme="minorHAnsi"/>
                <w:sz w:val="18"/>
                <w:szCs w:val="18"/>
                <w:lang w:eastAsia="sl-SI"/>
              </w:rPr>
            </w:pPr>
            <w:r w:rsidRPr="00694F4E">
              <w:rPr>
                <w:rFonts w:eastAsia="Times New Roman" w:cstheme="minorHAnsi"/>
                <w:color w:val="000000"/>
                <w:sz w:val="18"/>
                <w:szCs w:val="18"/>
                <w:lang w:eastAsia="sl-SI"/>
              </w:rPr>
              <w:t>izobraževanje</w:t>
            </w:r>
          </w:p>
        </w:tc>
        <w:tc>
          <w:tcPr>
            <w:tcW w:w="1655" w:type="pct"/>
            <w:shd w:val="clear" w:color="auto" w:fill="auto"/>
            <w:vAlign w:val="center"/>
            <w:hideMark/>
          </w:tcPr>
          <w:p w:rsidR="00694F4E" w:rsidRPr="00694F4E" w:rsidRDefault="00694F4E" w:rsidP="00CF0E3F">
            <w:pPr>
              <w:spacing w:before="100" w:beforeAutospacing="1" w:after="142" w:line="276" w:lineRule="auto"/>
              <w:jc w:val="center"/>
              <w:rPr>
                <w:rFonts w:eastAsia="Times New Roman" w:cstheme="minorHAnsi"/>
                <w:sz w:val="18"/>
                <w:szCs w:val="18"/>
                <w:lang w:eastAsia="sl-SI"/>
              </w:rPr>
            </w:pPr>
            <w:r w:rsidRPr="00694F4E">
              <w:rPr>
                <w:rFonts w:cstheme="minorHAnsi"/>
                <w:color w:val="000000"/>
                <w:sz w:val="18"/>
                <w:szCs w:val="18"/>
              </w:rPr>
              <w:t>Strokovno srečanje - Pljučni rak – srečanje v BT</w:t>
            </w:r>
          </w:p>
        </w:tc>
      </w:tr>
      <w:tr w:rsidR="00694F4E" w:rsidRPr="00694F4E" w:rsidTr="00CF0E3F">
        <w:trPr>
          <w:trHeight w:val="160"/>
        </w:trPr>
        <w:tc>
          <w:tcPr>
            <w:tcW w:w="376" w:type="pct"/>
            <w:vAlign w:val="center"/>
            <w:hideMark/>
          </w:tcPr>
          <w:p w:rsidR="00694F4E" w:rsidRPr="00694F4E" w:rsidRDefault="00694F4E" w:rsidP="00CF0E3F">
            <w:pPr>
              <w:spacing w:before="100" w:beforeAutospacing="1" w:after="142" w:line="276" w:lineRule="auto"/>
              <w:jc w:val="center"/>
              <w:rPr>
                <w:rFonts w:eastAsia="Times New Roman" w:cstheme="minorHAnsi"/>
                <w:sz w:val="18"/>
                <w:szCs w:val="18"/>
                <w:lang w:eastAsia="sl-SI"/>
              </w:rPr>
            </w:pPr>
            <w:r w:rsidRPr="00694F4E">
              <w:rPr>
                <w:rFonts w:eastAsia="Times New Roman" w:cstheme="minorHAnsi"/>
                <w:color w:val="000000"/>
                <w:sz w:val="18"/>
                <w:szCs w:val="18"/>
                <w:lang w:eastAsia="sl-SI"/>
              </w:rPr>
              <w:t>8</w:t>
            </w:r>
          </w:p>
        </w:tc>
        <w:tc>
          <w:tcPr>
            <w:tcW w:w="922" w:type="pct"/>
            <w:shd w:val="clear" w:color="auto" w:fill="auto"/>
            <w:vAlign w:val="center"/>
            <w:hideMark/>
          </w:tcPr>
          <w:p w:rsidR="00694F4E" w:rsidRPr="00694F4E" w:rsidRDefault="00694F4E" w:rsidP="00CF0E3F">
            <w:pPr>
              <w:rPr>
                <w:rFonts w:cstheme="minorHAnsi"/>
                <w:color w:val="000000"/>
                <w:sz w:val="18"/>
                <w:szCs w:val="18"/>
              </w:rPr>
            </w:pPr>
            <w:r w:rsidRPr="00694F4E">
              <w:rPr>
                <w:rFonts w:cstheme="minorHAnsi"/>
                <w:color w:val="000000"/>
                <w:sz w:val="18"/>
                <w:szCs w:val="18"/>
              </w:rPr>
              <w:t xml:space="preserve">SRC </w:t>
            </w:r>
            <w:proofErr w:type="spellStart"/>
            <w:r w:rsidRPr="00694F4E">
              <w:rPr>
                <w:rFonts w:cstheme="minorHAnsi"/>
                <w:color w:val="000000"/>
                <w:sz w:val="18"/>
                <w:szCs w:val="18"/>
              </w:rPr>
              <w:t>Infonet</w:t>
            </w:r>
            <w:proofErr w:type="spellEnd"/>
            <w:r w:rsidRPr="00694F4E">
              <w:rPr>
                <w:rFonts w:cstheme="minorHAnsi"/>
                <w:color w:val="000000"/>
                <w:sz w:val="18"/>
                <w:szCs w:val="18"/>
              </w:rPr>
              <w:t xml:space="preserve"> </w:t>
            </w:r>
            <w:proofErr w:type="spellStart"/>
            <w:r w:rsidRPr="00694F4E">
              <w:rPr>
                <w:rFonts w:cstheme="minorHAnsi"/>
                <w:color w:val="000000"/>
                <w:sz w:val="18"/>
                <w:szCs w:val="18"/>
              </w:rPr>
              <w:t>d.o.o</w:t>
            </w:r>
            <w:proofErr w:type="spellEnd"/>
            <w:r w:rsidRPr="00694F4E">
              <w:rPr>
                <w:rFonts w:cstheme="minorHAnsi"/>
                <w:color w:val="000000"/>
                <w:sz w:val="18"/>
                <w:szCs w:val="18"/>
              </w:rPr>
              <w:t>.</w:t>
            </w:r>
          </w:p>
        </w:tc>
        <w:tc>
          <w:tcPr>
            <w:tcW w:w="1214" w:type="pct"/>
            <w:shd w:val="clear" w:color="auto" w:fill="auto"/>
            <w:vAlign w:val="center"/>
            <w:hideMark/>
          </w:tcPr>
          <w:p w:rsidR="00694F4E" w:rsidRPr="00694F4E" w:rsidRDefault="00694F4E" w:rsidP="00CF0E3F">
            <w:pPr>
              <w:spacing w:before="100" w:beforeAutospacing="1" w:after="142" w:line="276" w:lineRule="auto"/>
              <w:jc w:val="center"/>
              <w:rPr>
                <w:rFonts w:eastAsia="Times New Roman" w:cstheme="minorHAnsi"/>
                <w:sz w:val="18"/>
                <w:szCs w:val="18"/>
                <w:lang w:eastAsia="sl-SI"/>
              </w:rPr>
            </w:pPr>
            <w:r w:rsidRPr="00694F4E">
              <w:rPr>
                <w:rFonts w:eastAsia="Times New Roman" w:cstheme="minorHAnsi"/>
                <w:color w:val="000000"/>
                <w:sz w:val="18"/>
                <w:szCs w:val="18"/>
                <w:lang w:eastAsia="sl-SI"/>
              </w:rPr>
              <w:t>2.350 eur brez DDV</w:t>
            </w:r>
          </w:p>
        </w:tc>
        <w:tc>
          <w:tcPr>
            <w:tcW w:w="834" w:type="pct"/>
            <w:shd w:val="clear" w:color="auto" w:fill="auto"/>
            <w:vAlign w:val="center"/>
            <w:hideMark/>
          </w:tcPr>
          <w:p w:rsidR="00694F4E" w:rsidRPr="00694F4E" w:rsidRDefault="00694F4E" w:rsidP="00CF0E3F">
            <w:pPr>
              <w:spacing w:before="100" w:beforeAutospacing="1" w:after="142" w:line="276" w:lineRule="auto"/>
              <w:jc w:val="center"/>
              <w:rPr>
                <w:rFonts w:eastAsia="Times New Roman" w:cstheme="minorHAnsi"/>
                <w:sz w:val="18"/>
                <w:szCs w:val="18"/>
                <w:lang w:eastAsia="sl-SI"/>
              </w:rPr>
            </w:pPr>
            <w:r w:rsidRPr="00694F4E">
              <w:rPr>
                <w:rFonts w:eastAsia="Times New Roman" w:cstheme="minorHAnsi"/>
                <w:color w:val="000000"/>
                <w:sz w:val="18"/>
                <w:szCs w:val="18"/>
                <w:lang w:eastAsia="sl-SI"/>
              </w:rPr>
              <w:t>izobraževanje</w:t>
            </w:r>
          </w:p>
        </w:tc>
        <w:tc>
          <w:tcPr>
            <w:tcW w:w="1655" w:type="pct"/>
            <w:shd w:val="clear" w:color="auto" w:fill="auto"/>
            <w:vAlign w:val="center"/>
            <w:hideMark/>
          </w:tcPr>
          <w:p w:rsidR="00694F4E" w:rsidRPr="00694F4E" w:rsidRDefault="00694F4E" w:rsidP="00CF0E3F">
            <w:pPr>
              <w:jc w:val="center"/>
              <w:rPr>
                <w:rFonts w:cstheme="minorHAnsi"/>
                <w:color w:val="000000"/>
                <w:sz w:val="18"/>
                <w:szCs w:val="18"/>
              </w:rPr>
            </w:pPr>
            <w:r w:rsidRPr="00694F4E">
              <w:rPr>
                <w:rFonts w:cstheme="minorHAnsi"/>
                <w:color w:val="000000"/>
                <w:sz w:val="18"/>
                <w:szCs w:val="18"/>
              </w:rPr>
              <w:t>izobraževanje s področja kibernetske odpornosti</w:t>
            </w:r>
          </w:p>
        </w:tc>
      </w:tr>
      <w:tr w:rsidR="00694F4E" w:rsidRPr="00694F4E" w:rsidTr="00CF0E3F">
        <w:trPr>
          <w:trHeight w:val="370"/>
        </w:trPr>
        <w:tc>
          <w:tcPr>
            <w:tcW w:w="376" w:type="pct"/>
            <w:vAlign w:val="center"/>
            <w:hideMark/>
          </w:tcPr>
          <w:p w:rsidR="00694F4E" w:rsidRPr="00694F4E" w:rsidRDefault="00694F4E" w:rsidP="00CF0E3F">
            <w:pPr>
              <w:spacing w:before="100" w:beforeAutospacing="1" w:after="142" w:line="276" w:lineRule="auto"/>
              <w:jc w:val="center"/>
              <w:rPr>
                <w:rFonts w:eastAsia="Times New Roman" w:cstheme="minorHAnsi"/>
                <w:sz w:val="18"/>
                <w:szCs w:val="18"/>
                <w:lang w:eastAsia="sl-SI"/>
              </w:rPr>
            </w:pPr>
            <w:r w:rsidRPr="00694F4E">
              <w:rPr>
                <w:rFonts w:eastAsia="Times New Roman" w:cstheme="minorHAnsi"/>
                <w:color w:val="000000"/>
                <w:sz w:val="18"/>
                <w:szCs w:val="18"/>
                <w:lang w:eastAsia="sl-SI"/>
              </w:rPr>
              <w:t>9</w:t>
            </w:r>
          </w:p>
        </w:tc>
        <w:tc>
          <w:tcPr>
            <w:tcW w:w="922" w:type="pct"/>
            <w:shd w:val="clear" w:color="auto" w:fill="auto"/>
            <w:vAlign w:val="center"/>
            <w:hideMark/>
          </w:tcPr>
          <w:p w:rsidR="00694F4E" w:rsidRPr="00694F4E" w:rsidRDefault="00694F4E" w:rsidP="00CF0E3F">
            <w:pPr>
              <w:jc w:val="center"/>
              <w:rPr>
                <w:rFonts w:cstheme="minorHAnsi"/>
                <w:color w:val="000000"/>
                <w:sz w:val="18"/>
                <w:szCs w:val="18"/>
              </w:rPr>
            </w:pPr>
            <w:proofErr w:type="spellStart"/>
            <w:r w:rsidRPr="00694F4E">
              <w:rPr>
                <w:rFonts w:cstheme="minorHAnsi"/>
                <w:color w:val="000000"/>
                <w:sz w:val="18"/>
                <w:szCs w:val="18"/>
              </w:rPr>
              <w:t>Servier</w:t>
            </w:r>
            <w:proofErr w:type="spellEnd"/>
            <w:r w:rsidRPr="00694F4E">
              <w:rPr>
                <w:rFonts w:cstheme="minorHAnsi"/>
                <w:color w:val="000000"/>
                <w:sz w:val="18"/>
                <w:szCs w:val="18"/>
              </w:rPr>
              <w:t xml:space="preserve"> </w:t>
            </w:r>
            <w:proofErr w:type="spellStart"/>
            <w:r w:rsidRPr="00694F4E">
              <w:rPr>
                <w:rFonts w:cstheme="minorHAnsi"/>
                <w:color w:val="000000"/>
                <w:sz w:val="18"/>
                <w:szCs w:val="18"/>
              </w:rPr>
              <w:t>Pharma</w:t>
            </w:r>
            <w:proofErr w:type="spellEnd"/>
            <w:r w:rsidRPr="00694F4E">
              <w:rPr>
                <w:rFonts w:cstheme="minorHAnsi"/>
                <w:color w:val="000000"/>
                <w:sz w:val="18"/>
                <w:szCs w:val="18"/>
              </w:rPr>
              <w:t xml:space="preserve"> </w:t>
            </w:r>
            <w:proofErr w:type="spellStart"/>
            <w:r w:rsidRPr="00694F4E">
              <w:rPr>
                <w:rFonts w:cstheme="minorHAnsi"/>
                <w:color w:val="000000"/>
                <w:sz w:val="18"/>
                <w:szCs w:val="18"/>
              </w:rPr>
              <w:t>d.o.o</w:t>
            </w:r>
            <w:proofErr w:type="spellEnd"/>
            <w:r w:rsidRPr="00694F4E">
              <w:rPr>
                <w:rFonts w:cstheme="minorHAnsi"/>
                <w:color w:val="000000"/>
                <w:sz w:val="18"/>
                <w:szCs w:val="18"/>
              </w:rPr>
              <w:t>.</w:t>
            </w:r>
          </w:p>
        </w:tc>
        <w:tc>
          <w:tcPr>
            <w:tcW w:w="1214" w:type="pct"/>
            <w:shd w:val="clear" w:color="auto" w:fill="auto"/>
            <w:vAlign w:val="center"/>
            <w:hideMark/>
          </w:tcPr>
          <w:p w:rsidR="00694F4E" w:rsidRPr="00694F4E" w:rsidRDefault="00694F4E" w:rsidP="00CF0E3F">
            <w:pPr>
              <w:spacing w:before="100" w:beforeAutospacing="1" w:after="142" w:line="276" w:lineRule="auto"/>
              <w:jc w:val="center"/>
              <w:rPr>
                <w:rFonts w:eastAsia="Times New Roman" w:cstheme="minorHAnsi"/>
                <w:sz w:val="18"/>
                <w:szCs w:val="18"/>
                <w:lang w:eastAsia="sl-SI"/>
              </w:rPr>
            </w:pPr>
            <w:r w:rsidRPr="00694F4E">
              <w:rPr>
                <w:rFonts w:eastAsia="Times New Roman" w:cstheme="minorHAnsi"/>
                <w:color w:val="000000"/>
                <w:sz w:val="18"/>
                <w:szCs w:val="18"/>
                <w:lang w:eastAsia="sl-SI"/>
              </w:rPr>
              <w:t>700 eur</w:t>
            </w:r>
          </w:p>
        </w:tc>
        <w:tc>
          <w:tcPr>
            <w:tcW w:w="834" w:type="pct"/>
            <w:shd w:val="clear" w:color="auto" w:fill="auto"/>
            <w:vAlign w:val="center"/>
            <w:hideMark/>
          </w:tcPr>
          <w:p w:rsidR="00694F4E" w:rsidRPr="00694F4E" w:rsidRDefault="00694F4E" w:rsidP="00CF0E3F">
            <w:pPr>
              <w:spacing w:before="100" w:beforeAutospacing="1" w:after="142" w:line="276" w:lineRule="auto"/>
              <w:jc w:val="center"/>
              <w:rPr>
                <w:rFonts w:eastAsia="Times New Roman" w:cstheme="minorHAnsi"/>
                <w:sz w:val="18"/>
                <w:szCs w:val="18"/>
                <w:lang w:eastAsia="sl-SI"/>
              </w:rPr>
            </w:pPr>
            <w:r w:rsidRPr="00694F4E">
              <w:rPr>
                <w:rFonts w:eastAsia="Times New Roman" w:cstheme="minorHAnsi"/>
                <w:color w:val="000000"/>
                <w:sz w:val="18"/>
                <w:szCs w:val="18"/>
                <w:lang w:eastAsia="sl-SI"/>
              </w:rPr>
              <w:t>izobraževanje</w:t>
            </w:r>
          </w:p>
        </w:tc>
        <w:tc>
          <w:tcPr>
            <w:tcW w:w="1655" w:type="pct"/>
            <w:shd w:val="clear" w:color="auto" w:fill="auto"/>
            <w:vAlign w:val="center"/>
            <w:hideMark/>
          </w:tcPr>
          <w:p w:rsidR="00694F4E" w:rsidRPr="00694F4E" w:rsidRDefault="00694F4E" w:rsidP="00CF0E3F">
            <w:pPr>
              <w:spacing w:before="100" w:beforeAutospacing="1" w:after="142" w:line="276" w:lineRule="auto"/>
              <w:jc w:val="center"/>
              <w:rPr>
                <w:rFonts w:eastAsia="Times New Roman" w:cstheme="minorHAnsi"/>
                <w:sz w:val="18"/>
                <w:szCs w:val="18"/>
                <w:lang w:eastAsia="sl-SI"/>
              </w:rPr>
            </w:pPr>
            <w:r w:rsidRPr="00694F4E">
              <w:rPr>
                <w:rFonts w:cstheme="minorHAnsi"/>
                <w:color w:val="000000"/>
                <w:sz w:val="18"/>
                <w:szCs w:val="18"/>
              </w:rPr>
              <w:t>druga polovica leta 2025 - za zdravnike</w:t>
            </w:r>
          </w:p>
        </w:tc>
      </w:tr>
      <w:tr w:rsidR="00694F4E" w:rsidRPr="00694F4E" w:rsidTr="00CF0E3F">
        <w:trPr>
          <w:trHeight w:val="160"/>
        </w:trPr>
        <w:tc>
          <w:tcPr>
            <w:tcW w:w="376" w:type="pct"/>
            <w:vAlign w:val="center"/>
            <w:hideMark/>
          </w:tcPr>
          <w:p w:rsidR="00694F4E" w:rsidRPr="00694F4E" w:rsidRDefault="00694F4E" w:rsidP="00CF0E3F">
            <w:pPr>
              <w:spacing w:before="100" w:beforeAutospacing="1" w:after="142" w:line="276" w:lineRule="auto"/>
              <w:jc w:val="center"/>
              <w:rPr>
                <w:rFonts w:eastAsia="Times New Roman" w:cstheme="minorHAnsi"/>
                <w:sz w:val="18"/>
                <w:szCs w:val="18"/>
                <w:lang w:eastAsia="sl-SI"/>
              </w:rPr>
            </w:pPr>
            <w:r w:rsidRPr="00694F4E">
              <w:rPr>
                <w:rFonts w:eastAsia="Times New Roman" w:cstheme="minorHAnsi"/>
                <w:color w:val="000000"/>
                <w:sz w:val="18"/>
                <w:szCs w:val="18"/>
                <w:lang w:eastAsia="sl-SI"/>
              </w:rPr>
              <w:t>10</w:t>
            </w:r>
          </w:p>
        </w:tc>
        <w:tc>
          <w:tcPr>
            <w:tcW w:w="922" w:type="pct"/>
            <w:shd w:val="clear" w:color="auto" w:fill="auto"/>
            <w:vAlign w:val="center"/>
            <w:hideMark/>
          </w:tcPr>
          <w:p w:rsidR="00694F4E" w:rsidRPr="00694F4E" w:rsidRDefault="00694F4E" w:rsidP="00CF0E3F">
            <w:pPr>
              <w:jc w:val="center"/>
              <w:rPr>
                <w:rFonts w:cstheme="minorHAnsi"/>
                <w:color w:val="000000"/>
                <w:sz w:val="18"/>
                <w:szCs w:val="18"/>
              </w:rPr>
            </w:pPr>
            <w:r w:rsidRPr="00694F4E">
              <w:rPr>
                <w:rFonts w:cstheme="minorHAnsi"/>
                <w:color w:val="000000"/>
                <w:sz w:val="18"/>
                <w:szCs w:val="18"/>
              </w:rPr>
              <w:t xml:space="preserve">Siemens </w:t>
            </w:r>
            <w:proofErr w:type="spellStart"/>
            <w:r w:rsidRPr="00694F4E">
              <w:rPr>
                <w:rFonts w:cstheme="minorHAnsi"/>
                <w:color w:val="000000"/>
                <w:sz w:val="18"/>
                <w:szCs w:val="18"/>
              </w:rPr>
              <w:t>Healthcare</w:t>
            </w:r>
            <w:proofErr w:type="spellEnd"/>
            <w:r w:rsidRPr="00694F4E">
              <w:rPr>
                <w:rFonts w:cstheme="minorHAnsi"/>
                <w:color w:val="000000"/>
                <w:sz w:val="18"/>
                <w:szCs w:val="18"/>
              </w:rPr>
              <w:t xml:space="preserve"> </w:t>
            </w:r>
            <w:proofErr w:type="spellStart"/>
            <w:r w:rsidRPr="00694F4E">
              <w:rPr>
                <w:rFonts w:cstheme="minorHAnsi"/>
                <w:color w:val="000000"/>
                <w:sz w:val="18"/>
                <w:szCs w:val="18"/>
              </w:rPr>
              <w:t>d.o.o</w:t>
            </w:r>
            <w:proofErr w:type="spellEnd"/>
            <w:r w:rsidRPr="00694F4E">
              <w:rPr>
                <w:rFonts w:cstheme="minorHAnsi"/>
                <w:color w:val="000000"/>
                <w:sz w:val="18"/>
                <w:szCs w:val="18"/>
              </w:rPr>
              <w:t>.</w:t>
            </w:r>
          </w:p>
        </w:tc>
        <w:tc>
          <w:tcPr>
            <w:tcW w:w="1214" w:type="pct"/>
            <w:shd w:val="clear" w:color="auto" w:fill="auto"/>
            <w:vAlign w:val="center"/>
            <w:hideMark/>
          </w:tcPr>
          <w:p w:rsidR="00694F4E" w:rsidRPr="00694F4E" w:rsidRDefault="00694F4E" w:rsidP="00CF0E3F">
            <w:pPr>
              <w:spacing w:before="100" w:beforeAutospacing="1" w:after="142" w:line="276" w:lineRule="auto"/>
              <w:jc w:val="center"/>
              <w:rPr>
                <w:rFonts w:eastAsia="Times New Roman" w:cstheme="minorHAnsi"/>
                <w:sz w:val="18"/>
                <w:szCs w:val="18"/>
                <w:lang w:eastAsia="sl-SI"/>
              </w:rPr>
            </w:pPr>
            <w:r w:rsidRPr="00694F4E">
              <w:rPr>
                <w:rFonts w:eastAsia="Times New Roman" w:cstheme="minorHAnsi"/>
                <w:color w:val="000000"/>
                <w:sz w:val="18"/>
                <w:szCs w:val="18"/>
                <w:lang w:eastAsia="sl-SI"/>
              </w:rPr>
              <w:t>2080 eur</w:t>
            </w:r>
          </w:p>
        </w:tc>
        <w:tc>
          <w:tcPr>
            <w:tcW w:w="834" w:type="pct"/>
            <w:shd w:val="clear" w:color="auto" w:fill="auto"/>
            <w:vAlign w:val="center"/>
            <w:hideMark/>
          </w:tcPr>
          <w:p w:rsidR="00694F4E" w:rsidRPr="00694F4E" w:rsidRDefault="00694F4E" w:rsidP="00CF0E3F">
            <w:pPr>
              <w:spacing w:before="100" w:beforeAutospacing="1" w:after="142" w:line="276" w:lineRule="auto"/>
              <w:jc w:val="center"/>
              <w:rPr>
                <w:rFonts w:eastAsia="Times New Roman" w:cstheme="minorHAnsi"/>
                <w:sz w:val="18"/>
                <w:szCs w:val="18"/>
                <w:lang w:eastAsia="sl-SI"/>
              </w:rPr>
            </w:pPr>
            <w:r w:rsidRPr="00694F4E">
              <w:rPr>
                <w:rFonts w:eastAsia="Times New Roman" w:cstheme="minorHAnsi"/>
                <w:color w:val="000000"/>
                <w:sz w:val="18"/>
                <w:szCs w:val="18"/>
                <w:lang w:eastAsia="sl-SI"/>
              </w:rPr>
              <w:t>izobraževanje</w:t>
            </w:r>
          </w:p>
        </w:tc>
        <w:tc>
          <w:tcPr>
            <w:tcW w:w="1655" w:type="pct"/>
            <w:shd w:val="clear" w:color="auto" w:fill="auto"/>
            <w:vAlign w:val="center"/>
            <w:hideMark/>
          </w:tcPr>
          <w:p w:rsidR="00694F4E" w:rsidRPr="00694F4E" w:rsidRDefault="00694F4E" w:rsidP="00CF0E3F">
            <w:pPr>
              <w:spacing w:before="100" w:beforeAutospacing="1" w:after="142" w:line="276" w:lineRule="auto"/>
              <w:jc w:val="center"/>
              <w:rPr>
                <w:rFonts w:eastAsia="Times New Roman" w:cstheme="minorHAnsi"/>
                <w:sz w:val="18"/>
                <w:szCs w:val="18"/>
                <w:lang w:eastAsia="sl-SI"/>
              </w:rPr>
            </w:pPr>
            <w:r w:rsidRPr="00694F4E">
              <w:rPr>
                <w:rFonts w:eastAsia="Times New Roman" w:cstheme="minorHAnsi"/>
                <w:color w:val="000000"/>
                <w:sz w:val="18"/>
                <w:szCs w:val="18"/>
                <w:lang w:eastAsia="sl-SI"/>
              </w:rPr>
              <w:t>ESTI 2025</w:t>
            </w:r>
          </w:p>
        </w:tc>
      </w:tr>
      <w:tr w:rsidR="00694F4E" w:rsidRPr="00694F4E" w:rsidTr="00CF0E3F">
        <w:trPr>
          <w:trHeight w:val="360"/>
        </w:trPr>
        <w:tc>
          <w:tcPr>
            <w:tcW w:w="376" w:type="pct"/>
            <w:vAlign w:val="center"/>
            <w:hideMark/>
          </w:tcPr>
          <w:p w:rsidR="00694F4E" w:rsidRPr="00694F4E" w:rsidRDefault="00694F4E" w:rsidP="00CF0E3F">
            <w:pPr>
              <w:spacing w:before="100" w:beforeAutospacing="1" w:after="142" w:line="276" w:lineRule="auto"/>
              <w:jc w:val="center"/>
              <w:rPr>
                <w:rFonts w:eastAsia="Times New Roman" w:cstheme="minorHAnsi"/>
                <w:sz w:val="18"/>
                <w:szCs w:val="18"/>
                <w:lang w:eastAsia="sl-SI"/>
              </w:rPr>
            </w:pPr>
            <w:r w:rsidRPr="00694F4E">
              <w:rPr>
                <w:rFonts w:eastAsia="Times New Roman" w:cstheme="minorHAnsi"/>
                <w:color w:val="000000"/>
                <w:sz w:val="18"/>
                <w:szCs w:val="18"/>
                <w:lang w:eastAsia="sl-SI"/>
              </w:rPr>
              <w:t>11</w:t>
            </w:r>
          </w:p>
        </w:tc>
        <w:tc>
          <w:tcPr>
            <w:tcW w:w="922" w:type="pct"/>
            <w:shd w:val="clear" w:color="auto" w:fill="auto"/>
            <w:vAlign w:val="center"/>
            <w:hideMark/>
          </w:tcPr>
          <w:p w:rsidR="00694F4E" w:rsidRPr="00694F4E" w:rsidRDefault="00694F4E" w:rsidP="00CF0E3F">
            <w:pPr>
              <w:jc w:val="center"/>
              <w:rPr>
                <w:rFonts w:cstheme="minorHAnsi"/>
                <w:color w:val="000000"/>
                <w:sz w:val="18"/>
                <w:szCs w:val="18"/>
              </w:rPr>
            </w:pPr>
            <w:r w:rsidRPr="00694F4E">
              <w:rPr>
                <w:rFonts w:cstheme="minorHAnsi"/>
                <w:color w:val="000000"/>
                <w:sz w:val="18"/>
                <w:szCs w:val="18"/>
              </w:rPr>
              <w:t xml:space="preserve">Krka </w:t>
            </w:r>
            <w:proofErr w:type="spellStart"/>
            <w:r w:rsidRPr="00694F4E">
              <w:rPr>
                <w:rFonts w:cstheme="minorHAnsi"/>
                <w:color w:val="000000"/>
                <w:sz w:val="18"/>
                <w:szCs w:val="18"/>
              </w:rPr>
              <w:t>d.d</w:t>
            </w:r>
            <w:proofErr w:type="spellEnd"/>
            <w:r w:rsidRPr="00694F4E">
              <w:rPr>
                <w:rFonts w:cstheme="minorHAnsi"/>
                <w:color w:val="000000"/>
                <w:sz w:val="18"/>
                <w:szCs w:val="18"/>
              </w:rPr>
              <w:t>.</w:t>
            </w:r>
          </w:p>
          <w:p w:rsidR="00694F4E" w:rsidRPr="00694F4E" w:rsidRDefault="00694F4E" w:rsidP="00CF0E3F">
            <w:pPr>
              <w:spacing w:before="100" w:beforeAutospacing="1" w:after="142" w:line="276" w:lineRule="auto"/>
              <w:jc w:val="center"/>
              <w:rPr>
                <w:rFonts w:eastAsia="Times New Roman" w:cstheme="minorHAnsi"/>
                <w:sz w:val="18"/>
                <w:szCs w:val="18"/>
                <w:lang w:eastAsia="sl-SI"/>
              </w:rPr>
            </w:pPr>
          </w:p>
        </w:tc>
        <w:tc>
          <w:tcPr>
            <w:tcW w:w="1214" w:type="pct"/>
            <w:shd w:val="clear" w:color="auto" w:fill="auto"/>
            <w:vAlign w:val="center"/>
            <w:hideMark/>
          </w:tcPr>
          <w:p w:rsidR="00694F4E" w:rsidRPr="00694F4E" w:rsidRDefault="00694F4E" w:rsidP="00CF0E3F">
            <w:pPr>
              <w:spacing w:before="100" w:beforeAutospacing="1" w:after="142" w:line="276" w:lineRule="auto"/>
              <w:jc w:val="center"/>
              <w:rPr>
                <w:rFonts w:eastAsia="Times New Roman" w:cstheme="minorHAnsi"/>
                <w:sz w:val="18"/>
                <w:szCs w:val="18"/>
                <w:lang w:eastAsia="sl-SI"/>
              </w:rPr>
            </w:pPr>
            <w:r w:rsidRPr="00694F4E">
              <w:rPr>
                <w:rFonts w:eastAsia="Times New Roman" w:cstheme="minorHAnsi"/>
                <w:color w:val="000000"/>
                <w:sz w:val="18"/>
                <w:szCs w:val="18"/>
                <w:lang w:eastAsia="sl-SI"/>
              </w:rPr>
              <w:t>800 eur</w:t>
            </w:r>
          </w:p>
        </w:tc>
        <w:tc>
          <w:tcPr>
            <w:tcW w:w="834" w:type="pct"/>
            <w:shd w:val="clear" w:color="auto" w:fill="auto"/>
            <w:vAlign w:val="center"/>
            <w:hideMark/>
          </w:tcPr>
          <w:p w:rsidR="00694F4E" w:rsidRPr="00694F4E" w:rsidRDefault="00694F4E" w:rsidP="00CF0E3F">
            <w:pPr>
              <w:spacing w:before="100" w:beforeAutospacing="1" w:after="142" w:line="276" w:lineRule="auto"/>
              <w:jc w:val="center"/>
              <w:rPr>
                <w:rFonts w:eastAsia="Times New Roman" w:cstheme="minorHAnsi"/>
                <w:sz w:val="18"/>
                <w:szCs w:val="18"/>
                <w:lang w:eastAsia="sl-SI"/>
              </w:rPr>
            </w:pPr>
            <w:r w:rsidRPr="00694F4E">
              <w:rPr>
                <w:rFonts w:eastAsia="Times New Roman" w:cstheme="minorHAnsi"/>
                <w:color w:val="000000"/>
                <w:sz w:val="18"/>
                <w:szCs w:val="18"/>
                <w:lang w:eastAsia="sl-SI"/>
              </w:rPr>
              <w:t>izobraževanje</w:t>
            </w:r>
          </w:p>
        </w:tc>
        <w:tc>
          <w:tcPr>
            <w:tcW w:w="1655" w:type="pct"/>
            <w:shd w:val="clear" w:color="auto" w:fill="auto"/>
            <w:vAlign w:val="center"/>
            <w:hideMark/>
          </w:tcPr>
          <w:p w:rsidR="00694F4E" w:rsidRPr="00694F4E" w:rsidRDefault="005510A4" w:rsidP="00CF0E3F">
            <w:pPr>
              <w:spacing w:before="100" w:beforeAutospacing="1" w:after="142" w:line="276" w:lineRule="auto"/>
              <w:jc w:val="center"/>
              <w:rPr>
                <w:rFonts w:eastAsia="Times New Roman" w:cstheme="minorHAnsi"/>
                <w:sz w:val="18"/>
                <w:szCs w:val="18"/>
                <w:lang w:eastAsia="sl-SI"/>
              </w:rPr>
            </w:pPr>
            <w:r>
              <w:rPr>
                <w:rFonts w:cstheme="minorHAnsi"/>
                <w:color w:val="000000"/>
                <w:sz w:val="18"/>
                <w:szCs w:val="18"/>
              </w:rPr>
              <w:t>P</w:t>
            </w:r>
            <w:r w:rsidR="00694F4E" w:rsidRPr="00694F4E">
              <w:rPr>
                <w:rFonts w:cstheme="minorHAnsi"/>
                <w:color w:val="000000"/>
                <w:sz w:val="18"/>
                <w:szCs w:val="18"/>
              </w:rPr>
              <w:t>rva polovica leta 2025 - za zdravnike</w:t>
            </w:r>
          </w:p>
        </w:tc>
      </w:tr>
      <w:tr w:rsidR="00694F4E" w:rsidRPr="00694F4E" w:rsidTr="00CF0E3F">
        <w:trPr>
          <w:trHeight w:val="360"/>
        </w:trPr>
        <w:tc>
          <w:tcPr>
            <w:tcW w:w="376" w:type="pct"/>
            <w:vAlign w:val="center"/>
          </w:tcPr>
          <w:p w:rsidR="00694F4E" w:rsidRPr="00694F4E" w:rsidRDefault="00694F4E" w:rsidP="00CF0E3F">
            <w:pPr>
              <w:spacing w:before="100" w:beforeAutospacing="1" w:after="142" w:line="276" w:lineRule="auto"/>
              <w:jc w:val="center"/>
              <w:rPr>
                <w:rFonts w:eastAsia="Times New Roman" w:cstheme="minorHAnsi"/>
                <w:color w:val="000000"/>
                <w:sz w:val="18"/>
                <w:szCs w:val="18"/>
                <w:lang w:eastAsia="sl-SI"/>
              </w:rPr>
            </w:pPr>
            <w:r w:rsidRPr="00694F4E">
              <w:rPr>
                <w:rFonts w:eastAsia="Times New Roman" w:cstheme="minorHAnsi"/>
                <w:color w:val="000000"/>
                <w:sz w:val="18"/>
                <w:szCs w:val="18"/>
                <w:lang w:eastAsia="sl-SI"/>
              </w:rPr>
              <w:t>12</w:t>
            </w:r>
          </w:p>
        </w:tc>
        <w:tc>
          <w:tcPr>
            <w:tcW w:w="922" w:type="pct"/>
            <w:shd w:val="clear" w:color="auto" w:fill="auto"/>
            <w:vAlign w:val="center"/>
          </w:tcPr>
          <w:p w:rsidR="00694F4E" w:rsidRPr="00694F4E" w:rsidRDefault="00694F4E" w:rsidP="00CF0E3F">
            <w:pPr>
              <w:jc w:val="center"/>
              <w:rPr>
                <w:rFonts w:cstheme="minorHAnsi"/>
                <w:color w:val="000000"/>
                <w:sz w:val="18"/>
                <w:szCs w:val="18"/>
              </w:rPr>
            </w:pPr>
            <w:r w:rsidRPr="00694F4E">
              <w:rPr>
                <w:rFonts w:cstheme="minorHAnsi"/>
                <w:color w:val="000000"/>
                <w:sz w:val="18"/>
                <w:szCs w:val="18"/>
              </w:rPr>
              <w:t xml:space="preserve">Mark </w:t>
            </w:r>
            <w:proofErr w:type="spellStart"/>
            <w:r w:rsidRPr="00694F4E">
              <w:rPr>
                <w:rFonts w:cstheme="minorHAnsi"/>
                <w:color w:val="000000"/>
                <w:sz w:val="18"/>
                <w:szCs w:val="18"/>
              </w:rPr>
              <w:t>Medical</w:t>
            </w:r>
            <w:proofErr w:type="spellEnd"/>
            <w:r w:rsidRPr="00694F4E">
              <w:rPr>
                <w:rFonts w:cstheme="minorHAnsi"/>
                <w:color w:val="000000"/>
                <w:sz w:val="18"/>
                <w:szCs w:val="18"/>
              </w:rPr>
              <w:t xml:space="preserve"> </w:t>
            </w:r>
            <w:proofErr w:type="spellStart"/>
            <w:r w:rsidRPr="00694F4E">
              <w:rPr>
                <w:rFonts w:cstheme="minorHAnsi"/>
                <w:color w:val="000000"/>
                <w:sz w:val="18"/>
                <w:szCs w:val="18"/>
              </w:rPr>
              <w:t>d.o.o</w:t>
            </w:r>
            <w:proofErr w:type="spellEnd"/>
            <w:r w:rsidRPr="00694F4E">
              <w:rPr>
                <w:rFonts w:cstheme="minorHAnsi"/>
                <w:color w:val="000000"/>
                <w:sz w:val="18"/>
                <w:szCs w:val="18"/>
              </w:rPr>
              <w:t>.</w:t>
            </w:r>
          </w:p>
          <w:p w:rsidR="00694F4E" w:rsidRPr="00694F4E" w:rsidRDefault="00694F4E" w:rsidP="00CF0E3F">
            <w:pPr>
              <w:jc w:val="center"/>
              <w:rPr>
                <w:rFonts w:cstheme="minorHAnsi"/>
                <w:color w:val="000000"/>
                <w:sz w:val="18"/>
                <w:szCs w:val="18"/>
              </w:rPr>
            </w:pPr>
          </w:p>
        </w:tc>
        <w:tc>
          <w:tcPr>
            <w:tcW w:w="1214" w:type="pct"/>
            <w:shd w:val="clear" w:color="auto" w:fill="auto"/>
            <w:vAlign w:val="center"/>
          </w:tcPr>
          <w:p w:rsidR="00694F4E" w:rsidRPr="00694F4E" w:rsidRDefault="00694F4E" w:rsidP="00CF0E3F">
            <w:pPr>
              <w:spacing w:before="100" w:beforeAutospacing="1" w:after="142" w:line="276" w:lineRule="auto"/>
              <w:jc w:val="center"/>
              <w:rPr>
                <w:rFonts w:eastAsia="Times New Roman" w:cstheme="minorHAnsi"/>
                <w:color w:val="000000"/>
                <w:sz w:val="18"/>
                <w:szCs w:val="18"/>
                <w:lang w:eastAsia="sl-SI"/>
              </w:rPr>
            </w:pPr>
            <w:r w:rsidRPr="00694F4E">
              <w:rPr>
                <w:rFonts w:eastAsia="Times New Roman" w:cstheme="minorHAnsi"/>
                <w:color w:val="000000"/>
                <w:sz w:val="18"/>
                <w:szCs w:val="18"/>
                <w:lang w:eastAsia="sl-SI"/>
              </w:rPr>
              <w:t>2081,25 eur</w:t>
            </w:r>
          </w:p>
        </w:tc>
        <w:tc>
          <w:tcPr>
            <w:tcW w:w="834" w:type="pct"/>
            <w:shd w:val="clear" w:color="auto" w:fill="auto"/>
            <w:vAlign w:val="center"/>
          </w:tcPr>
          <w:p w:rsidR="00694F4E" w:rsidRPr="00694F4E" w:rsidRDefault="00694F4E" w:rsidP="00CF0E3F">
            <w:pPr>
              <w:spacing w:before="100" w:beforeAutospacing="1" w:after="142" w:line="276" w:lineRule="auto"/>
              <w:jc w:val="center"/>
              <w:rPr>
                <w:rFonts w:eastAsia="Times New Roman" w:cstheme="minorHAnsi"/>
                <w:color w:val="000000"/>
                <w:sz w:val="18"/>
                <w:szCs w:val="18"/>
                <w:lang w:eastAsia="sl-SI"/>
              </w:rPr>
            </w:pPr>
            <w:r w:rsidRPr="00694F4E">
              <w:rPr>
                <w:rFonts w:eastAsia="Times New Roman" w:cstheme="minorHAnsi"/>
                <w:color w:val="000000"/>
                <w:sz w:val="18"/>
                <w:szCs w:val="18"/>
                <w:lang w:eastAsia="sl-SI"/>
              </w:rPr>
              <w:t>izobraževanje</w:t>
            </w:r>
          </w:p>
        </w:tc>
        <w:tc>
          <w:tcPr>
            <w:tcW w:w="1655" w:type="pct"/>
            <w:shd w:val="clear" w:color="auto" w:fill="auto"/>
            <w:vAlign w:val="center"/>
          </w:tcPr>
          <w:p w:rsidR="00694F4E" w:rsidRPr="00694F4E" w:rsidRDefault="00694F4E" w:rsidP="00CF0E3F">
            <w:pPr>
              <w:spacing w:before="100" w:beforeAutospacing="1" w:after="142" w:line="276" w:lineRule="auto"/>
              <w:jc w:val="center"/>
              <w:rPr>
                <w:rFonts w:cstheme="minorHAnsi"/>
                <w:color w:val="000000"/>
                <w:sz w:val="18"/>
                <w:szCs w:val="18"/>
              </w:rPr>
            </w:pPr>
            <w:r w:rsidRPr="00694F4E">
              <w:rPr>
                <w:rFonts w:eastAsia="Times New Roman" w:cstheme="minorHAnsi"/>
                <w:color w:val="000000"/>
                <w:sz w:val="18"/>
                <w:szCs w:val="18"/>
                <w:lang w:eastAsia="sl-SI"/>
              </w:rPr>
              <w:t>ESTI 2025</w:t>
            </w:r>
          </w:p>
        </w:tc>
      </w:tr>
      <w:tr w:rsidR="00694F4E" w:rsidRPr="00694F4E" w:rsidTr="00CF0E3F">
        <w:trPr>
          <w:trHeight w:val="360"/>
        </w:trPr>
        <w:tc>
          <w:tcPr>
            <w:tcW w:w="376" w:type="pct"/>
            <w:vAlign w:val="center"/>
          </w:tcPr>
          <w:p w:rsidR="00694F4E" w:rsidRPr="00694F4E" w:rsidRDefault="00694F4E" w:rsidP="00CF0E3F">
            <w:pPr>
              <w:spacing w:before="100" w:beforeAutospacing="1" w:after="142" w:line="276" w:lineRule="auto"/>
              <w:jc w:val="center"/>
              <w:rPr>
                <w:rFonts w:eastAsia="Times New Roman" w:cstheme="minorHAnsi"/>
                <w:color w:val="000000"/>
                <w:sz w:val="18"/>
                <w:szCs w:val="18"/>
                <w:lang w:eastAsia="sl-SI"/>
              </w:rPr>
            </w:pPr>
            <w:r w:rsidRPr="00694F4E">
              <w:rPr>
                <w:rFonts w:eastAsia="Times New Roman" w:cstheme="minorHAnsi"/>
                <w:color w:val="000000"/>
                <w:sz w:val="18"/>
                <w:szCs w:val="18"/>
                <w:lang w:eastAsia="sl-SI"/>
              </w:rPr>
              <w:t>13</w:t>
            </w:r>
          </w:p>
        </w:tc>
        <w:tc>
          <w:tcPr>
            <w:tcW w:w="922" w:type="pct"/>
            <w:shd w:val="clear" w:color="auto" w:fill="auto"/>
            <w:vAlign w:val="center"/>
          </w:tcPr>
          <w:p w:rsidR="00694F4E" w:rsidRPr="00694F4E" w:rsidRDefault="00694F4E" w:rsidP="00CF0E3F">
            <w:pPr>
              <w:jc w:val="center"/>
              <w:rPr>
                <w:rFonts w:cstheme="minorHAnsi"/>
                <w:color w:val="000000"/>
                <w:sz w:val="18"/>
                <w:szCs w:val="18"/>
              </w:rPr>
            </w:pPr>
            <w:r w:rsidRPr="00694F4E">
              <w:rPr>
                <w:rFonts w:cstheme="minorHAnsi"/>
                <w:color w:val="000000"/>
                <w:sz w:val="18"/>
                <w:szCs w:val="18"/>
              </w:rPr>
              <w:t xml:space="preserve">Krka </w:t>
            </w:r>
            <w:proofErr w:type="spellStart"/>
            <w:r w:rsidRPr="00694F4E">
              <w:rPr>
                <w:rFonts w:cstheme="minorHAnsi"/>
                <w:color w:val="000000"/>
                <w:sz w:val="18"/>
                <w:szCs w:val="18"/>
              </w:rPr>
              <w:t>d.d</w:t>
            </w:r>
            <w:proofErr w:type="spellEnd"/>
            <w:r w:rsidRPr="00694F4E">
              <w:rPr>
                <w:rFonts w:cstheme="minorHAnsi"/>
                <w:color w:val="000000"/>
                <w:sz w:val="18"/>
                <w:szCs w:val="18"/>
              </w:rPr>
              <w:t>.</w:t>
            </w:r>
          </w:p>
          <w:p w:rsidR="00694F4E" w:rsidRPr="00694F4E" w:rsidRDefault="00694F4E" w:rsidP="00CF0E3F">
            <w:pPr>
              <w:jc w:val="center"/>
              <w:rPr>
                <w:rFonts w:cstheme="minorHAnsi"/>
                <w:color w:val="000000"/>
                <w:sz w:val="18"/>
                <w:szCs w:val="18"/>
              </w:rPr>
            </w:pPr>
          </w:p>
        </w:tc>
        <w:tc>
          <w:tcPr>
            <w:tcW w:w="1214" w:type="pct"/>
            <w:shd w:val="clear" w:color="auto" w:fill="auto"/>
            <w:vAlign w:val="center"/>
          </w:tcPr>
          <w:p w:rsidR="00694F4E" w:rsidRPr="00694F4E" w:rsidRDefault="00694F4E" w:rsidP="00CF0E3F">
            <w:pPr>
              <w:spacing w:before="100" w:beforeAutospacing="1" w:after="142" w:line="276" w:lineRule="auto"/>
              <w:jc w:val="center"/>
              <w:rPr>
                <w:rFonts w:eastAsia="Times New Roman" w:cstheme="minorHAnsi"/>
                <w:color w:val="000000"/>
                <w:sz w:val="18"/>
                <w:szCs w:val="18"/>
                <w:lang w:eastAsia="sl-SI"/>
              </w:rPr>
            </w:pPr>
            <w:r w:rsidRPr="00694F4E">
              <w:rPr>
                <w:rFonts w:eastAsia="Times New Roman" w:cstheme="minorHAnsi"/>
                <w:color w:val="000000"/>
                <w:sz w:val="18"/>
                <w:szCs w:val="18"/>
                <w:lang w:eastAsia="sl-SI"/>
              </w:rPr>
              <w:t>300 eur</w:t>
            </w:r>
          </w:p>
        </w:tc>
        <w:tc>
          <w:tcPr>
            <w:tcW w:w="834" w:type="pct"/>
            <w:shd w:val="clear" w:color="auto" w:fill="auto"/>
            <w:vAlign w:val="center"/>
          </w:tcPr>
          <w:p w:rsidR="00694F4E" w:rsidRPr="00694F4E" w:rsidRDefault="00694F4E" w:rsidP="00CF0E3F">
            <w:pPr>
              <w:spacing w:before="100" w:beforeAutospacing="1" w:after="142" w:line="276" w:lineRule="auto"/>
              <w:jc w:val="center"/>
              <w:rPr>
                <w:rFonts w:eastAsia="Times New Roman" w:cstheme="minorHAnsi"/>
                <w:color w:val="000000"/>
                <w:sz w:val="18"/>
                <w:szCs w:val="18"/>
                <w:lang w:eastAsia="sl-SI"/>
              </w:rPr>
            </w:pPr>
            <w:r w:rsidRPr="00694F4E">
              <w:rPr>
                <w:rFonts w:eastAsia="Times New Roman" w:cstheme="minorHAnsi"/>
                <w:color w:val="000000"/>
                <w:sz w:val="18"/>
                <w:szCs w:val="18"/>
                <w:lang w:eastAsia="sl-SI"/>
              </w:rPr>
              <w:t>izobraževanje</w:t>
            </w:r>
          </w:p>
        </w:tc>
        <w:tc>
          <w:tcPr>
            <w:tcW w:w="1655" w:type="pct"/>
            <w:shd w:val="clear" w:color="auto" w:fill="auto"/>
            <w:vAlign w:val="center"/>
          </w:tcPr>
          <w:p w:rsidR="00694F4E" w:rsidRPr="00694F4E" w:rsidRDefault="005510A4" w:rsidP="00CF0E3F">
            <w:pPr>
              <w:spacing w:before="100" w:beforeAutospacing="1" w:after="142" w:line="276" w:lineRule="auto"/>
              <w:jc w:val="center"/>
              <w:rPr>
                <w:rFonts w:eastAsia="Times New Roman" w:cstheme="minorHAnsi"/>
                <w:color w:val="000000"/>
                <w:sz w:val="18"/>
                <w:szCs w:val="18"/>
                <w:lang w:eastAsia="sl-SI"/>
              </w:rPr>
            </w:pPr>
            <w:r>
              <w:rPr>
                <w:rFonts w:cstheme="minorHAnsi"/>
                <w:color w:val="000000"/>
                <w:sz w:val="18"/>
                <w:szCs w:val="18"/>
              </w:rPr>
              <w:t>D</w:t>
            </w:r>
            <w:r w:rsidR="00694F4E" w:rsidRPr="00694F4E">
              <w:rPr>
                <w:rFonts w:cstheme="minorHAnsi"/>
                <w:color w:val="000000"/>
                <w:sz w:val="18"/>
                <w:szCs w:val="18"/>
              </w:rPr>
              <w:t>ruga polovica leta 2025 - za zdravnike</w:t>
            </w:r>
          </w:p>
        </w:tc>
      </w:tr>
      <w:tr w:rsidR="00694F4E" w:rsidRPr="00694F4E" w:rsidTr="00CF0E3F">
        <w:trPr>
          <w:trHeight w:val="360"/>
        </w:trPr>
        <w:tc>
          <w:tcPr>
            <w:tcW w:w="376" w:type="pct"/>
            <w:vAlign w:val="center"/>
          </w:tcPr>
          <w:p w:rsidR="00694F4E" w:rsidRPr="00694F4E" w:rsidRDefault="00694F4E" w:rsidP="00CF0E3F">
            <w:pPr>
              <w:spacing w:before="100" w:beforeAutospacing="1" w:after="142" w:line="276" w:lineRule="auto"/>
              <w:jc w:val="center"/>
              <w:rPr>
                <w:rFonts w:eastAsia="Times New Roman" w:cstheme="minorHAnsi"/>
                <w:color w:val="000000"/>
                <w:sz w:val="18"/>
                <w:szCs w:val="18"/>
                <w:lang w:eastAsia="sl-SI"/>
              </w:rPr>
            </w:pPr>
            <w:r w:rsidRPr="00694F4E">
              <w:rPr>
                <w:rFonts w:eastAsia="Times New Roman" w:cstheme="minorHAnsi"/>
                <w:color w:val="000000"/>
                <w:sz w:val="18"/>
                <w:szCs w:val="18"/>
                <w:lang w:eastAsia="sl-SI"/>
              </w:rPr>
              <w:lastRenderedPageBreak/>
              <w:t>14</w:t>
            </w:r>
          </w:p>
        </w:tc>
        <w:tc>
          <w:tcPr>
            <w:tcW w:w="922" w:type="pct"/>
            <w:shd w:val="clear" w:color="auto" w:fill="auto"/>
            <w:vAlign w:val="center"/>
          </w:tcPr>
          <w:p w:rsidR="00694F4E" w:rsidRPr="00694F4E" w:rsidRDefault="00694F4E" w:rsidP="00CF0E3F">
            <w:pPr>
              <w:jc w:val="center"/>
              <w:rPr>
                <w:rFonts w:cstheme="minorHAnsi"/>
                <w:color w:val="000000"/>
                <w:sz w:val="18"/>
                <w:szCs w:val="18"/>
              </w:rPr>
            </w:pPr>
            <w:proofErr w:type="spellStart"/>
            <w:r w:rsidRPr="00694F4E">
              <w:rPr>
                <w:rFonts w:cstheme="minorHAnsi"/>
                <w:color w:val="000000"/>
                <w:sz w:val="18"/>
                <w:szCs w:val="18"/>
              </w:rPr>
              <w:t>Mikr</w:t>
            </w:r>
            <w:proofErr w:type="spellEnd"/>
            <w:r w:rsidRPr="00694F4E">
              <w:rPr>
                <w:rFonts w:cstheme="minorHAnsi"/>
                <w:color w:val="000000"/>
                <w:sz w:val="18"/>
                <w:szCs w:val="18"/>
              </w:rPr>
              <w:t xml:space="preserve"> +Polo </w:t>
            </w:r>
            <w:proofErr w:type="spellStart"/>
            <w:r w:rsidRPr="00694F4E">
              <w:rPr>
                <w:rFonts w:cstheme="minorHAnsi"/>
                <w:color w:val="000000"/>
                <w:sz w:val="18"/>
                <w:szCs w:val="18"/>
              </w:rPr>
              <w:t>d.o.o</w:t>
            </w:r>
            <w:proofErr w:type="spellEnd"/>
            <w:r w:rsidRPr="00694F4E">
              <w:rPr>
                <w:rFonts w:cstheme="minorHAnsi"/>
                <w:color w:val="000000"/>
                <w:sz w:val="18"/>
                <w:szCs w:val="18"/>
              </w:rPr>
              <w:t>,</w:t>
            </w:r>
          </w:p>
        </w:tc>
        <w:tc>
          <w:tcPr>
            <w:tcW w:w="1214" w:type="pct"/>
            <w:shd w:val="clear" w:color="auto" w:fill="auto"/>
            <w:vAlign w:val="center"/>
          </w:tcPr>
          <w:p w:rsidR="00694F4E" w:rsidRPr="00694F4E" w:rsidRDefault="00694F4E" w:rsidP="00CF0E3F">
            <w:pPr>
              <w:spacing w:before="100" w:beforeAutospacing="1" w:after="142" w:line="276" w:lineRule="auto"/>
              <w:jc w:val="center"/>
              <w:rPr>
                <w:rFonts w:eastAsia="Times New Roman" w:cstheme="minorHAnsi"/>
                <w:color w:val="000000"/>
                <w:sz w:val="18"/>
                <w:szCs w:val="18"/>
                <w:lang w:eastAsia="sl-SI"/>
              </w:rPr>
            </w:pPr>
            <w:r w:rsidRPr="00694F4E">
              <w:rPr>
                <w:rFonts w:eastAsia="Times New Roman" w:cstheme="minorHAnsi"/>
                <w:color w:val="000000"/>
                <w:sz w:val="18"/>
                <w:szCs w:val="18"/>
                <w:lang w:eastAsia="sl-SI"/>
              </w:rPr>
              <w:t>352,58 eur</w:t>
            </w:r>
          </w:p>
        </w:tc>
        <w:tc>
          <w:tcPr>
            <w:tcW w:w="834" w:type="pct"/>
            <w:shd w:val="clear" w:color="auto" w:fill="auto"/>
            <w:vAlign w:val="center"/>
          </w:tcPr>
          <w:p w:rsidR="00694F4E" w:rsidRPr="00694F4E" w:rsidRDefault="00694F4E" w:rsidP="00CF0E3F">
            <w:pPr>
              <w:spacing w:before="100" w:beforeAutospacing="1" w:after="142" w:line="276" w:lineRule="auto"/>
              <w:jc w:val="center"/>
              <w:rPr>
                <w:rFonts w:eastAsia="Times New Roman" w:cstheme="minorHAnsi"/>
                <w:color w:val="000000"/>
                <w:sz w:val="18"/>
                <w:szCs w:val="18"/>
                <w:lang w:eastAsia="sl-SI"/>
              </w:rPr>
            </w:pPr>
            <w:r w:rsidRPr="00694F4E">
              <w:rPr>
                <w:rFonts w:eastAsia="Times New Roman" w:cstheme="minorHAnsi"/>
                <w:color w:val="000000"/>
                <w:sz w:val="18"/>
                <w:szCs w:val="18"/>
                <w:lang w:eastAsia="sl-SI"/>
              </w:rPr>
              <w:t>izobraževanje</w:t>
            </w:r>
          </w:p>
        </w:tc>
        <w:tc>
          <w:tcPr>
            <w:tcW w:w="1655" w:type="pct"/>
            <w:shd w:val="clear" w:color="auto" w:fill="auto"/>
            <w:vAlign w:val="center"/>
          </w:tcPr>
          <w:p w:rsidR="00694F4E" w:rsidRPr="00694F4E" w:rsidRDefault="00694F4E" w:rsidP="00CF0E3F">
            <w:pPr>
              <w:jc w:val="center"/>
              <w:rPr>
                <w:rFonts w:cstheme="minorHAnsi"/>
                <w:color w:val="000000"/>
                <w:sz w:val="18"/>
                <w:szCs w:val="18"/>
              </w:rPr>
            </w:pPr>
            <w:r w:rsidRPr="00694F4E">
              <w:rPr>
                <w:rFonts w:cstheme="minorHAnsi"/>
                <w:color w:val="000000"/>
                <w:sz w:val="18"/>
                <w:szCs w:val="18"/>
              </w:rPr>
              <w:t>Akreditacija med. lab.</w:t>
            </w:r>
          </w:p>
        </w:tc>
      </w:tr>
      <w:tr w:rsidR="00694F4E" w:rsidRPr="00694F4E" w:rsidTr="00CF0E3F">
        <w:trPr>
          <w:trHeight w:val="360"/>
        </w:trPr>
        <w:tc>
          <w:tcPr>
            <w:tcW w:w="376" w:type="pct"/>
            <w:vAlign w:val="center"/>
          </w:tcPr>
          <w:p w:rsidR="00694F4E" w:rsidRPr="00694F4E" w:rsidRDefault="00694F4E" w:rsidP="00CF0E3F">
            <w:pPr>
              <w:spacing w:before="100" w:beforeAutospacing="1" w:after="142" w:line="276" w:lineRule="auto"/>
              <w:jc w:val="center"/>
              <w:rPr>
                <w:rFonts w:eastAsia="Times New Roman" w:cstheme="minorHAnsi"/>
                <w:color w:val="000000"/>
                <w:sz w:val="18"/>
                <w:szCs w:val="18"/>
                <w:lang w:eastAsia="sl-SI"/>
              </w:rPr>
            </w:pPr>
            <w:r w:rsidRPr="00694F4E">
              <w:rPr>
                <w:rFonts w:eastAsia="Times New Roman" w:cstheme="minorHAnsi"/>
                <w:color w:val="000000"/>
                <w:sz w:val="18"/>
                <w:szCs w:val="18"/>
                <w:lang w:eastAsia="sl-SI"/>
              </w:rPr>
              <w:t>15</w:t>
            </w:r>
          </w:p>
        </w:tc>
        <w:tc>
          <w:tcPr>
            <w:tcW w:w="922" w:type="pct"/>
            <w:shd w:val="clear" w:color="auto" w:fill="auto"/>
            <w:vAlign w:val="center"/>
          </w:tcPr>
          <w:p w:rsidR="00694F4E" w:rsidRPr="00694F4E" w:rsidRDefault="00694F4E" w:rsidP="00CF0E3F">
            <w:pPr>
              <w:jc w:val="center"/>
              <w:rPr>
                <w:rFonts w:cstheme="minorHAnsi"/>
                <w:color w:val="000000"/>
                <w:sz w:val="18"/>
                <w:szCs w:val="18"/>
              </w:rPr>
            </w:pPr>
            <w:proofErr w:type="spellStart"/>
            <w:r w:rsidRPr="00694F4E">
              <w:rPr>
                <w:rFonts w:cstheme="minorHAnsi"/>
                <w:color w:val="000000"/>
                <w:sz w:val="18"/>
                <w:szCs w:val="18"/>
              </w:rPr>
              <w:t>Gov</w:t>
            </w:r>
            <w:proofErr w:type="spellEnd"/>
            <w:r w:rsidRPr="00694F4E">
              <w:rPr>
                <w:rFonts w:cstheme="minorHAnsi"/>
                <w:color w:val="000000"/>
                <w:sz w:val="18"/>
                <w:szCs w:val="18"/>
              </w:rPr>
              <w:t>-is</w:t>
            </w:r>
          </w:p>
          <w:p w:rsidR="00694F4E" w:rsidRPr="00694F4E" w:rsidRDefault="00694F4E" w:rsidP="00CF0E3F">
            <w:pPr>
              <w:jc w:val="center"/>
              <w:rPr>
                <w:rFonts w:cstheme="minorHAnsi"/>
                <w:color w:val="000000"/>
                <w:sz w:val="18"/>
                <w:szCs w:val="18"/>
              </w:rPr>
            </w:pPr>
          </w:p>
        </w:tc>
        <w:tc>
          <w:tcPr>
            <w:tcW w:w="1214" w:type="pct"/>
            <w:shd w:val="clear" w:color="auto" w:fill="auto"/>
            <w:vAlign w:val="center"/>
          </w:tcPr>
          <w:p w:rsidR="00694F4E" w:rsidRPr="00694F4E" w:rsidRDefault="00694F4E" w:rsidP="00CF0E3F">
            <w:pPr>
              <w:spacing w:before="100" w:beforeAutospacing="1" w:after="142" w:line="276" w:lineRule="auto"/>
              <w:jc w:val="center"/>
              <w:rPr>
                <w:rFonts w:eastAsia="Times New Roman" w:cstheme="minorHAnsi"/>
                <w:color w:val="000000"/>
                <w:sz w:val="18"/>
                <w:szCs w:val="18"/>
                <w:lang w:eastAsia="sl-SI"/>
              </w:rPr>
            </w:pPr>
            <w:r w:rsidRPr="00694F4E">
              <w:rPr>
                <w:rFonts w:eastAsia="Times New Roman" w:cstheme="minorHAnsi"/>
                <w:color w:val="000000"/>
                <w:sz w:val="18"/>
                <w:szCs w:val="18"/>
                <w:lang w:eastAsia="sl-SI"/>
              </w:rPr>
              <w:t>350 eur</w:t>
            </w:r>
          </w:p>
        </w:tc>
        <w:tc>
          <w:tcPr>
            <w:tcW w:w="834" w:type="pct"/>
            <w:shd w:val="clear" w:color="auto" w:fill="auto"/>
            <w:vAlign w:val="center"/>
          </w:tcPr>
          <w:p w:rsidR="00694F4E" w:rsidRPr="00694F4E" w:rsidRDefault="00694F4E" w:rsidP="00CF0E3F">
            <w:pPr>
              <w:spacing w:before="100" w:beforeAutospacing="1" w:after="142" w:line="276" w:lineRule="auto"/>
              <w:jc w:val="center"/>
              <w:rPr>
                <w:rFonts w:eastAsia="Times New Roman" w:cstheme="minorHAnsi"/>
                <w:color w:val="000000"/>
                <w:sz w:val="18"/>
                <w:szCs w:val="18"/>
                <w:lang w:eastAsia="sl-SI"/>
              </w:rPr>
            </w:pPr>
            <w:r w:rsidRPr="00694F4E">
              <w:rPr>
                <w:rFonts w:eastAsia="Times New Roman" w:cstheme="minorHAnsi"/>
                <w:color w:val="000000"/>
                <w:sz w:val="18"/>
                <w:szCs w:val="18"/>
                <w:lang w:eastAsia="sl-SI"/>
              </w:rPr>
              <w:t>izobraževanje</w:t>
            </w:r>
          </w:p>
        </w:tc>
        <w:tc>
          <w:tcPr>
            <w:tcW w:w="1655" w:type="pct"/>
            <w:shd w:val="clear" w:color="auto" w:fill="auto"/>
            <w:vAlign w:val="center"/>
          </w:tcPr>
          <w:p w:rsidR="00694F4E" w:rsidRPr="00694F4E" w:rsidRDefault="00694F4E" w:rsidP="00CF0E3F">
            <w:pPr>
              <w:jc w:val="center"/>
              <w:rPr>
                <w:rFonts w:cstheme="minorHAnsi"/>
                <w:color w:val="000000"/>
                <w:sz w:val="18"/>
                <w:szCs w:val="18"/>
              </w:rPr>
            </w:pPr>
            <w:r w:rsidRPr="00694F4E">
              <w:rPr>
                <w:rFonts w:cstheme="minorHAnsi"/>
                <w:color w:val="000000"/>
                <w:sz w:val="18"/>
                <w:szCs w:val="18"/>
              </w:rPr>
              <w:t>SDMI 2025</w:t>
            </w:r>
          </w:p>
        </w:tc>
      </w:tr>
      <w:tr w:rsidR="00694F4E" w:rsidRPr="00694F4E" w:rsidTr="00CF0E3F">
        <w:trPr>
          <w:trHeight w:val="360"/>
        </w:trPr>
        <w:tc>
          <w:tcPr>
            <w:tcW w:w="376" w:type="pct"/>
            <w:vAlign w:val="center"/>
          </w:tcPr>
          <w:p w:rsidR="00694F4E" w:rsidRPr="00694F4E" w:rsidRDefault="00694F4E" w:rsidP="00CF0E3F">
            <w:pPr>
              <w:spacing w:before="100" w:beforeAutospacing="1" w:after="142" w:line="276" w:lineRule="auto"/>
              <w:jc w:val="center"/>
              <w:rPr>
                <w:rFonts w:eastAsia="Times New Roman" w:cstheme="minorHAnsi"/>
                <w:color w:val="000000"/>
                <w:sz w:val="18"/>
                <w:szCs w:val="18"/>
                <w:lang w:eastAsia="sl-SI"/>
              </w:rPr>
            </w:pPr>
            <w:r w:rsidRPr="00694F4E">
              <w:rPr>
                <w:rFonts w:eastAsia="Times New Roman" w:cstheme="minorHAnsi"/>
                <w:color w:val="000000"/>
                <w:sz w:val="18"/>
                <w:szCs w:val="18"/>
                <w:lang w:eastAsia="sl-SI"/>
              </w:rPr>
              <w:t>16</w:t>
            </w:r>
          </w:p>
        </w:tc>
        <w:tc>
          <w:tcPr>
            <w:tcW w:w="922" w:type="pct"/>
            <w:shd w:val="clear" w:color="auto" w:fill="auto"/>
            <w:vAlign w:val="center"/>
          </w:tcPr>
          <w:p w:rsidR="00694F4E" w:rsidRPr="00694F4E" w:rsidRDefault="00694F4E" w:rsidP="00CF0E3F">
            <w:pPr>
              <w:jc w:val="center"/>
              <w:rPr>
                <w:rFonts w:cstheme="minorHAnsi"/>
                <w:color w:val="000000"/>
                <w:sz w:val="18"/>
                <w:szCs w:val="18"/>
              </w:rPr>
            </w:pPr>
            <w:r w:rsidRPr="00694F4E">
              <w:rPr>
                <w:rFonts w:cstheme="minorHAnsi"/>
                <w:color w:val="000000"/>
                <w:sz w:val="18"/>
                <w:szCs w:val="18"/>
              </w:rPr>
              <w:t xml:space="preserve">Mark </w:t>
            </w:r>
            <w:proofErr w:type="spellStart"/>
            <w:r w:rsidRPr="00694F4E">
              <w:rPr>
                <w:rFonts w:cstheme="minorHAnsi"/>
                <w:color w:val="000000"/>
                <w:sz w:val="18"/>
                <w:szCs w:val="18"/>
              </w:rPr>
              <w:t>Medical</w:t>
            </w:r>
            <w:proofErr w:type="spellEnd"/>
            <w:r w:rsidRPr="00694F4E">
              <w:rPr>
                <w:rFonts w:cstheme="minorHAnsi"/>
                <w:color w:val="000000"/>
                <w:sz w:val="18"/>
                <w:szCs w:val="18"/>
              </w:rPr>
              <w:t xml:space="preserve"> </w:t>
            </w:r>
            <w:proofErr w:type="spellStart"/>
            <w:r w:rsidRPr="00694F4E">
              <w:rPr>
                <w:rFonts w:cstheme="minorHAnsi"/>
                <w:color w:val="000000"/>
                <w:sz w:val="18"/>
                <w:szCs w:val="18"/>
              </w:rPr>
              <w:t>d.o.o</w:t>
            </w:r>
            <w:proofErr w:type="spellEnd"/>
            <w:r w:rsidRPr="00694F4E">
              <w:rPr>
                <w:rFonts w:cstheme="minorHAnsi"/>
                <w:color w:val="000000"/>
                <w:sz w:val="18"/>
                <w:szCs w:val="18"/>
              </w:rPr>
              <w:t>.</w:t>
            </w:r>
          </w:p>
          <w:p w:rsidR="00694F4E" w:rsidRPr="00694F4E" w:rsidRDefault="00694F4E" w:rsidP="00CF0E3F">
            <w:pPr>
              <w:jc w:val="center"/>
              <w:rPr>
                <w:rFonts w:cstheme="minorHAnsi"/>
                <w:color w:val="000000"/>
                <w:sz w:val="18"/>
                <w:szCs w:val="18"/>
              </w:rPr>
            </w:pPr>
          </w:p>
        </w:tc>
        <w:tc>
          <w:tcPr>
            <w:tcW w:w="1214" w:type="pct"/>
            <w:shd w:val="clear" w:color="auto" w:fill="auto"/>
            <w:vAlign w:val="center"/>
          </w:tcPr>
          <w:p w:rsidR="00694F4E" w:rsidRPr="00694F4E" w:rsidRDefault="00694F4E" w:rsidP="00CF0E3F">
            <w:pPr>
              <w:spacing w:before="100" w:beforeAutospacing="1" w:after="142" w:line="276" w:lineRule="auto"/>
              <w:jc w:val="center"/>
              <w:rPr>
                <w:rFonts w:eastAsia="Times New Roman" w:cstheme="minorHAnsi"/>
                <w:color w:val="000000"/>
                <w:sz w:val="18"/>
                <w:szCs w:val="18"/>
                <w:lang w:eastAsia="sl-SI"/>
              </w:rPr>
            </w:pPr>
            <w:r w:rsidRPr="00694F4E">
              <w:rPr>
                <w:rFonts w:eastAsia="Times New Roman" w:cstheme="minorHAnsi"/>
                <w:color w:val="000000"/>
                <w:sz w:val="18"/>
                <w:szCs w:val="18"/>
                <w:lang w:eastAsia="sl-SI"/>
              </w:rPr>
              <w:t>2.557,59 EUR</w:t>
            </w:r>
          </w:p>
        </w:tc>
        <w:tc>
          <w:tcPr>
            <w:tcW w:w="834" w:type="pct"/>
            <w:shd w:val="clear" w:color="auto" w:fill="auto"/>
            <w:vAlign w:val="center"/>
          </w:tcPr>
          <w:p w:rsidR="00694F4E" w:rsidRPr="00694F4E" w:rsidRDefault="00694F4E" w:rsidP="00CF0E3F">
            <w:pPr>
              <w:spacing w:before="100" w:beforeAutospacing="1" w:after="142" w:line="276" w:lineRule="auto"/>
              <w:jc w:val="center"/>
              <w:rPr>
                <w:rFonts w:eastAsia="Times New Roman" w:cstheme="minorHAnsi"/>
                <w:color w:val="000000"/>
                <w:sz w:val="18"/>
                <w:szCs w:val="18"/>
                <w:lang w:eastAsia="sl-SI"/>
              </w:rPr>
            </w:pPr>
            <w:r w:rsidRPr="00694F4E">
              <w:rPr>
                <w:rFonts w:eastAsia="Times New Roman" w:cstheme="minorHAnsi"/>
                <w:color w:val="000000"/>
                <w:sz w:val="18"/>
                <w:szCs w:val="18"/>
                <w:lang w:eastAsia="sl-SI"/>
              </w:rPr>
              <w:t>izobraževanje</w:t>
            </w:r>
          </w:p>
        </w:tc>
        <w:tc>
          <w:tcPr>
            <w:tcW w:w="1655" w:type="pct"/>
            <w:shd w:val="clear" w:color="auto" w:fill="auto"/>
            <w:vAlign w:val="center"/>
          </w:tcPr>
          <w:p w:rsidR="00694F4E" w:rsidRPr="00694F4E" w:rsidRDefault="00694F4E" w:rsidP="00CF0E3F">
            <w:pPr>
              <w:jc w:val="center"/>
              <w:rPr>
                <w:rFonts w:cstheme="minorHAnsi"/>
                <w:color w:val="000000"/>
                <w:sz w:val="18"/>
                <w:szCs w:val="18"/>
              </w:rPr>
            </w:pPr>
            <w:r w:rsidRPr="00694F4E">
              <w:rPr>
                <w:rFonts w:cstheme="minorHAnsi"/>
                <w:color w:val="000000"/>
                <w:sz w:val="18"/>
                <w:szCs w:val="18"/>
              </w:rPr>
              <w:t>ECR 2025</w:t>
            </w:r>
          </w:p>
        </w:tc>
      </w:tr>
    </w:tbl>
    <w:p w:rsidR="00694F4E" w:rsidRDefault="00694F4E" w:rsidP="004926FF">
      <w:pPr>
        <w:jc w:val="both"/>
        <w:rPr>
          <w:rFonts w:cstheme="minorHAnsi"/>
        </w:rPr>
      </w:pPr>
    </w:p>
    <w:p w:rsidR="00694F4E" w:rsidRDefault="00694F4E" w:rsidP="004926FF">
      <w:pPr>
        <w:jc w:val="both"/>
        <w:rPr>
          <w:rFonts w:cstheme="minorHAnsi"/>
        </w:rPr>
      </w:pPr>
    </w:p>
    <w:p w:rsidR="00694F4E" w:rsidRDefault="00694F4E" w:rsidP="004926FF">
      <w:pPr>
        <w:jc w:val="both"/>
        <w:rPr>
          <w:rFonts w:cstheme="minorHAnsi"/>
        </w:rPr>
      </w:pPr>
    </w:p>
    <w:p w:rsidR="00694F4E" w:rsidRDefault="00694F4E" w:rsidP="004926FF">
      <w:pPr>
        <w:jc w:val="both"/>
        <w:rPr>
          <w:rFonts w:cstheme="minorHAnsi"/>
        </w:rPr>
      </w:pPr>
    </w:p>
    <w:p w:rsidR="00694F4E" w:rsidRDefault="00694F4E" w:rsidP="004926FF">
      <w:pPr>
        <w:jc w:val="both"/>
        <w:rPr>
          <w:rFonts w:cstheme="minorHAnsi"/>
        </w:rPr>
      </w:pPr>
    </w:p>
    <w:p w:rsidR="00694F4E" w:rsidRDefault="00694F4E" w:rsidP="004926FF">
      <w:pPr>
        <w:jc w:val="both"/>
        <w:rPr>
          <w:rFonts w:cstheme="minorHAnsi"/>
        </w:rPr>
      </w:pPr>
    </w:p>
    <w:p w:rsidR="00694F4E" w:rsidRDefault="00694F4E" w:rsidP="004926FF">
      <w:pPr>
        <w:jc w:val="both"/>
        <w:rPr>
          <w:rFonts w:cstheme="minorHAnsi"/>
        </w:rPr>
      </w:pPr>
    </w:p>
    <w:p w:rsidR="00694F4E" w:rsidRDefault="00694F4E" w:rsidP="004926FF">
      <w:pPr>
        <w:jc w:val="both"/>
        <w:rPr>
          <w:rFonts w:cstheme="minorHAnsi"/>
        </w:rPr>
      </w:pPr>
    </w:p>
    <w:p w:rsidR="00694F4E" w:rsidRDefault="00694F4E" w:rsidP="004926FF">
      <w:pPr>
        <w:jc w:val="both"/>
        <w:rPr>
          <w:rFonts w:cstheme="minorHAnsi"/>
        </w:rPr>
      </w:pPr>
    </w:p>
    <w:p w:rsidR="00694F4E" w:rsidRDefault="00694F4E" w:rsidP="004926FF">
      <w:pPr>
        <w:jc w:val="both"/>
        <w:rPr>
          <w:rFonts w:cstheme="minorHAnsi"/>
        </w:rPr>
      </w:pPr>
    </w:p>
    <w:p w:rsidR="00694F4E" w:rsidRDefault="00694F4E" w:rsidP="004926FF">
      <w:pPr>
        <w:jc w:val="both"/>
        <w:rPr>
          <w:rFonts w:cstheme="minorHAnsi"/>
        </w:rPr>
      </w:pPr>
    </w:p>
    <w:p w:rsidR="00694F4E" w:rsidRDefault="00694F4E" w:rsidP="004926FF">
      <w:pPr>
        <w:jc w:val="both"/>
        <w:rPr>
          <w:rFonts w:cstheme="minorHAnsi"/>
        </w:rPr>
      </w:pPr>
    </w:p>
    <w:p w:rsidR="00E93260" w:rsidRDefault="00E93260" w:rsidP="00F276D2">
      <w:pPr>
        <w:jc w:val="both"/>
        <w:rPr>
          <w:i/>
          <w:iCs/>
        </w:rPr>
      </w:pPr>
    </w:p>
    <w:bookmarkEnd w:id="86"/>
    <w:bookmarkEnd w:id="96"/>
    <w:p w:rsidR="00BB7341" w:rsidRPr="0098591A" w:rsidRDefault="00BB7341" w:rsidP="00561FA3">
      <w:pPr>
        <w:rPr>
          <w:rFonts w:ascii="Verdana" w:hAnsi="Verdana"/>
          <w:b/>
          <w:sz w:val="20"/>
        </w:rPr>
      </w:pPr>
    </w:p>
    <w:bookmarkEnd w:id="97"/>
    <w:p w:rsidR="00BB7341" w:rsidRPr="0098591A" w:rsidRDefault="00BB7341" w:rsidP="00BB7341">
      <w:pPr>
        <w:pStyle w:val="Noga"/>
        <w:tabs>
          <w:tab w:val="clear" w:pos="4536"/>
          <w:tab w:val="clear" w:pos="9072"/>
        </w:tabs>
        <w:jc w:val="both"/>
        <w:rPr>
          <w:rFonts w:ascii="Verdana" w:hAnsi="Verdana"/>
          <w:b/>
          <w:sz w:val="20"/>
        </w:rPr>
      </w:pPr>
    </w:p>
    <w:p w:rsidR="005140D3" w:rsidRDefault="005140D3">
      <w:pPr>
        <w:rPr>
          <w:rFonts w:cstheme="minorHAnsi"/>
          <w:b/>
        </w:rPr>
      </w:pPr>
    </w:p>
    <w:p w:rsidR="00BB7341" w:rsidRPr="00BB7341" w:rsidRDefault="00BB7341" w:rsidP="00BB7341">
      <w:pPr>
        <w:spacing w:before="120"/>
        <w:jc w:val="both"/>
        <w:rPr>
          <w:rFonts w:cstheme="minorHAnsi"/>
        </w:rPr>
      </w:pPr>
    </w:p>
    <w:p w:rsidR="00BB7341" w:rsidRPr="00BB7341" w:rsidRDefault="00BB7341" w:rsidP="005140D3">
      <w:pPr>
        <w:spacing w:before="120"/>
        <w:jc w:val="both"/>
        <w:rPr>
          <w:rFonts w:cstheme="minorHAnsi"/>
        </w:rPr>
      </w:pPr>
      <w:bookmarkStart w:id="98" w:name="OLE_LINK1"/>
    </w:p>
    <w:bookmarkEnd w:id="98"/>
    <w:p w:rsidR="005140D3" w:rsidRDefault="005140D3">
      <w:pPr>
        <w:rPr>
          <w:rFonts w:cstheme="minorHAnsi"/>
          <w:i/>
        </w:rPr>
      </w:pPr>
    </w:p>
    <w:p w:rsidR="005A15FD" w:rsidRDefault="005A15FD" w:rsidP="005A15FD">
      <w:pPr>
        <w:spacing w:after="0"/>
        <w:jc w:val="both"/>
      </w:pPr>
    </w:p>
    <w:p w:rsidR="003C23C2" w:rsidRDefault="00F276D2" w:rsidP="003C23C2">
      <w:pPr>
        <w:keepNext/>
        <w:spacing w:after="220" w:line="240" w:lineRule="auto"/>
        <w:ind w:left="432"/>
        <w:jc w:val="center"/>
        <w:outlineLvl w:val="0"/>
        <w:rPr>
          <w:rFonts w:ascii="Cambria" w:eastAsia="Times New Roman" w:hAnsi="Cambria" w:cs="Times New Roman"/>
          <w:b/>
          <w:iCs/>
          <w:sz w:val="72"/>
          <w:szCs w:val="72"/>
          <w:lang w:eastAsia="sl-SI"/>
        </w:rPr>
      </w:pPr>
      <w:bookmarkStart w:id="99" w:name="_Toc188959792"/>
      <w:bookmarkStart w:id="100" w:name="_Toc222325615"/>
      <w:r w:rsidRPr="00F276D2">
        <w:rPr>
          <w:rFonts w:ascii="Cambria" w:eastAsia="Times New Roman" w:hAnsi="Cambria" w:cs="Times New Roman"/>
          <w:b/>
          <w:iCs/>
          <w:sz w:val="72"/>
          <w:szCs w:val="72"/>
          <w:lang w:eastAsia="sl-SI"/>
        </w:rPr>
        <w:lastRenderedPageBreak/>
        <w:t>RAČUNOVODSKO POROČILO ZA LETO 202</w:t>
      </w:r>
      <w:bookmarkStart w:id="101" w:name="_Hlk190259387"/>
      <w:bookmarkEnd w:id="99"/>
      <w:r w:rsidR="00745C43">
        <w:rPr>
          <w:rFonts w:ascii="Cambria" w:eastAsia="Times New Roman" w:hAnsi="Cambria" w:cs="Times New Roman"/>
          <w:b/>
          <w:iCs/>
          <w:sz w:val="72"/>
          <w:szCs w:val="72"/>
          <w:lang w:eastAsia="sl-SI"/>
        </w:rPr>
        <w:t>5</w:t>
      </w:r>
      <w:bookmarkEnd w:id="100"/>
    </w:p>
    <w:p w:rsidR="003C23C2" w:rsidRDefault="003C23C2" w:rsidP="003C23C2">
      <w:pPr>
        <w:keepNext/>
        <w:spacing w:after="220" w:line="240" w:lineRule="auto"/>
        <w:outlineLvl w:val="0"/>
      </w:pPr>
    </w:p>
    <w:p w:rsidR="003C23C2" w:rsidRDefault="003C23C2" w:rsidP="003C23C2">
      <w:pPr>
        <w:keepNext/>
        <w:spacing w:after="220" w:line="240" w:lineRule="auto"/>
        <w:outlineLvl w:val="0"/>
      </w:pPr>
    </w:p>
    <w:p w:rsidR="003C23C2" w:rsidRDefault="003C23C2" w:rsidP="003C23C2">
      <w:pPr>
        <w:keepNext/>
        <w:spacing w:after="220" w:line="240" w:lineRule="auto"/>
        <w:outlineLvl w:val="0"/>
      </w:pPr>
    </w:p>
    <w:p w:rsidR="003C23C2" w:rsidRDefault="003C23C2" w:rsidP="003C23C2">
      <w:pPr>
        <w:keepNext/>
        <w:spacing w:after="220" w:line="240" w:lineRule="auto"/>
        <w:outlineLvl w:val="0"/>
      </w:pPr>
    </w:p>
    <w:p w:rsidR="003C23C2" w:rsidRDefault="003C23C2" w:rsidP="003C23C2">
      <w:pPr>
        <w:keepNext/>
        <w:spacing w:after="220" w:line="240" w:lineRule="auto"/>
        <w:outlineLvl w:val="0"/>
      </w:pPr>
    </w:p>
    <w:p w:rsidR="003C23C2" w:rsidRDefault="003C23C2" w:rsidP="003C23C2">
      <w:pPr>
        <w:keepNext/>
        <w:spacing w:after="220" w:line="240" w:lineRule="auto"/>
        <w:outlineLvl w:val="0"/>
      </w:pPr>
    </w:p>
    <w:p w:rsidR="003C23C2" w:rsidRDefault="003C23C2" w:rsidP="003C23C2">
      <w:pPr>
        <w:keepNext/>
        <w:spacing w:after="220" w:line="240" w:lineRule="auto"/>
        <w:outlineLvl w:val="0"/>
      </w:pPr>
    </w:p>
    <w:p w:rsidR="003C23C2" w:rsidRDefault="003C23C2" w:rsidP="003C23C2">
      <w:pPr>
        <w:keepNext/>
        <w:spacing w:after="220" w:line="240" w:lineRule="auto"/>
        <w:outlineLvl w:val="0"/>
      </w:pPr>
    </w:p>
    <w:p w:rsidR="003C23C2" w:rsidRDefault="003C23C2" w:rsidP="003C23C2">
      <w:pPr>
        <w:keepNext/>
        <w:spacing w:after="220" w:line="240" w:lineRule="auto"/>
        <w:outlineLvl w:val="0"/>
      </w:pPr>
    </w:p>
    <w:p w:rsidR="003C23C2" w:rsidRDefault="003C23C2" w:rsidP="003C23C2">
      <w:pPr>
        <w:keepNext/>
        <w:spacing w:after="220" w:line="240" w:lineRule="auto"/>
        <w:outlineLvl w:val="0"/>
      </w:pPr>
    </w:p>
    <w:p w:rsidR="003C23C2" w:rsidRDefault="003C23C2" w:rsidP="003C23C2">
      <w:pPr>
        <w:keepNext/>
        <w:spacing w:after="220" w:line="240" w:lineRule="auto"/>
        <w:outlineLvl w:val="0"/>
      </w:pPr>
    </w:p>
    <w:p w:rsidR="003C23C2" w:rsidRDefault="003C23C2" w:rsidP="003C23C2">
      <w:pPr>
        <w:keepNext/>
        <w:spacing w:after="220" w:line="240" w:lineRule="auto"/>
        <w:outlineLvl w:val="0"/>
      </w:pPr>
    </w:p>
    <w:p w:rsidR="003C23C2" w:rsidRDefault="003C23C2" w:rsidP="003C23C2">
      <w:pPr>
        <w:keepNext/>
        <w:spacing w:after="220" w:line="240" w:lineRule="auto"/>
        <w:outlineLvl w:val="0"/>
      </w:pPr>
    </w:p>
    <w:p w:rsidR="003C23C2" w:rsidRDefault="003C23C2" w:rsidP="003C23C2">
      <w:pPr>
        <w:keepNext/>
        <w:spacing w:after="220" w:line="240" w:lineRule="auto"/>
        <w:outlineLvl w:val="0"/>
      </w:pPr>
    </w:p>
    <w:p w:rsidR="003C23C2" w:rsidRDefault="003C23C2" w:rsidP="003C23C2">
      <w:pPr>
        <w:keepNext/>
        <w:spacing w:after="220" w:line="240" w:lineRule="auto"/>
        <w:outlineLvl w:val="0"/>
      </w:pPr>
    </w:p>
    <w:p w:rsidR="003C23C2" w:rsidRDefault="003C23C2" w:rsidP="003C23C2">
      <w:pPr>
        <w:keepNext/>
        <w:spacing w:after="220" w:line="240" w:lineRule="auto"/>
        <w:outlineLvl w:val="0"/>
      </w:pPr>
    </w:p>
    <w:p w:rsidR="003C23C2" w:rsidRDefault="00A268A2" w:rsidP="003C23C2">
      <w:r>
        <w:t>Oseba, odgovorna za pripravo računovodskega poročila:</w:t>
      </w:r>
    </w:p>
    <w:p w:rsidR="00A268A2" w:rsidRPr="003C23C2" w:rsidRDefault="00A268A2" w:rsidP="003C23C2">
      <w:pPr>
        <w:rPr>
          <w:u w:val="single"/>
        </w:rPr>
      </w:pPr>
      <w:r w:rsidRPr="003C23C2">
        <w:rPr>
          <w:u w:val="single"/>
        </w:rPr>
        <w:t>Metka Jevšenak, univ. dipl. ekon.</w:t>
      </w:r>
    </w:p>
    <w:p w:rsidR="00A268A2" w:rsidRDefault="00A268A2" w:rsidP="003C23C2">
      <w:r>
        <w:t>Odgovorna oseba JZZ:</w:t>
      </w:r>
    </w:p>
    <w:p w:rsidR="00A268A2" w:rsidRPr="003C23C2" w:rsidRDefault="00A268A2" w:rsidP="003C23C2">
      <w:pPr>
        <w:rPr>
          <w:u w:val="single"/>
        </w:rPr>
      </w:pPr>
      <w:r w:rsidRPr="003C23C2">
        <w:rPr>
          <w:u w:val="single"/>
        </w:rPr>
        <w:t xml:space="preserve">mag. Darja Kramar </w:t>
      </w:r>
    </w:p>
    <w:p w:rsidR="00745C43" w:rsidRDefault="00745C43" w:rsidP="00745C43">
      <w:bookmarkStart w:id="102" w:name="_Toc127861590"/>
    </w:p>
    <w:p w:rsidR="00745C43" w:rsidRDefault="00745C43" w:rsidP="00745C43">
      <w:pPr>
        <w:rPr>
          <w:rFonts w:asciiTheme="majorHAnsi" w:eastAsiaTheme="majorEastAsia" w:hAnsiTheme="majorHAnsi" w:cstheme="majorBidi"/>
          <w:b/>
          <w:bCs/>
          <w:smallCaps/>
          <w:color w:val="000000" w:themeColor="text1"/>
          <w:sz w:val="24"/>
          <w:szCs w:val="28"/>
        </w:rPr>
      </w:pPr>
    </w:p>
    <w:p w:rsidR="00745C43" w:rsidRDefault="00745C43" w:rsidP="00745C43">
      <w:pPr>
        <w:rPr>
          <w:rFonts w:asciiTheme="majorHAnsi" w:eastAsiaTheme="majorEastAsia" w:hAnsiTheme="majorHAnsi" w:cstheme="majorBidi"/>
          <w:b/>
          <w:bCs/>
          <w:smallCaps/>
          <w:color w:val="000000" w:themeColor="text1"/>
          <w:sz w:val="24"/>
          <w:szCs w:val="28"/>
        </w:rPr>
      </w:pPr>
    </w:p>
    <w:p w:rsidR="00745C43" w:rsidRDefault="00745C43" w:rsidP="00745C43">
      <w:pPr>
        <w:rPr>
          <w:rFonts w:asciiTheme="majorHAnsi" w:eastAsiaTheme="majorEastAsia" w:hAnsiTheme="majorHAnsi" w:cstheme="majorBidi"/>
          <w:b/>
          <w:bCs/>
          <w:smallCaps/>
          <w:color w:val="000000" w:themeColor="text1"/>
          <w:sz w:val="24"/>
          <w:szCs w:val="28"/>
        </w:rPr>
      </w:pPr>
    </w:p>
    <w:p w:rsidR="00E06C1C" w:rsidRDefault="00E06C1C" w:rsidP="00745C43">
      <w:pPr>
        <w:rPr>
          <w:rFonts w:asciiTheme="majorHAnsi" w:eastAsiaTheme="majorEastAsia" w:hAnsiTheme="majorHAnsi" w:cstheme="majorBidi"/>
          <w:b/>
          <w:bCs/>
          <w:smallCaps/>
          <w:color w:val="000000" w:themeColor="text1"/>
          <w:sz w:val="24"/>
          <w:szCs w:val="28"/>
        </w:rPr>
      </w:pPr>
    </w:p>
    <w:p w:rsidR="00745C43" w:rsidRDefault="00745C43" w:rsidP="00745C43">
      <w:pPr>
        <w:rPr>
          <w:rFonts w:asciiTheme="majorHAnsi" w:eastAsiaTheme="majorEastAsia" w:hAnsiTheme="majorHAnsi" w:cstheme="majorBidi"/>
          <w:b/>
          <w:bCs/>
          <w:smallCaps/>
          <w:color w:val="000000" w:themeColor="text1"/>
          <w:sz w:val="24"/>
          <w:szCs w:val="28"/>
        </w:rPr>
      </w:pPr>
    </w:p>
    <w:p w:rsidR="00745C43" w:rsidRDefault="00745C43" w:rsidP="00745C43">
      <w:pPr>
        <w:rPr>
          <w:rFonts w:asciiTheme="majorHAnsi" w:eastAsiaTheme="majorEastAsia" w:hAnsiTheme="majorHAnsi" w:cstheme="majorBidi"/>
          <w:b/>
          <w:bCs/>
          <w:smallCaps/>
          <w:color w:val="000000" w:themeColor="text1"/>
          <w:sz w:val="24"/>
          <w:szCs w:val="28"/>
        </w:rPr>
      </w:pPr>
    </w:p>
    <w:p w:rsidR="00745C43" w:rsidRPr="00115039" w:rsidRDefault="00745C43" w:rsidP="00745C43">
      <w:pPr>
        <w:rPr>
          <w:rFonts w:cstheme="minorHAnsi"/>
        </w:rPr>
      </w:pPr>
      <w:r w:rsidRPr="00115039">
        <w:rPr>
          <w:rFonts w:cstheme="minorHAnsi"/>
        </w:rPr>
        <w:t>RAČUNOVODSKO POROČILO - PRILOGE</w:t>
      </w:r>
    </w:p>
    <w:p w:rsidR="00745C43" w:rsidRPr="00115039" w:rsidRDefault="00745C43" w:rsidP="00745C43">
      <w:pPr>
        <w:spacing w:after="0" w:line="240" w:lineRule="auto"/>
        <w:jc w:val="both"/>
        <w:rPr>
          <w:rFonts w:cstheme="minorHAnsi"/>
        </w:rPr>
      </w:pPr>
    </w:p>
    <w:p w:rsidR="00745C43" w:rsidRPr="00115039" w:rsidRDefault="00745C43" w:rsidP="00745C43">
      <w:pPr>
        <w:spacing w:after="0"/>
        <w:ind w:left="284" w:hanging="283"/>
        <w:rPr>
          <w:rFonts w:cstheme="minorHAnsi"/>
        </w:rPr>
      </w:pPr>
      <w:r w:rsidRPr="00115039">
        <w:rPr>
          <w:rFonts w:cstheme="minorHAnsi"/>
        </w:rPr>
        <w:t xml:space="preserve">1. Priloge iz Pravilnika o sestavljanju letnih poročil za proračun, proračunske uporabnike in druge osebe javnega prava (Uradni list RS, št. 133/23, 81/24 in 51/25) </w:t>
      </w:r>
    </w:p>
    <w:p w:rsidR="00745C43" w:rsidRPr="00115039" w:rsidRDefault="00745C43" w:rsidP="00745C43">
      <w:pPr>
        <w:pStyle w:val="Odstavekseznama"/>
        <w:numPr>
          <w:ilvl w:val="3"/>
          <w:numId w:val="21"/>
        </w:numPr>
        <w:spacing w:after="0"/>
        <w:jc w:val="both"/>
        <w:rPr>
          <w:rFonts w:cstheme="minorHAnsi"/>
        </w:rPr>
      </w:pPr>
      <w:r w:rsidRPr="00115039">
        <w:rPr>
          <w:rFonts w:cstheme="minorHAnsi"/>
        </w:rPr>
        <w:t xml:space="preserve">Bilanca stanja </w:t>
      </w:r>
    </w:p>
    <w:p w:rsidR="00745C43" w:rsidRPr="00115039" w:rsidRDefault="00745C43" w:rsidP="00745C43">
      <w:pPr>
        <w:pStyle w:val="Odstavekseznama"/>
        <w:numPr>
          <w:ilvl w:val="3"/>
          <w:numId w:val="21"/>
        </w:numPr>
        <w:spacing w:after="0"/>
        <w:jc w:val="both"/>
        <w:rPr>
          <w:rFonts w:cstheme="minorHAnsi"/>
        </w:rPr>
      </w:pPr>
      <w:r w:rsidRPr="00115039">
        <w:rPr>
          <w:rFonts w:cstheme="minorHAnsi"/>
        </w:rPr>
        <w:t>Stanje in gibanje neopredmetenih sredstev in opredmetenih osnovnih sredstev (priloga 1/A)</w:t>
      </w:r>
    </w:p>
    <w:p w:rsidR="00745C43" w:rsidRPr="00115039" w:rsidRDefault="00745C43" w:rsidP="00745C43">
      <w:pPr>
        <w:pStyle w:val="Odstavekseznama"/>
        <w:numPr>
          <w:ilvl w:val="3"/>
          <w:numId w:val="21"/>
        </w:numPr>
        <w:spacing w:after="0"/>
        <w:jc w:val="both"/>
        <w:rPr>
          <w:rFonts w:cstheme="minorHAnsi"/>
        </w:rPr>
      </w:pPr>
      <w:r w:rsidRPr="00115039">
        <w:rPr>
          <w:rFonts w:cstheme="minorHAnsi"/>
        </w:rPr>
        <w:t>Stanje in gibanje dolgoročnih finančnih naložb in posojil (priloga 1/B)</w:t>
      </w:r>
    </w:p>
    <w:p w:rsidR="00745C43" w:rsidRPr="00115039" w:rsidRDefault="00745C43" w:rsidP="00745C43">
      <w:pPr>
        <w:pStyle w:val="Odstavekseznama"/>
        <w:numPr>
          <w:ilvl w:val="3"/>
          <w:numId w:val="21"/>
        </w:numPr>
        <w:spacing w:after="0"/>
        <w:jc w:val="both"/>
        <w:rPr>
          <w:rFonts w:cstheme="minorHAnsi"/>
        </w:rPr>
      </w:pPr>
      <w:r w:rsidRPr="00115039">
        <w:rPr>
          <w:rFonts w:cstheme="minorHAnsi"/>
        </w:rPr>
        <w:t>Izkaz prihodkov in odhodkov – določenih uporabnikov (priloga 3)</w:t>
      </w:r>
    </w:p>
    <w:p w:rsidR="00745C43" w:rsidRPr="00115039" w:rsidRDefault="00745C43" w:rsidP="00745C43">
      <w:pPr>
        <w:pStyle w:val="Odstavekseznama"/>
        <w:numPr>
          <w:ilvl w:val="3"/>
          <w:numId w:val="21"/>
        </w:numPr>
        <w:spacing w:after="0"/>
        <w:jc w:val="both"/>
        <w:rPr>
          <w:rFonts w:cstheme="minorHAnsi"/>
        </w:rPr>
      </w:pPr>
      <w:r w:rsidRPr="00115039">
        <w:rPr>
          <w:rFonts w:cstheme="minorHAnsi"/>
        </w:rPr>
        <w:t>Izkaz prihodkov in odhodkov določenih uporabnikov po načelu denarnega toka (priloga 3/A)</w:t>
      </w:r>
    </w:p>
    <w:p w:rsidR="00745C43" w:rsidRPr="00115039" w:rsidRDefault="00745C43" w:rsidP="00745C43">
      <w:pPr>
        <w:pStyle w:val="Odstavekseznama"/>
        <w:numPr>
          <w:ilvl w:val="3"/>
          <w:numId w:val="21"/>
        </w:numPr>
        <w:spacing w:after="0"/>
        <w:jc w:val="both"/>
        <w:rPr>
          <w:rFonts w:cstheme="minorHAnsi"/>
        </w:rPr>
      </w:pPr>
      <w:r w:rsidRPr="00115039">
        <w:rPr>
          <w:rFonts w:cstheme="minorHAnsi"/>
        </w:rPr>
        <w:t>Izkaz računa finančnih terjatev in naložb določenih uporabnikov (priloga 3/A-1)</w:t>
      </w:r>
    </w:p>
    <w:p w:rsidR="00745C43" w:rsidRPr="00115039" w:rsidRDefault="00745C43" w:rsidP="00745C43">
      <w:pPr>
        <w:pStyle w:val="Odstavekseznama"/>
        <w:numPr>
          <w:ilvl w:val="3"/>
          <w:numId w:val="21"/>
        </w:numPr>
        <w:spacing w:after="0"/>
        <w:jc w:val="both"/>
        <w:rPr>
          <w:rFonts w:cstheme="minorHAnsi"/>
        </w:rPr>
      </w:pPr>
      <w:r w:rsidRPr="00115039">
        <w:rPr>
          <w:rFonts w:cstheme="minorHAnsi"/>
        </w:rPr>
        <w:t>Izkaz računa financiranja določenih uporabnikov (priloga 3/A-2)</w:t>
      </w:r>
    </w:p>
    <w:p w:rsidR="00745C43" w:rsidRPr="00115039" w:rsidRDefault="00745C43" w:rsidP="00745C43">
      <w:pPr>
        <w:pStyle w:val="Odstavekseznama"/>
        <w:numPr>
          <w:ilvl w:val="3"/>
          <w:numId w:val="21"/>
        </w:numPr>
        <w:spacing w:after="0"/>
        <w:jc w:val="both"/>
        <w:rPr>
          <w:rFonts w:cstheme="minorHAnsi"/>
        </w:rPr>
      </w:pPr>
      <w:r w:rsidRPr="00115039">
        <w:rPr>
          <w:rFonts w:cstheme="minorHAnsi"/>
        </w:rPr>
        <w:t>Izkaz prihodkov in odhodkov določenih uporabnikov po vrstah dejavnosti (priloga 3/B)</w:t>
      </w:r>
    </w:p>
    <w:p w:rsidR="00745C43" w:rsidRPr="00115039" w:rsidRDefault="00745C43" w:rsidP="00745C43">
      <w:pPr>
        <w:spacing w:after="0" w:line="240" w:lineRule="auto"/>
        <w:jc w:val="both"/>
        <w:rPr>
          <w:rFonts w:cstheme="minorHAnsi"/>
        </w:rPr>
      </w:pPr>
    </w:p>
    <w:p w:rsidR="00745C43" w:rsidRPr="00115039" w:rsidRDefault="00745C43" w:rsidP="00745C43">
      <w:pPr>
        <w:spacing w:after="0"/>
        <w:rPr>
          <w:rFonts w:cstheme="minorHAnsi"/>
        </w:rPr>
      </w:pPr>
      <w:r w:rsidRPr="00115039">
        <w:rPr>
          <w:rFonts w:cstheme="minorHAnsi"/>
        </w:rPr>
        <w:t>2. Dodatne priloge ministrstva brez bilančnih izkazov:</w:t>
      </w:r>
    </w:p>
    <w:p w:rsidR="00745C43" w:rsidRPr="00115039" w:rsidRDefault="00745C43" w:rsidP="00745C43">
      <w:pPr>
        <w:pStyle w:val="Odstavekseznama"/>
        <w:numPr>
          <w:ilvl w:val="2"/>
          <w:numId w:val="22"/>
        </w:numPr>
        <w:spacing w:after="0"/>
        <w:ind w:left="709"/>
        <w:jc w:val="both"/>
        <w:rPr>
          <w:rFonts w:cstheme="minorHAnsi"/>
        </w:rPr>
      </w:pPr>
      <w:r w:rsidRPr="00115039">
        <w:rPr>
          <w:rFonts w:cstheme="minorHAnsi"/>
          <w:b/>
          <w:bCs/>
        </w:rPr>
        <w:t>Obrazec 1</w:t>
      </w:r>
      <w:r w:rsidRPr="00115039">
        <w:rPr>
          <w:rFonts w:cstheme="minorHAnsi"/>
        </w:rPr>
        <w:t>: Realizacija delovnega programa 2025</w:t>
      </w:r>
    </w:p>
    <w:p w:rsidR="00745C43" w:rsidRPr="00115039" w:rsidRDefault="00745C43" w:rsidP="00745C43">
      <w:pPr>
        <w:pStyle w:val="Odstavekseznama"/>
        <w:numPr>
          <w:ilvl w:val="2"/>
          <w:numId w:val="22"/>
        </w:numPr>
        <w:spacing w:after="0"/>
        <w:ind w:left="709"/>
        <w:jc w:val="both"/>
        <w:rPr>
          <w:rFonts w:cstheme="minorHAnsi"/>
        </w:rPr>
      </w:pPr>
      <w:r w:rsidRPr="00115039">
        <w:rPr>
          <w:rFonts w:cstheme="minorHAnsi"/>
          <w:b/>
          <w:bCs/>
        </w:rPr>
        <w:t>Obrazec 2</w:t>
      </w:r>
      <w:r w:rsidRPr="00115039">
        <w:rPr>
          <w:rFonts w:cstheme="minorHAnsi"/>
        </w:rPr>
        <w:t>: Izkaz prihodkov in odhodkov 2025</w:t>
      </w:r>
    </w:p>
    <w:p w:rsidR="00745C43" w:rsidRPr="00115039" w:rsidRDefault="00745C43" w:rsidP="00745C43">
      <w:pPr>
        <w:pStyle w:val="Odstavekseznama"/>
        <w:numPr>
          <w:ilvl w:val="2"/>
          <w:numId w:val="22"/>
        </w:numPr>
        <w:spacing w:after="0"/>
        <w:ind w:left="709"/>
        <w:jc w:val="both"/>
        <w:rPr>
          <w:rFonts w:cstheme="minorHAnsi"/>
        </w:rPr>
      </w:pPr>
      <w:r w:rsidRPr="00115039">
        <w:rPr>
          <w:rFonts w:cstheme="minorHAnsi"/>
          <w:b/>
          <w:bCs/>
        </w:rPr>
        <w:t>Obrazec 3</w:t>
      </w:r>
      <w:r w:rsidRPr="00115039">
        <w:rPr>
          <w:rFonts w:cstheme="minorHAnsi"/>
        </w:rPr>
        <w:t>: Spremljanje kadrov 2025</w:t>
      </w:r>
    </w:p>
    <w:p w:rsidR="00745C43" w:rsidRPr="00115039" w:rsidRDefault="00745C43" w:rsidP="00745C43">
      <w:pPr>
        <w:pStyle w:val="Odstavekseznama"/>
        <w:numPr>
          <w:ilvl w:val="2"/>
          <w:numId w:val="22"/>
        </w:numPr>
        <w:spacing w:after="0"/>
        <w:ind w:left="709"/>
        <w:jc w:val="both"/>
        <w:rPr>
          <w:rFonts w:cstheme="minorHAnsi"/>
        </w:rPr>
      </w:pPr>
      <w:r w:rsidRPr="00115039">
        <w:rPr>
          <w:rFonts w:cstheme="minorHAnsi"/>
          <w:b/>
          <w:bCs/>
        </w:rPr>
        <w:t>Obrazec 4</w:t>
      </w:r>
      <w:r w:rsidRPr="00115039">
        <w:rPr>
          <w:rFonts w:cstheme="minorHAnsi"/>
        </w:rPr>
        <w:t>: Poročilo o investicijskih vlaganjih 2025</w:t>
      </w:r>
    </w:p>
    <w:p w:rsidR="00745C43" w:rsidRPr="00115039" w:rsidRDefault="00745C43" w:rsidP="00745C43">
      <w:pPr>
        <w:pStyle w:val="Odstavekseznama"/>
        <w:numPr>
          <w:ilvl w:val="2"/>
          <w:numId w:val="22"/>
        </w:numPr>
        <w:spacing w:after="0"/>
        <w:ind w:left="709"/>
        <w:jc w:val="both"/>
        <w:rPr>
          <w:rFonts w:cstheme="minorHAnsi"/>
        </w:rPr>
      </w:pPr>
      <w:r w:rsidRPr="00115039">
        <w:rPr>
          <w:rFonts w:cstheme="minorHAnsi"/>
          <w:b/>
          <w:bCs/>
        </w:rPr>
        <w:t>Obrazec 5</w:t>
      </w:r>
      <w:r w:rsidRPr="00115039">
        <w:rPr>
          <w:rFonts w:cstheme="minorHAnsi"/>
        </w:rPr>
        <w:t>: Poročilo o vzdrževalnih delih 2025</w:t>
      </w:r>
    </w:p>
    <w:p w:rsidR="00745C43" w:rsidRPr="00115039" w:rsidRDefault="00745C43" w:rsidP="00745C43">
      <w:pPr>
        <w:pStyle w:val="Odstavekseznama"/>
        <w:numPr>
          <w:ilvl w:val="2"/>
          <w:numId w:val="22"/>
        </w:numPr>
        <w:spacing w:after="0"/>
        <w:ind w:left="709"/>
        <w:jc w:val="both"/>
        <w:rPr>
          <w:rFonts w:cstheme="minorHAnsi"/>
        </w:rPr>
      </w:pPr>
      <w:r w:rsidRPr="00115039">
        <w:rPr>
          <w:rFonts w:cstheme="minorHAnsi"/>
          <w:b/>
          <w:bCs/>
        </w:rPr>
        <w:t>Obrazec 6</w:t>
      </w:r>
      <w:r w:rsidRPr="00115039">
        <w:rPr>
          <w:rFonts w:cstheme="minorHAnsi"/>
        </w:rPr>
        <w:t>: Poročilo o terciarni dejavnosti 2025</w:t>
      </w:r>
    </w:p>
    <w:p w:rsidR="00745C43" w:rsidRPr="00115039" w:rsidRDefault="00745C43" w:rsidP="00745C43">
      <w:pPr>
        <w:pStyle w:val="Odstavekseznama"/>
        <w:numPr>
          <w:ilvl w:val="2"/>
          <w:numId w:val="22"/>
        </w:numPr>
        <w:spacing w:after="0"/>
        <w:ind w:left="709"/>
        <w:jc w:val="both"/>
        <w:rPr>
          <w:rFonts w:cstheme="minorHAnsi"/>
        </w:rPr>
      </w:pPr>
      <w:r w:rsidRPr="00115039">
        <w:rPr>
          <w:rFonts w:cstheme="minorHAnsi"/>
          <w:b/>
          <w:bCs/>
        </w:rPr>
        <w:t>Obrazec 7</w:t>
      </w:r>
      <w:r w:rsidRPr="00115039">
        <w:rPr>
          <w:rFonts w:cstheme="minorHAnsi"/>
        </w:rPr>
        <w:t>: Realizacija IT 2025</w:t>
      </w:r>
    </w:p>
    <w:p w:rsidR="00745C43" w:rsidRPr="00115039" w:rsidRDefault="00745C43" w:rsidP="00745C43">
      <w:pPr>
        <w:pStyle w:val="Odstavekseznama"/>
        <w:numPr>
          <w:ilvl w:val="2"/>
          <w:numId w:val="22"/>
        </w:numPr>
        <w:spacing w:after="0"/>
        <w:ind w:left="709"/>
        <w:jc w:val="both"/>
        <w:rPr>
          <w:rFonts w:cstheme="minorHAnsi"/>
        </w:rPr>
      </w:pPr>
      <w:r w:rsidRPr="00115039">
        <w:rPr>
          <w:rFonts w:cstheme="minorHAnsi"/>
          <w:b/>
          <w:bCs/>
        </w:rPr>
        <w:t>Obrazec 8</w:t>
      </w:r>
      <w:r w:rsidRPr="00115039">
        <w:rPr>
          <w:rFonts w:cstheme="minorHAnsi"/>
        </w:rPr>
        <w:t>: Kazalniki učinkovitosti 2025 (oddan kasneje do 30. 4. 2026)</w:t>
      </w:r>
    </w:p>
    <w:p w:rsidR="00745C43" w:rsidRPr="00115039" w:rsidRDefault="00745C43" w:rsidP="00745C43">
      <w:pPr>
        <w:pStyle w:val="Odstavekseznama"/>
        <w:numPr>
          <w:ilvl w:val="2"/>
          <w:numId w:val="22"/>
        </w:numPr>
        <w:spacing w:after="0"/>
        <w:ind w:left="709"/>
        <w:jc w:val="both"/>
        <w:rPr>
          <w:rFonts w:cstheme="minorHAnsi"/>
        </w:rPr>
      </w:pPr>
      <w:r w:rsidRPr="00115039">
        <w:rPr>
          <w:rFonts w:cstheme="minorHAnsi"/>
          <w:b/>
          <w:bCs/>
        </w:rPr>
        <w:t>Obrazec 9</w:t>
      </w:r>
      <w:r w:rsidRPr="00115039">
        <w:rPr>
          <w:rFonts w:cstheme="minorHAnsi"/>
        </w:rPr>
        <w:t xml:space="preserve">: Soglasja in </w:t>
      </w:r>
      <w:proofErr w:type="spellStart"/>
      <w:r w:rsidRPr="00115039">
        <w:rPr>
          <w:rFonts w:cstheme="minorHAnsi"/>
        </w:rPr>
        <w:t>podjemne</w:t>
      </w:r>
      <w:proofErr w:type="spellEnd"/>
      <w:r w:rsidRPr="00115039">
        <w:rPr>
          <w:rFonts w:cstheme="minorHAnsi"/>
        </w:rPr>
        <w:t xml:space="preserve"> pogodbe 2025</w:t>
      </w:r>
    </w:p>
    <w:p w:rsidR="00745C43" w:rsidRPr="00115039" w:rsidRDefault="00745C43" w:rsidP="00745C43">
      <w:pPr>
        <w:pStyle w:val="Odstavekseznama"/>
        <w:numPr>
          <w:ilvl w:val="2"/>
          <w:numId w:val="22"/>
        </w:numPr>
        <w:spacing w:after="0"/>
        <w:ind w:left="709"/>
        <w:jc w:val="both"/>
        <w:rPr>
          <w:rFonts w:cstheme="minorHAnsi"/>
        </w:rPr>
      </w:pPr>
      <w:r w:rsidRPr="00115039">
        <w:rPr>
          <w:rFonts w:cstheme="minorHAnsi"/>
          <w:b/>
          <w:bCs/>
        </w:rPr>
        <w:t>Obrazec 10</w:t>
      </w:r>
      <w:r w:rsidRPr="00115039">
        <w:rPr>
          <w:rFonts w:cstheme="minorHAnsi"/>
        </w:rPr>
        <w:t>: Razpolaganje z nepremičninami 2025</w:t>
      </w:r>
    </w:p>
    <w:p w:rsidR="00745C43" w:rsidRPr="00115039" w:rsidRDefault="00745C43" w:rsidP="00745C43">
      <w:pPr>
        <w:pStyle w:val="Odstavekseznama"/>
        <w:numPr>
          <w:ilvl w:val="2"/>
          <w:numId w:val="22"/>
        </w:numPr>
        <w:spacing w:after="0"/>
        <w:ind w:left="709"/>
        <w:jc w:val="both"/>
        <w:rPr>
          <w:rFonts w:cstheme="minorHAnsi"/>
        </w:rPr>
      </w:pPr>
      <w:r w:rsidRPr="00115039">
        <w:rPr>
          <w:rFonts w:cstheme="minorHAnsi"/>
          <w:b/>
          <w:bCs/>
        </w:rPr>
        <w:t>Obrazec 11</w:t>
      </w:r>
      <w:r w:rsidRPr="00115039">
        <w:rPr>
          <w:rFonts w:cstheme="minorHAnsi"/>
        </w:rPr>
        <w:t>: Razpolaganje z medicinsko opremo</w:t>
      </w:r>
    </w:p>
    <w:p w:rsidR="00745C43" w:rsidRPr="00115039" w:rsidRDefault="00745C43" w:rsidP="00745C43">
      <w:pPr>
        <w:spacing w:after="0"/>
        <w:jc w:val="both"/>
        <w:rPr>
          <w:rFonts w:cstheme="minorHAnsi"/>
        </w:rPr>
      </w:pPr>
    </w:p>
    <w:p w:rsidR="00745C43" w:rsidRPr="00115039" w:rsidRDefault="00745C43" w:rsidP="00745C43">
      <w:pPr>
        <w:spacing w:after="0" w:line="240" w:lineRule="auto"/>
        <w:jc w:val="both"/>
        <w:rPr>
          <w:rFonts w:cstheme="minorHAnsi"/>
        </w:rPr>
      </w:pPr>
      <w:r w:rsidRPr="00115039">
        <w:rPr>
          <w:rFonts w:cstheme="minorHAnsi"/>
        </w:rPr>
        <w:t>3. Dodatne priloge Bolnišnice Topolšica</w:t>
      </w:r>
    </w:p>
    <w:p w:rsidR="00745C43" w:rsidRPr="00115039" w:rsidRDefault="00745C43" w:rsidP="00745C43">
      <w:pPr>
        <w:numPr>
          <w:ilvl w:val="0"/>
          <w:numId w:val="16"/>
        </w:numPr>
        <w:spacing w:after="0" w:line="240" w:lineRule="auto"/>
        <w:jc w:val="both"/>
        <w:rPr>
          <w:rFonts w:cstheme="minorHAnsi"/>
        </w:rPr>
      </w:pPr>
      <w:r w:rsidRPr="00115039">
        <w:rPr>
          <w:rFonts w:cstheme="minorHAnsi"/>
        </w:rPr>
        <w:t>Priloga 1: Seznam dobaviteljev do katerih smo imeli na dan 31. 12. 2025 neporavnane zapadle obveznosti</w:t>
      </w:r>
    </w:p>
    <w:p w:rsidR="00745C43" w:rsidRPr="00115039" w:rsidRDefault="00745C43" w:rsidP="00745C43">
      <w:pPr>
        <w:spacing w:after="0" w:line="240" w:lineRule="auto"/>
        <w:jc w:val="both"/>
        <w:rPr>
          <w:rFonts w:cstheme="minorHAnsi"/>
        </w:rPr>
      </w:pPr>
    </w:p>
    <w:p w:rsidR="00745C43" w:rsidRPr="00115039" w:rsidRDefault="00745C43" w:rsidP="00745C43">
      <w:pPr>
        <w:spacing w:after="0" w:line="240" w:lineRule="auto"/>
        <w:jc w:val="both"/>
        <w:rPr>
          <w:rFonts w:cstheme="minorHAnsi"/>
        </w:rPr>
      </w:pPr>
    </w:p>
    <w:p w:rsidR="00745C43" w:rsidRPr="00115039" w:rsidRDefault="00745C43" w:rsidP="00745C43">
      <w:pPr>
        <w:rPr>
          <w:rFonts w:cstheme="minorHAnsi"/>
        </w:rPr>
      </w:pPr>
      <w:r w:rsidRPr="00115039">
        <w:rPr>
          <w:rFonts w:cstheme="minorHAnsi"/>
        </w:rPr>
        <w:t>POJASNILA RAČUNOVODSKEGA POROČILA</w:t>
      </w:r>
    </w:p>
    <w:p w:rsidR="00745C43" w:rsidRPr="00115039" w:rsidRDefault="00745C43" w:rsidP="00745C43">
      <w:pPr>
        <w:spacing w:after="0" w:line="240" w:lineRule="auto"/>
        <w:jc w:val="both"/>
        <w:rPr>
          <w:rFonts w:cstheme="minorHAnsi"/>
        </w:rPr>
      </w:pPr>
    </w:p>
    <w:p w:rsidR="00745C43" w:rsidRPr="00115039" w:rsidRDefault="00745C43" w:rsidP="00745C43">
      <w:pPr>
        <w:spacing w:after="0" w:line="240" w:lineRule="auto"/>
        <w:ind w:left="567"/>
        <w:jc w:val="both"/>
        <w:rPr>
          <w:rFonts w:cstheme="minorHAnsi"/>
        </w:rPr>
      </w:pPr>
      <w:r w:rsidRPr="00115039">
        <w:rPr>
          <w:rFonts w:cstheme="minorHAnsi"/>
        </w:rPr>
        <w:t>1. Pojasnila k postavkam bilance stanja in prilogam k bilanci stanja</w:t>
      </w:r>
    </w:p>
    <w:p w:rsidR="00745C43" w:rsidRPr="00115039" w:rsidRDefault="00745C43" w:rsidP="00745C43">
      <w:pPr>
        <w:spacing w:after="0" w:line="240" w:lineRule="auto"/>
        <w:ind w:left="567"/>
        <w:jc w:val="both"/>
        <w:rPr>
          <w:rFonts w:cstheme="minorHAnsi"/>
        </w:rPr>
      </w:pPr>
      <w:r w:rsidRPr="00115039">
        <w:rPr>
          <w:rFonts w:cstheme="minorHAnsi"/>
        </w:rPr>
        <w:t>2. Pojasnila k postavkam izkaza prihodkov in odhodkov določenih uporabnikov</w:t>
      </w:r>
    </w:p>
    <w:p w:rsidR="00745C43" w:rsidRPr="00115039" w:rsidRDefault="00745C43" w:rsidP="00745C43">
      <w:pPr>
        <w:spacing w:after="0" w:line="240" w:lineRule="auto"/>
        <w:ind w:left="794"/>
        <w:jc w:val="both"/>
        <w:rPr>
          <w:rFonts w:cstheme="minorHAnsi"/>
        </w:rPr>
      </w:pPr>
      <w:r w:rsidRPr="00115039">
        <w:rPr>
          <w:rFonts w:cstheme="minorHAnsi"/>
        </w:rPr>
        <w:t>2.1. Analiza prihodkov (konti skupine 76)</w:t>
      </w:r>
    </w:p>
    <w:p w:rsidR="00745C43" w:rsidRPr="00115039" w:rsidRDefault="00745C43" w:rsidP="00745C43">
      <w:pPr>
        <w:spacing w:after="0" w:line="240" w:lineRule="auto"/>
        <w:ind w:left="794"/>
        <w:jc w:val="both"/>
        <w:rPr>
          <w:rFonts w:cstheme="minorHAnsi"/>
        </w:rPr>
      </w:pPr>
      <w:r w:rsidRPr="00115039">
        <w:rPr>
          <w:rFonts w:cstheme="minorHAnsi"/>
        </w:rPr>
        <w:t>2.2. Analiza odhodkov (konti skupine 46)</w:t>
      </w:r>
    </w:p>
    <w:p w:rsidR="00745C43" w:rsidRPr="00115039" w:rsidRDefault="00745C43" w:rsidP="00745C43">
      <w:pPr>
        <w:spacing w:after="0" w:line="240" w:lineRule="auto"/>
        <w:ind w:left="794"/>
        <w:jc w:val="both"/>
        <w:rPr>
          <w:rFonts w:cstheme="minorHAnsi"/>
        </w:rPr>
      </w:pPr>
      <w:r w:rsidRPr="00115039">
        <w:rPr>
          <w:rFonts w:cstheme="minorHAnsi"/>
        </w:rPr>
        <w:t>2.3. Analiza poslovnega izida</w:t>
      </w:r>
    </w:p>
    <w:p w:rsidR="00745C43" w:rsidRPr="00115039" w:rsidRDefault="00745C43" w:rsidP="00745C43">
      <w:pPr>
        <w:spacing w:after="0" w:line="240" w:lineRule="auto"/>
        <w:ind w:left="1134"/>
        <w:jc w:val="both"/>
        <w:rPr>
          <w:rFonts w:cstheme="minorHAnsi"/>
        </w:rPr>
      </w:pPr>
      <w:r w:rsidRPr="00115039">
        <w:rPr>
          <w:rFonts w:cstheme="minorHAnsi"/>
        </w:rPr>
        <w:t>2.3.1 Pojasnila k postavkam izkaza prihodkov in odhodkov določenih uporabnikov po načelu denarnega toka</w:t>
      </w:r>
    </w:p>
    <w:p w:rsidR="00745C43" w:rsidRPr="00115039" w:rsidRDefault="00745C43" w:rsidP="00745C43">
      <w:pPr>
        <w:spacing w:after="0" w:line="240" w:lineRule="auto"/>
        <w:ind w:left="1134"/>
        <w:jc w:val="both"/>
        <w:rPr>
          <w:rFonts w:cstheme="minorHAnsi"/>
        </w:rPr>
      </w:pPr>
      <w:r w:rsidRPr="00115039">
        <w:rPr>
          <w:rFonts w:cstheme="minorHAnsi"/>
        </w:rPr>
        <w:t>2.3.2  Pojasnila k izkazu računa finančnih terjatev in naložb določenih uporabnikov</w:t>
      </w:r>
    </w:p>
    <w:p w:rsidR="00745C43" w:rsidRPr="00115039" w:rsidRDefault="00745C43" w:rsidP="00745C43">
      <w:pPr>
        <w:spacing w:after="0" w:line="240" w:lineRule="auto"/>
        <w:ind w:left="1134"/>
        <w:jc w:val="both"/>
        <w:rPr>
          <w:rFonts w:cstheme="minorHAnsi"/>
        </w:rPr>
      </w:pPr>
      <w:r w:rsidRPr="00115039">
        <w:rPr>
          <w:rFonts w:cstheme="minorHAnsi"/>
        </w:rPr>
        <w:t>2.3.3 Pojasnila k izkazu računa financiranja določenih uporabnikov</w:t>
      </w:r>
    </w:p>
    <w:p w:rsidR="00745C43" w:rsidRPr="00115039" w:rsidRDefault="00745C43" w:rsidP="00745C43">
      <w:pPr>
        <w:spacing w:after="0" w:line="240" w:lineRule="auto"/>
        <w:ind w:left="1134"/>
        <w:jc w:val="both"/>
        <w:rPr>
          <w:rFonts w:cstheme="minorHAnsi"/>
        </w:rPr>
      </w:pPr>
      <w:r w:rsidRPr="00115039">
        <w:rPr>
          <w:rFonts w:cstheme="minorHAnsi"/>
        </w:rPr>
        <w:t xml:space="preserve">2.3.4. Pojasnila k izkazu prihodkov in odhodkov določenih uporabnikov po </w:t>
      </w:r>
      <w:r w:rsidRPr="00115039">
        <w:rPr>
          <w:rFonts w:cstheme="minorHAnsi"/>
        </w:rPr>
        <w:tab/>
        <w:t>vrstah dejavnosti</w:t>
      </w:r>
    </w:p>
    <w:p w:rsidR="00745C43" w:rsidRPr="00115039" w:rsidRDefault="00745C43" w:rsidP="00745C43">
      <w:pPr>
        <w:spacing w:after="0" w:line="240" w:lineRule="auto"/>
        <w:ind w:left="567"/>
        <w:jc w:val="both"/>
        <w:rPr>
          <w:rFonts w:cstheme="minorHAnsi"/>
        </w:rPr>
      </w:pPr>
      <w:r w:rsidRPr="00115039">
        <w:rPr>
          <w:rFonts w:cstheme="minorHAnsi"/>
        </w:rPr>
        <w:t>3. Poročilo o porabi sredstev poslovnega izida iz leta 2024</w:t>
      </w:r>
    </w:p>
    <w:p w:rsidR="00745C43" w:rsidRPr="00115039" w:rsidRDefault="00745C43" w:rsidP="00745C43">
      <w:pPr>
        <w:spacing w:after="0" w:line="240" w:lineRule="auto"/>
        <w:ind w:left="567"/>
        <w:jc w:val="both"/>
        <w:rPr>
          <w:rFonts w:cstheme="minorHAnsi"/>
        </w:rPr>
      </w:pPr>
      <w:r w:rsidRPr="00115039">
        <w:rPr>
          <w:rFonts w:cstheme="minorHAnsi"/>
        </w:rPr>
        <w:t>4. Predlog razporeditve ugotovljenega poslovnega izida za leto 2025</w:t>
      </w:r>
    </w:p>
    <w:p w:rsidR="00745C43" w:rsidRPr="00115039" w:rsidRDefault="00745C43" w:rsidP="00745C43">
      <w:pPr>
        <w:spacing w:after="0" w:line="240" w:lineRule="auto"/>
        <w:jc w:val="both"/>
        <w:rPr>
          <w:rFonts w:cstheme="minorHAnsi"/>
        </w:rPr>
      </w:pPr>
      <w:r w:rsidRPr="00115039">
        <w:rPr>
          <w:rFonts w:cstheme="minorHAnsi"/>
        </w:rPr>
        <w:t xml:space="preserve"> </w:t>
      </w:r>
    </w:p>
    <w:p w:rsidR="00745C43" w:rsidRPr="00115039" w:rsidRDefault="00745C43" w:rsidP="00745C43">
      <w:pPr>
        <w:pStyle w:val="Naslov1"/>
        <w:rPr>
          <w:rFonts w:asciiTheme="minorHAnsi" w:hAnsiTheme="minorHAnsi" w:cstheme="minorHAnsi"/>
          <w:sz w:val="22"/>
          <w:szCs w:val="22"/>
        </w:rPr>
      </w:pPr>
      <w:bookmarkStart w:id="103" w:name="_Toc222325616"/>
      <w:r w:rsidRPr="00115039">
        <w:rPr>
          <w:rFonts w:asciiTheme="minorHAnsi" w:hAnsiTheme="minorHAnsi" w:cstheme="minorHAnsi"/>
          <w:sz w:val="22"/>
          <w:szCs w:val="22"/>
        </w:rPr>
        <w:lastRenderedPageBreak/>
        <w:t>POJASNILA K POSTAVKAM BILANCE STANJA IN PRILOGAM K BILANCI STANJA</w:t>
      </w:r>
      <w:bookmarkEnd w:id="103"/>
      <w:r w:rsidRPr="00115039">
        <w:rPr>
          <w:rFonts w:asciiTheme="minorHAnsi" w:hAnsiTheme="minorHAnsi" w:cstheme="minorHAnsi"/>
          <w:sz w:val="22"/>
          <w:szCs w:val="22"/>
        </w:rPr>
        <w:t xml:space="preserve"> </w:t>
      </w:r>
    </w:p>
    <w:p w:rsidR="00745C43" w:rsidRPr="00115039" w:rsidRDefault="00745C43" w:rsidP="00745C43">
      <w:pPr>
        <w:spacing w:after="0" w:line="240" w:lineRule="auto"/>
        <w:jc w:val="both"/>
        <w:rPr>
          <w:rFonts w:cstheme="minorHAnsi"/>
        </w:rPr>
      </w:pPr>
    </w:p>
    <w:p w:rsidR="00745C43" w:rsidRPr="00115039" w:rsidRDefault="00745C43" w:rsidP="00745C43">
      <w:pPr>
        <w:autoSpaceDE w:val="0"/>
        <w:autoSpaceDN w:val="0"/>
        <w:adjustRightInd w:val="0"/>
        <w:spacing w:after="0" w:line="240" w:lineRule="auto"/>
        <w:jc w:val="both"/>
        <w:rPr>
          <w:rFonts w:cstheme="minorHAnsi"/>
        </w:rPr>
      </w:pPr>
      <w:r w:rsidRPr="00115039">
        <w:rPr>
          <w:rFonts w:cstheme="minorHAnsi"/>
        </w:rPr>
        <w:t xml:space="preserve">Bilanca stanja (priloga 1) je računovodski izkaz, ki izkazuje stanje sredstev in obveznosti do virov sredstev. Slovenski računovodski standardi zahtevajo, da mora bilanca stanja prikazovati resnično in pošteno stanje sredstev in obveznosti do njihovih virov.  </w:t>
      </w:r>
      <w:r w:rsidRPr="00115039">
        <w:rPr>
          <w:rFonts w:cstheme="minorHAnsi"/>
          <w:bCs/>
        </w:rPr>
        <w:t>Podrobnejši prikaz Bilance stanje na dan 31. 12. 2025 v primerjavi s predhodnim letom je v nadaljevanju.</w:t>
      </w:r>
    </w:p>
    <w:p w:rsidR="00745C43" w:rsidRPr="00115039" w:rsidRDefault="00745C43" w:rsidP="00745C43">
      <w:pPr>
        <w:autoSpaceDE w:val="0"/>
        <w:autoSpaceDN w:val="0"/>
        <w:adjustRightInd w:val="0"/>
        <w:spacing w:after="0" w:line="240" w:lineRule="auto"/>
        <w:jc w:val="both"/>
        <w:rPr>
          <w:rFonts w:cstheme="minorHAnsi"/>
        </w:rPr>
      </w:pPr>
    </w:p>
    <w:p w:rsidR="00745C43" w:rsidRPr="00115039" w:rsidRDefault="00745C43" w:rsidP="00745C43">
      <w:pPr>
        <w:autoSpaceDE w:val="0"/>
        <w:autoSpaceDN w:val="0"/>
        <w:adjustRightInd w:val="0"/>
        <w:spacing w:after="0" w:line="240" w:lineRule="auto"/>
        <w:jc w:val="both"/>
        <w:rPr>
          <w:rFonts w:cstheme="minorHAnsi"/>
        </w:rPr>
      </w:pPr>
      <w:r w:rsidRPr="00115039">
        <w:rPr>
          <w:rFonts w:cstheme="minorHAnsi"/>
        </w:rPr>
        <w:t>Prilogi k bilanci stanja sta:</w:t>
      </w:r>
    </w:p>
    <w:p w:rsidR="00745C43" w:rsidRPr="00115039" w:rsidRDefault="00745C43" w:rsidP="00745C43">
      <w:pPr>
        <w:numPr>
          <w:ilvl w:val="0"/>
          <w:numId w:val="17"/>
        </w:numPr>
        <w:autoSpaceDE w:val="0"/>
        <w:autoSpaceDN w:val="0"/>
        <w:adjustRightInd w:val="0"/>
        <w:spacing w:after="0" w:line="240" w:lineRule="auto"/>
        <w:jc w:val="both"/>
        <w:rPr>
          <w:rFonts w:cstheme="minorHAnsi"/>
        </w:rPr>
      </w:pPr>
      <w:r w:rsidRPr="00115039">
        <w:rPr>
          <w:rFonts w:cstheme="minorHAnsi"/>
        </w:rPr>
        <w:t>pregled stanja in gibanja neopredmetenih sredstev in opredmetenih osnovnih sredstev (priloga 1/A) in</w:t>
      </w:r>
    </w:p>
    <w:p w:rsidR="00745C43" w:rsidRPr="00115039" w:rsidRDefault="00745C43" w:rsidP="00745C43">
      <w:pPr>
        <w:numPr>
          <w:ilvl w:val="0"/>
          <w:numId w:val="17"/>
        </w:numPr>
        <w:autoSpaceDE w:val="0"/>
        <w:autoSpaceDN w:val="0"/>
        <w:adjustRightInd w:val="0"/>
        <w:spacing w:after="0" w:line="240" w:lineRule="auto"/>
        <w:jc w:val="both"/>
        <w:rPr>
          <w:rFonts w:cstheme="minorHAnsi"/>
        </w:rPr>
      </w:pPr>
      <w:r w:rsidRPr="00115039">
        <w:rPr>
          <w:rFonts w:cstheme="minorHAnsi"/>
        </w:rPr>
        <w:t>pregled stanja in gibanja dolgoročnih kapitalskih naložb in posojil (priloga 1/B).</w:t>
      </w:r>
    </w:p>
    <w:p w:rsidR="00745C43" w:rsidRPr="00115039" w:rsidRDefault="00745C43" w:rsidP="00745C43">
      <w:pPr>
        <w:pStyle w:val="Naslov2"/>
        <w:rPr>
          <w:rFonts w:asciiTheme="minorHAnsi" w:hAnsiTheme="minorHAnsi" w:cstheme="minorHAnsi"/>
          <w:sz w:val="22"/>
          <w:szCs w:val="22"/>
        </w:rPr>
      </w:pPr>
      <w:bookmarkStart w:id="104" w:name="_Toc222325617"/>
      <w:r w:rsidRPr="00115039">
        <w:rPr>
          <w:rFonts w:asciiTheme="minorHAnsi" w:hAnsiTheme="minorHAnsi" w:cstheme="minorHAnsi"/>
          <w:sz w:val="22"/>
          <w:szCs w:val="22"/>
        </w:rPr>
        <w:t>SREDSTVA</w:t>
      </w:r>
      <w:bookmarkEnd w:id="104"/>
    </w:p>
    <w:p w:rsidR="00745C43" w:rsidRPr="00115039" w:rsidRDefault="00745C43" w:rsidP="00745C43">
      <w:pPr>
        <w:spacing w:after="0"/>
        <w:rPr>
          <w:rFonts w:cstheme="minorHAnsi"/>
        </w:rPr>
      </w:pPr>
    </w:p>
    <w:p w:rsidR="00745C43" w:rsidRPr="00115039" w:rsidRDefault="00745C43" w:rsidP="00745C43">
      <w:pPr>
        <w:spacing w:after="0" w:line="240" w:lineRule="auto"/>
        <w:jc w:val="both"/>
        <w:rPr>
          <w:rFonts w:cstheme="minorHAnsi"/>
          <w:b/>
          <w:bCs/>
        </w:rPr>
      </w:pPr>
      <w:r w:rsidRPr="00115039">
        <w:rPr>
          <w:rFonts w:cstheme="minorHAnsi"/>
          <w:b/>
          <w:bCs/>
        </w:rPr>
        <w:t>A) DOLGOROČNA SREDSTVA IN SREDSTVA V UPRAVLJANJU</w:t>
      </w:r>
    </w:p>
    <w:p w:rsidR="00745C43" w:rsidRPr="00115039" w:rsidRDefault="00745C43" w:rsidP="00745C43">
      <w:pPr>
        <w:spacing w:after="0" w:line="240" w:lineRule="auto"/>
        <w:jc w:val="both"/>
        <w:rPr>
          <w:rFonts w:cstheme="minorHAnsi"/>
          <w:b/>
          <w:bCs/>
        </w:rPr>
      </w:pPr>
    </w:p>
    <w:p w:rsidR="00745C43" w:rsidRPr="00115039" w:rsidRDefault="00745C43" w:rsidP="00745C43">
      <w:pPr>
        <w:spacing w:after="0" w:line="240" w:lineRule="auto"/>
        <w:jc w:val="both"/>
        <w:rPr>
          <w:rFonts w:cstheme="minorHAnsi"/>
          <w:b/>
          <w:bCs/>
        </w:rPr>
      </w:pPr>
      <w:r w:rsidRPr="00115039">
        <w:rPr>
          <w:rFonts w:cstheme="minorHAnsi"/>
          <w:b/>
          <w:bCs/>
        </w:rPr>
        <w:t>Konti skupine 00 in 01 – Neopredmetena sredstva in dolgoročne aktivne časovne razmejitve (AOP 002 in 003)</w:t>
      </w:r>
    </w:p>
    <w:p w:rsidR="00745C43" w:rsidRPr="00115039" w:rsidRDefault="00745C43" w:rsidP="00745C43">
      <w:pPr>
        <w:spacing w:after="0" w:line="240" w:lineRule="auto"/>
        <w:jc w:val="both"/>
        <w:rPr>
          <w:rFonts w:cstheme="minorHAnsi"/>
          <w:bCs/>
        </w:rPr>
      </w:pPr>
    </w:p>
    <w:p w:rsidR="00745C43" w:rsidRPr="00115039" w:rsidRDefault="00745C43" w:rsidP="00745C43">
      <w:pPr>
        <w:spacing w:after="0" w:line="240" w:lineRule="auto"/>
        <w:jc w:val="both"/>
        <w:rPr>
          <w:rFonts w:cstheme="minorHAnsi"/>
          <w:b/>
          <w:bCs/>
          <w:i/>
        </w:rPr>
      </w:pPr>
      <w:r w:rsidRPr="00115039">
        <w:rPr>
          <w:rFonts w:cstheme="minorHAnsi"/>
          <w:bCs/>
          <w:i/>
        </w:rPr>
        <w:t>V bilanci stanja izkazujemo naslednja stanja:</w:t>
      </w:r>
      <w:r w:rsidRPr="00115039">
        <w:rPr>
          <w:rFonts w:cstheme="minorHAnsi"/>
          <w:b/>
          <w:bCs/>
          <w:i/>
        </w:rPr>
        <w:t xml:space="preserve">                                                                         </w:t>
      </w:r>
    </w:p>
    <w:p w:rsidR="00745C43" w:rsidRPr="00115039" w:rsidRDefault="00745C43" w:rsidP="00745C43">
      <w:pPr>
        <w:spacing w:after="0" w:line="240" w:lineRule="auto"/>
        <w:rPr>
          <w:rFonts w:cstheme="minorHAnsi"/>
          <w:bCs/>
          <w:i/>
        </w:rPr>
      </w:pPr>
      <w:r w:rsidRPr="00115039">
        <w:rPr>
          <w:rFonts w:cstheme="minorHAnsi"/>
          <w:bCs/>
          <w:i/>
        </w:rPr>
        <w:t xml:space="preserve">                                                  </w:t>
      </w:r>
      <w:r w:rsidRPr="00115039">
        <w:rPr>
          <w:rFonts w:cstheme="minorHAnsi"/>
          <w:bCs/>
          <w:i/>
        </w:rPr>
        <w:tab/>
      </w:r>
      <w:r w:rsidRPr="00115039">
        <w:rPr>
          <w:rFonts w:cstheme="minorHAnsi"/>
          <w:bCs/>
          <w:i/>
        </w:rPr>
        <w:tab/>
      </w:r>
      <w:r w:rsidRPr="00115039">
        <w:rPr>
          <w:rFonts w:cstheme="minorHAnsi"/>
          <w:bCs/>
          <w:i/>
        </w:rPr>
        <w:tab/>
      </w:r>
      <w:r w:rsidRPr="00115039">
        <w:rPr>
          <w:rFonts w:cstheme="minorHAnsi"/>
          <w:bCs/>
          <w:i/>
        </w:rPr>
        <w:tab/>
      </w:r>
      <w:r w:rsidRPr="00115039">
        <w:rPr>
          <w:rFonts w:cstheme="minorHAnsi"/>
          <w:bCs/>
          <w:i/>
        </w:rPr>
        <w:tab/>
      </w:r>
      <w:r w:rsidRPr="00115039">
        <w:rPr>
          <w:rFonts w:cstheme="minorHAnsi"/>
          <w:bCs/>
          <w:i/>
        </w:rPr>
        <w:tab/>
      </w:r>
      <w:r w:rsidRPr="00115039">
        <w:rPr>
          <w:rFonts w:cstheme="minorHAnsi"/>
          <w:bCs/>
          <w:i/>
        </w:rPr>
        <w:tab/>
      </w:r>
      <w:r w:rsidRPr="00115039">
        <w:rPr>
          <w:rFonts w:cstheme="minorHAnsi"/>
          <w:bCs/>
          <w:i/>
        </w:rPr>
        <w:tab/>
        <w:t xml:space="preserve"> </w:t>
      </w:r>
      <w:r w:rsidRPr="00115039">
        <w:rPr>
          <w:rFonts w:cstheme="minorHAnsi"/>
          <w:bCs/>
          <w:i/>
        </w:rPr>
        <w:tab/>
      </w:r>
      <w:r w:rsidRPr="00115039">
        <w:rPr>
          <w:rFonts w:cstheme="minorHAnsi"/>
          <w:bCs/>
          <w:i/>
        </w:rPr>
        <w:tab/>
      </w:r>
      <w:r w:rsidRPr="00115039">
        <w:rPr>
          <w:rFonts w:cstheme="minorHAnsi"/>
          <w:bCs/>
          <w:i/>
        </w:rPr>
        <w:tab/>
      </w:r>
      <w:r w:rsidRPr="00115039">
        <w:rPr>
          <w:rFonts w:cstheme="minorHAnsi"/>
          <w:bCs/>
          <w:i/>
        </w:rPr>
        <w:tab/>
      </w:r>
      <w:r w:rsidRPr="00115039">
        <w:rPr>
          <w:rFonts w:cstheme="minorHAnsi"/>
          <w:bCs/>
          <w:i/>
        </w:rPr>
        <w:tab/>
      </w:r>
      <w:r w:rsidRPr="00115039">
        <w:rPr>
          <w:rFonts w:cstheme="minorHAnsi"/>
          <w:bCs/>
          <w:i/>
        </w:rPr>
        <w:tab/>
      </w:r>
      <w:r w:rsidRPr="00115039">
        <w:rPr>
          <w:rFonts w:cstheme="minorHAnsi"/>
          <w:bCs/>
          <w:i/>
        </w:rPr>
        <w:tab/>
      </w:r>
      <w:r w:rsidRPr="00115039">
        <w:rPr>
          <w:rFonts w:cstheme="minorHAnsi"/>
          <w:bCs/>
          <w:i/>
        </w:rPr>
        <w:tab/>
      </w:r>
      <w:r w:rsidRPr="00115039">
        <w:rPr>
          <w:rFonts w:cstheme="minorHAnsi"/>
          <w:bCs/>
          <w:i/>
        </w:rPr>
        <w:tab/>
      </w:r>
      <w:r w:rsidRPr="00115039">
        <w:rPr>
          <w:rFonts w:cstheme="minorHAnsi"/>
          <w:bCs/>
          <w:i/>
        </w:rPr>
        <w:tab/>
        <w:t xml:space="preserve">v EUR </w:t>
      </w:r>
    </w:p>
    <w:p w:rsidR="00745C43" w:rsidRPr="00115039" w:rsidRDefault="00745C43" w:rsidP="00745C43">
      <w:pPr>
        <w:spacing w:after="0" w:line="240" w:lineRule="auto"/>
        <w:rPr>
          <w:rFonts w:cstheme="minorHAnsi"/>
          <w:bCs/>
        </w:rPr>
      </w:pPr>
      <w:r w:rsidRPr="00115039">
        <w:rPr>
          <w:rFonts w:cstheme="minorHAnsi"/>
          <w:noProof/>
        </w:rPr>
        <w:drawing>
          <wp:inline distT="0" distB="0" distL="0" distR="0" wp14:anchorId="3D58A23A" wp14:editId="0C5452DB">
            <wp:extent cx="5486400" cy="1859280"/>
            <wp:effectExtent l="0" t="0" r="0" b="7620"/>
            <wp:docPr id="12" name="Slika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486400" cy="1859280"/>
                    </a:xfrm>
                    <a:prstGeom prst="rect">
                      <a:avLst/>
                    </a:prstGeom>
                    <a:noFill/>
                    <a:ln>
                      <a:noFill/>
                    </a:ln>
                  </pic:spPr>
                </pic:pic>
              </a:graphicData>
            </a:graphic>
          </wp:inline>
        </w:drawing>
      </w:r>
    </w:p>
    <w:p w:rsidR="00745C43" w:rsidRPr="00115039" w:rsidRDefault="00745C43" w:rsidP="00745C43">
      <w:pPr>
        <w:spacing w:after="0" w:line="240" w:lineRule="auto"/>
        <w:jc w:val="both"/>
        <w:rPr>
          <w:rFonts w:cstheme="minorHAnsi"/>
          <w:bCs/>
        </w:rPr>
      </w:pPr>
    </w:p>
    <w:p w:rsidR="00745C43" w:rsidRPr="00115039" w:rsidRDefault="00745C43" w:rsidP="00745C43">
      <w:pPr>
        <w:spacing w:after="0" w:line="240" w:lineRule="auto"/>
        <w:jc w:val="both"/>
        <w:rPr>
          <w:rFonts w:cstheme="minorHAnsi"/>
          <w:bCs/>
        </w:rPr>
      </w:pPr>
      <w:r w:rsidRPr="00115039">
        <w:rPr>
          <w:rFonts w:cstheme="minorHAnsi"/>
          <w:bCs/>
        </w:rPr>
        <w:t>Nabavna vrednost neopredmetenih sredstev in dolgoročnih aktivnih časovnih razmejitev se je v letu 2025 povečala za 54,26 % oz. za 12.156,06 EUR, sedanja vrednost znaša 34.557,46 EUR.</w:t>
      </w:r>
    </w:p>
    <w:p w:rsidR="00745C43" w:rsidRPr="00115039" w:rsidRDefault="00745C43" w:rsidP="00745C43">
      <w:pPr>
        <w:spacing w:after="0" w:line="240" w:lineRule="auto"/>
        <w:jc w:val="both"/>
        <w:rPr>
          <w:rFonts w:cstheme="minorHAnsi"/>
          <w:b/>
          <w:bCs/>
        </w:rPr>
      </w:pPr>
    </w:p>
    <w:p w:rsidR="00745C43" w:rsidRPr="00115039" w:rsidRDefault="00745C43" w:rsidP="00745C43">
      <w:pPr>
        <w:spacing w:after="0" w:line="240" w:lineRule="auto"/>
        <w:jc w:val="both"/>
        <w:rPr>
          <w:rFonts w:cstheme="minorHAnsi"/>
          <w:b/>
          <w:bCs/>
        </w:rPr>
      </w:pPr>
      <w:r w:rsidRPr="00115039">
        <w:rPr>
          <w:rFonts w:cstheme="minorHAnsi"/>
          <w:b/>
          <w:bCs/>
        </w:rPr>
        <w:t xml:space="preserve">Konti skupine 02 in 03 – Nepremičnine (AOP 004 in 005) </w:t>
      </w:r>
    </w:p>
    <w:p w:rsidR="00745C43" w:rsidRPr="00115039" w:rsidRDefault="00745C43" w:rsidP="00745C43">
      <w:pPr>
        <w:spacing w:after="0" w:line="240" w:lineRule="auto"/>
        <w:rPr>
          <w:rFonts w:cstheme="minorHAnsi"/>
          <w:bCs/>
          <w:i/>
        </w:rPr>
      </w:pPr>
      <w:r w:rsidRPr="00115039">
        <w:rPr>
          <w:rFonts w:cstheme="minorHAnsi"/>
          <w:bCs/>
        </w:rPr>
        <w:t xml:space="preserve">                              </w:t>
      </w:r>
      <w:r w:rsidRPr="00115039">
        <w:rPr>
          <w:rFonts w:cstheme="minorHAnsi"/>
          <w:bCs/>
        </w:rPr>
        <w:tab/>
      </w:r>
      <w:r w:rsidRPr="00115039">
        <w:rPr>
          <w:rFonts w:cstheme="minorHAnsi"/>
          <w:bCs/>
        </w:rPr>
        <w:tab/>
      </w:r>
      <w:r w:rsidRPr="00115039">
        <w:rPr>
          <w:rFonts w:cstheme="minorHAnsi"/>
          <w:bCs/>
        </w:rPr>
        <w:tab/>
      </w:r>
      <w:r w:rsidRPr="00115039">
        <w:rPr>
          <w:rFonts w:cstheme="minorHAnsi"/>
          <w:bCs/>
        </w:rPr>
        <w:tab/>
      </w:r>
      <w:r w:rsidRPr="00115039">
        <w:rPr>
          <w:rFonts w:cstheme="minorHAnsi"/>
          <w:bCs/>
        </w:rPr>
        <w:tab/>
      </w:r>
      <w:r w:rsidRPr="00115039">
        <w:rPr>
          <w:rFonts w:cstheme="minorHAnsi"/>
          <w:bCs/>
        </w:rPr>
        <w:tab/>
      </w:r>
      <w:r w:rsidRPr="00115039">
        <w:rPr>
          <w:rFonts w:cstheme="minorHAnsi"/>
          <w:bCs/>
        </w:rPr>
        <w:tab/>
      </w:r>
      <w:r w:rsidRPr="00115039">
        <w:rPr>
          <w:rFonts w:cstheme="minorHAnsi"/>
          <w:bCs/>
        </w:rPr>
        <w:tab/>
      </w:r>
      <w:r w:rsidRPr="00115039">
        <w:rPr>
          <w:rFonts w:cstheme="minorHAnsi"/>
          <w:bCs/>
        </w:rPr>
        <w:tab/>
      </w:r>
      <w:r w:rsidRPr="00115039">
        <w:rPr>
          <w:rFonts w:cstheme="minorHAnsi"/>
          <w:bCs/>
          <w:i/>
        </w:rPr>
        <w:t xml:space="preserve">v EUR </w:t>
      </w:r>
    </w:p>
    <w:p w:rsidR="00745C43" w:rsidRPr="00115039" w:rsidRDefault="00745C43" w:rsidP="00745C43">
      <w:pPr>
        <w:spacing w:after="0" w:line="240" w:lineRule="auto"/>
        <w:rPr>
          <w:rFonts w:cstheme="minorHAnsi"/>
          <w:bCs/>
        </w:rPr>
      </w:pPr>
      <w:r w:rsidRPr="00115039">
        <w:rPr>
          <w:rFonts w:cstheme="minorHAnsi"/>
          <w:noProof/>
        </w:rPr>
        <w:drawing>
          <wp:inline distT="0" distB="0" distL="0" distR="0" wp14:anchorId="19FB4F7D" wp14:editId="59251D2A">
            <wp:extent cx="5494020" cy="1691640"/>
            <wp:effectExtent l="0" t="0" r="0" b="3810"/>
            <wp:docPr id="13" name="Slika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494020" cy="1691640"/>
                    </a:xfrm>
                    <a:prstGeom prst="rect">
                      <a:avLst/>
                    </a:prstGeom>
                    <a:noFill/>
                    <a:ln>
                      <a:noFill/>
                    </a:ln>
                  </pic:spPr>
                </pic:pic>
              </a:graphicData>
            </a:graphic>
          </wp:inline>
        </w:drawing>
      </w:r>
    </w:p>
    <w:p w:rsidR="00745C43" w:rsidRPr="00115039" w:rsidRDefault="00745C43" w:rsidP="00745C43">
      <w:pPr>
        <w:spacing w:after="0" w:line="240" w:lineRule="auto"/>
        <w:rPr>
          <w:rFonts w:cstheme="minorHAnsi"/>
          <w:bCs/>
        </w:rPr>
      </w:pPr>
    </w:p>
    <w:p w:rsidR="00745C43" w:rsidRPr="00115039" w:rsidRDefault="00745C43" w:rsidP="00745C43">
      <w:pPr>
        <w:spacing w:after="0" w:line="240" w:lineRule="auto"/>
        <w:jc w:val="both"/>
        <w:rPr>
          <w:rFonts w:cstheme="minorHAnsi"/>
        </w:rPr>
      </w:pPr>
      <w:r w:rsidRPr="00115039">
        <w:rPr>
          <w:rFonts w:cstheme="minorHAnsi"/>
        </w:rPr>
        <w:t xml:space="preserve">Nabavna vrednost nepremičnin je v letu 2025 ostala nespremenjena in znaša 12.209.674,78 </w:t>
      </w:r>
      <w:r w:rsidRPr="00115039">
        <w:rPr>
          <w:rFonts w:cstheme="minorHAnsi"/>
          <w:bCs/>
        </w:rPr>
        <w:t>EUR</w:t>
      </w:r>
      <w:r w:rsidRPr="00115039">
        <w:rPr>
          <w:rFonts w:cstheme="minorHAnsi"/>
        </w:rPr>
        <w:t xml:space="preserve">. Odpisana vrednost nepremičnin znaša 7.609.211,63 </w:t>
      </w:r>
      <w:r w:rsidRPr="00115039">
        <w:rPr>
          <w:rFonts w:cstheme="minorHAnsi"/>
          <w:bCs/>
        </w:rPr>
        <w:t>EUR</w:t>
      </w:r>
      <w:r w:rsidRPr="00115039">
        <w:rPr>
          <w:rFonts w:cstheme="minorHAnsi"/>
        </w:rPr>
        <w:t xml:space="preserve">, sedanja vrednost znaša 4.600.463,15 </w:t>
      </w:r>
      <w:r w:rsidRPr="00115039">
        <w:rPr>
          <w:rFonts w:cstheme="minorHAnsi"/>
          <w:bCs/>
        </w:rPr>
        <w:t>EUR</w:t>
      </w:r>
      <w:r w:rsidRPr="00115039">
        <w:rPr>
          <w:rFonts w:cstheme="minorHAnsi"/>
        </w:rPr>
        <w:t>.</w:t>
      </w:r>
    </w:p>
    <w:p w:rsidR="00745C43" w:rsidRPr="00115039" w:rsidRDefault="00745C43" w:rsidP="00745C43">
      <w:pPr>
        <w:spacing w:after="0" w:line="240" w:lineRule="auto"/>
        <w:jc w:val="both"/>
        <w:rPr>
          <w:rFonts w:cstheme="minorHAnsi"/>
        </w:rPr>
      </w:pPr>
    </w:p>
    <w:p w:rsidR="00745C43" w:rsidRPr="00115039" w:rsidRDefault="00745C43" w:rsidP="00745C43">
      <w:pPr>
        <w:spacing w:after="0" w:line="240" w:lineRule="auto"/>
        <w:jc w:val="both"/>
        <w:rPr>
          <w:rFonts w:cstheme="minorHAnsi"/>
        </w:rPr>
      </w:pPr>
      <w:r w:rsidRPr="00115039">
        <w:rPr>
          <w:rFonts w:cstheme="minorHAnsi"/>
        </w:rPr>
        <w:lastRenderedPageBreak/>
        <w:t>Za nepremičnine imamo urejeno zemljiško knjižno dokumentacijo, ki je odložena v prostorih Splošno pravne kadrovske službe.</w:t>
      </w:r>
    </w:p>
    <w:p w:rsidR="00745C43" w:rsidRPr="00115039" w:rsidRDefault="00745C43" w:rsidP="00745C43">
      <w:pPr>
        <w:spacing w:after="0" w:line="240" w:lineRule="auto"/>
        <w:jc w:val="both"/>
        <w:rPr>
          <w:rFonts w:cstheme="minorHAnsi"/>
          <w:b/>
          <w:bCs/>
        </w:rPr>
      </w:pPr>
    </w:p>
    <w:p w:rsidR="00745C43" w:rsidRPr="00115039" w:rsidRDefault="00745C43" w:rsidP="00745C43">
      <w:pPr>
        <w:spacing w:after="0" w:line="240" w:lineRule="auto"/>
        <w:jc w:val="both"/>
        <w:rPr>
          <w:rFonts w:cstheme="minorHAnsi"/>
          <w:b/>
          <w:bCs/>
        </w:rPr>
      </w:pPr>
      <w:r w:rsidRPr="00115039">
        <w:rPr>
          <w:rFonts w:cstheme="minorHAnsi"/>
          <w:b/>
          <w:bCs/>
        </w:rPr>
        <w:t>Konti skupine 04 in 05 – Oprema in druga opredmetena osnovna sredstva (AOP 006 in 007)</w:t>
      </w:r>
    </w:p>
    <w:p w:rsidR="00745C43" w:rsidRPr="00115039" w:rsidRDefault="00745C43" w:rsidP="00745C43">
      <w:pPr>
        <w:spacing w:after="0" w:line="240" w:lineRule="auto"/>
        <w:jc w:val="right"/>
        <w:rPr>
          <w:rFonts w:cstheme="minorHAnsi"/>
          <w:bCs/>
          <w:i/>
        </w:rPr>
      </w:pPr>
      <w:r w:rsidRPr="00115039">
        <w:rPr>
          <w:rFonts w:cstheme="minorHAnsi"/>
          <w:bCs/>
        </w:rPr>
        <w:t xml:space="preserve">      </w:t>
      </w:r>
      <w:r w:rsidRPr="00115039">
        <w:rPr>
          <w:rFonts w:cstheme="minorHAnsi"/>
          <w:bCs/>
          <w:i/>
        </w:rPr>
        <w:t xml:space="preserve">v EUR </w:t>
      </w:r>
    </w:p>
    <w:p w:rsidR="00745C43" w:rsidRPr="00115039" w:rsidRDefault="00745C43" w:rsidP="00745C43">
      <w:pPr>
        <w:spacing w:after="0" w:line="240" w:lineRule="auto"/>
        <w:jc w:val="both"/>
        <w:rPr>
          <w:rFonts w:cstheme="minorHAnsi"/>
        </w:rPr>
      </w:pPr>
      <w:r w:rsidRPr="00115039">
        <w:rPr>
          <w:rFonts w:cstheme="minorHAnsi"/>
          <w:noProof/>
        </w:rPr>
        <w:drawing>
          <wp:inline distT="0" distB="0" distL="0" distR="0" wp14:anchorId="7FDCBB48" wp14:editId="5209AFFE">
            <wp:extent cx="5759450" cy="2439818"/>
            <wp:effectExtent l="0" t="0" r="0" b="0"/>
            <wp:docPr id="7" name="Slika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759450" cy="2439818"/>
                    </a:xfrm>
                    <a:prstGeom prst="rect">
                      <a:avLst/>
                    </a:prstGeom>
                    <a:noFill/>
                    <a:ln>
                      <a:noFill/>
                    </a:ln>
                  </pic:spPr>
                </pic:pic>
              </a:graphicData>
            </a:graphic>
          </wp:inline>
        </w:drawing>
      </w:r>
    </w:p>
    <w:p w:rsidR="00745C43" w:rsidRPr="00115039" w:rsidRDefault="00745C43" w:rsidP="00745C43">
      <w:pPr>
        <w:spacing w:after="0" w:line="240" w:lineRule="auto"/>
        <w:jc w:val="both"/>
        <w:rPr>
          <w:rFonts w:cstheme="minorHAnsi"/>
        </w:rPr>
      </w:pPr>
    </w:p>
    <w:p w:rsidR="00745C43" w:rsidRPr="00115039" w:rsidRDefault="00745C43" w:rsidP="00745C43">
      <w:pPr>
        <w:spacing w:after="0" w:line="240" w:lineRule="auto"/>
        <w:jc w:val="both"/>
        <w:rPr>
          <w:rFonts w:cstheme="minorHAnsi"/>
        </w:rPr>
      </w:pPr>
      <w:r w:rsidRPr="00115039">
        <w:rPr>
          <w:rFonts w:cstheme="minorHAnsi"/>
        </w:rPr>
        <w:t xml:space="preserve">Nabavna vrednost opreme in drugih opredmetenih osnovnih sredstev se je v letu 2025 povečala za 7,65 % in znaša 5.910.314,43 </w:t>
      </w:r>
      <w:r w:rsidRPr="00115039">
        <w:rPr>
          <w:rFonts w:cstheme="minorHAnsi"/>
          <w:bCs/>
        </w:rPr>
        <w:t>EUR.</w:t>
      </w:r>
      <w:r w:rsidRPr="00115039">
        <w:rPr>
          <w:rFonts w:cstheme="minorHAnsi"/>
        </w:rPr>
        <w:t xml:space="preserve"> Odpisana vrednost znaša 4.297.454,65 </w:t>
      </w:r>
      <w:r w:rsidRPr="00115039">
        <w:rPr>
          <w:rFonts w:cstheme="minorHAnsi"/>
          <w:bCs/>
        </w:rPr>
        <w:t>EUR</w:t>
      </w:r>
      <w:r w:rsidRPr="00115039">
        <w:rPr>
          <w:rFonts w:cstheme="minorHAnsi"/>
        </w:rPr>
        <w:t xml:space="preserve">, sedanja vrednost znaša 1.612.859,78 </w:t>
      </w:r>
      <w:r w:rsidRPr="00115039">
        <w:rPr>
          <w:rFonts w:cstheme="minorHAnsi"/>
          <w:bCs/>
        </w:rPr>
        <w:t>EUR</w:t>
      </w:r>
      <w:r w:rsidRPr="00115039">
        <w:rPr>
          <w:rFonts w:cstheme="minorHAnsi"/>
        </w:rPr>
        <w:t>.</w:t>
      </w:r>
    </w:p>
    <w:p w:rsidR="00745C43" w:rsidRPr="00115039" w:rsidRDefault="00745C43" w:rsidP="00745C43">
      <w:pPr>
        <w:spacing w:after="0" w:line="240" w:lineRule="auto"/>
        <w:jc w:val="both"/>
        <w:rPr>
          <w:rFonts w:cstheme="minorHAnsi"/>
          <w:b/>
          <w:bCs/>
        </w:rPr>
      </w:pPr>
    </w:p>
    <w:p w:rsidR="00745C43" w:rsidRPr="00115039" w:rsidRDefault="00745C43" w:rsidP="00745C43">
      <w:pPr>
        <w:spacing w:after="0" w:line="240" w:lineRule="auto"/>
        <w:jc w:val="both"/>
        <w:rPr>
          <w:rFonts w:cstheme="minorHAnsi"/>
          <w:bCs/>
          <w:i/>
        </w:rPr>
      </w:pPr>
      <w:r w:rsidRPr="00115039">
        <w:rPr>
          <w:rFonts w:cstheme="minorHAnsi"/>
          <w:b/>
          <w:bCs/>
        </w:rPr>
        <w:t>Konti skupine 06 – Dolgoročne finančne naložbe (AOP 008)</w:t>
      </w:r>
      <w:r w:rsidRPr="00115039">
        <w:rPr>
          <w:rFonts w:cstheme="minorHAnsi"/>
          <w:bCs/>
        </w:rPr>
        <w:t xml:space="preserve">                               </w:t>
      </w:r>
      <w:r w:rsidRPr="00115039">
        <w:rPr>
          <w:rFonts w:cstheme="minorHAnsi"/>
          <w:bCs/>
        </w:rPr>
        <w:tab/>
      </w:r>
      <w:r w:rsidRPr="00115039">
        <w:rPr>
          <w:rFonts w:cstheme="minorHAnsi"/>
          <w:bCs/>
        </w:rPr>
        <w:tab/>
      </w:r>
      <w:r w:rsidRPr="00115039">
        <w:rPr>
          <w:rFonts w:cstheme="minorHAnsi"/>
          <w:bCs/>
        </w:rPr>
        <w:tab/>
      </w:r>
      <w:r w:rsidRPr="00115039">
        <w:rPr>
          <w:rFonts w:cstheme="minorHAnsi"/>
          <w:bCs/>
        </w:rPr>
        <w:tab/>
      </w:r>
      <w:r w:rsidRPr="00115039">
        <w:rPr>
          <w:rFonts w:cstheme="minorHAnsi"/>
          <w:bCs/>
        </w:rPr>
        <w:tab/>
      </w:r>
      <w:r w:rsidRPr="00115039">
        <w:rPr>
          <w:rFonts w:cstheme="minorHAnsi"/>
          <w:bCs/>
        </w:rPr>
        <w:tab/>
      </w:r>
      <w:r w:rsidRPr="00115039">
        <w:rPr>
          <w:rFonts w:cstheme="minorHAnsi"/>
          <w:bCs/>
        </w:rPr>
        <w:tab/>
      </w:r>
      <w:r w:rsidRPr="00115039">
        <w:rPr>
          <w:rFonts w:cstheme="minorHAnsi"/>
          <w:bCs/>
        </w:rPr>
        <w:tab/>
      </w:r>
      <w:r w:rsidRPr="00115039">
        <w:rPr>
          <w:rFonts w:cstheme="minorHAnsi"/>
          <w:bCs/>
        </w:rPr>
        <w:tab/>
      </w:r>
      <w:r w:rsidRPr="00115039">
        <w:rPr>
          <w:rFonts w:cstheme="minorHAnsi"/>
          <w:bCs/>
        </w:rPr>
        <w:tab/>
      </w:r>
      <w:r w:rsidRPr="00115039">
        <w:rPr>
          <w:rFonts w:cstheme="minorHAnsi"/>
          <w:bCs/>
        </w:rPr>
        <w:tab/>
      </w:r>
      <w:r w:rsidRPr="00115039">
        <w:rPr>
          <w:rFonts w:cstheme="minorHAnsi"/>
          <w:bCs/>
        </w:rPr>
        <w:tab/>
        <w:t xml:space="preserve">       </w:t>
      </w:r>
      <w:r w:rsidRPr="00115039">
        <w:rPr>
          <w:rFonts w:cstheme="minorHAnsi"/>
          <w:bCs/>
          <w:i/>
        </w:rPr>
        <w:t xml:space="preserve">v EUR </w:t>
      </w:r>
    </w:p>
    <w:p w:rsidR="00745C43" w:rsidRPr="00115039" w:rsidRDefault="00745C43" w:rsidP="00745C43">
      <w:pPr>
        <w:spacing w:after="0" w:line="240" w:lineRule="auto"/>
        <w:jc w:val="both"/>
        <w:rPr>
          <w:rFonts w:cstheme="minorHAnsi"/>
        </w:rPr>
      </w:pPr>
      <w:r w:rsidRPr="00115039">
        <w:rPr>
          <w:rFonts w:cstheme="minorHAnsi"/>
          <w:noProof/>
        </w:rPr>
        <w:drawing>
          <wp:inline distT="0" distB="0" distL="0" distR="0" wp14:anchorId="58B18068" wp14:editId="2C980D85">
            <wp:extent cx="5759450" cy="1397094"/>
            <wp:effectExtent l="0" t="0" r="0" b="0"/>
            <wp:docPr id="14" name="Slika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759450" cy="1397094"/>
                    </a:xfrm>
                    <a:prstGeom prst="rect">
                      <a:avLst/>
                    </a:prstGeom>
                    <a:noFill/>
                    <a:ln>
                      <a:noFill/>
                    </a:ln>
                  </pic:spPr>
                </pic:pic>
              </a:graphicData>
            </a:graphic>
          </wp:inline>
        </w:drawing>
      </w:r>
    </w:p>
    <w:p w:rsidR="00745C43" w:rsidRPr="00115039" w:rsidRDefault="00745C43" w:rsidP="00745C43">
      <w:pPr>
        <w:spacing w:after="0" w:line="240" w:lineRule="auto"/>
        <w:jc w:val="both"/>
        <w:rPr>
          <w:rFonts w:cstheme="minorHAnsi"/>
        </w:rPr>
      </w:pPr>
    </w:p>
    <w:p w:rsidR="00745C43" w:rsidRPr="00115039" w:rsidRDefault="00745C43" w:rsidP="00745C43">
      <w:pPr>
        <w:spacing w:after="0" w:line="240" w:lineRule="auto"/>
        <w:jc w:val="both"/>
        <w:rPr>
          <w:rFonts w:cstheme="minorHAnsi"/>
        </w:rPr>
      </w:pPr>
      <w:r w:rsidRPr="00115039">
        <w:rPr>
          <w:rFonts w:cstheme="minorHAnsi"/>
        </w:rPr>
        <w:t xml:space="preserve">Med dolgoročnimi finančnimi naložbami izkazujemo naložbo v delnice v Terme Topolšica. Dolgoročne finančne naložbe so v letu 2025 ostale enake kot leta 2024 in znašajo 15.717,72 EUR. </w:t>
      </w:r>
    </w:p>
    <w:p w:rsidR="00745C43" w:rsidRPr="00115039" w:rsidRDefault="00745C43" w:rsidP="00745C43">
      <w:pPr>
        <w:spacing w:after="0" w:line="240" w:lineRule="auto"/>
        <w:jc w:val="both"/>
        <w:rPr>
          <w:rFonts w:cstheme="minorHAnsi"/>
          <w:b/>
          <w:bCs/>
        </w:rPr>
      </w:pPr>
    </w:p>
    <w:p w:rsidR="00745C43" w:rsidRPr="00115039" w:rsidRDefault="00745C43" w:rsidP="00745C43">
      <w:pPr>
        <w:spacing w:after="0" w:line="240" w:lineRule="auto"/>
        <w:jc w:val="both"/>
        <w:rPr>
          <w:rFonts w:cstheme="minorHAnsi"/>
          <w:b/>
          <w:bCs/>
        </w:rPr>
      </w:pPr>
      <w:r w:rsidRPr="00115039">
        <w:rPr>
          <w:rFonts w:cstheme="minorHAnsi"/>
          <w:b/>
          <w:bCs/>
        </w:rPr>
        <w:t>Konti skupine 07 – Dolgoročno dana posojila in depoziti (AOP 009)</w:t>
      </w:r>
    </w:p>
    <w:p w:rsidR="00745C43" w:rsidRPr="00115039" w:rsidRDefault="00745C43" w:rsidP="00745C43">
      <w:pPr>
        <w:spacing w:after="0" w:line="240" w:lineRule="auto"/>
        <w:jc w:val="both"/>
        <w:rPr>
          <w:rFonts w:cstheme="minorHAnsi"/>
          <w:bCs/>
        </w:rPr>
      </w:pPr>
    </w:p>
    <w:p w:rsidR="00745C43" w:rsidRPr="00115039" w:rsidRDefault="00745C43" w:rsidP="00745C43">
      <w:pPr>
        <w:spacing w:after="0" w:line="240" w:lineRule="auto"/>
        <w:jc w:val="both"/>
        <w:rPr>
          <w:rFonts w:cstheme="minorHAnsi"/>
          <w:bCs/>
        </w:rPr>
      </w:pPr>
      <w:r w:rsidRPr="00115039">
        <w:rPr>
          <w:rFonts w:cstheme="minorHAnsi"/>
          <w:bCs/>
        </w:rPr>
        <w:t>Dolgoročno danih posojil in depozitov v letu 2025 ne izkazujemo, prav tako jih tudi nismo izkazovali v letu 2024.</w:t>
      </w:r>
    </w:p>
    <w:p w:rsidR="00745C43" w:rsidRPr="00115039" w:rsidRDefault="00745C43" w:rsidP="00745C43">
      <w:pPr>
        <w:spacing w:after="0" w:line="240" w:lineRule="auto"/>
        <w:jc w:val="both"/>
        <w:rPr>
          <w:rFonts w:cstheme="minorHAnsi"/>
        </w:rPr>
      </w:pPr>
    </w:p>
    <w:p w:rsidR="00745C43" w:rsidRPr="00115039" w:rsidRDefault="00745C43" w:rsidP="00745C43">
      <w:pPr>
        <w:spacing w:after="0" w:line="240" w:lineRule="auto"/>
        <w:jc w:val="both"/>
        <w:rPr>
          <w:rFonts w:cstheme="minorHAnsi"/>
          <w:b/>
          <w:bCs/>
        </w:rPr>
      </w:pPr>
      <w:r w:rsidRPr="00115039">
        <w:rPr>
          <w:rFonts w:cstheme="minorHAnsi"/>
          <w:b/>
          <w:bCs/>
        </w:rPr>
        <w:t>Konti skupine 08 – Dolgoročne terjatve iz poslovanja (AOP 010)</w:t>
      </w:r>
    </w:p>
    <w:p w:rsidR="00745C43" w:rsidRPr="00115039" w:rsidRDefault="00745C43" w:rsidP="00745C43">
      <w:pPr>
        <w:spacing w:after="0" w:line="240" w:lineRule="auto"/>
        <w:jc w:val="both"/>
        <w:rPr>
          <w:rFonts w:cstheme="minorHAnsi"/>
        </w:rPr>
      </w:pPr>
    </w:p>
    <w:p w:rsidR="00745C43" w:rsidRPr="00115039" w:rsidRDefault="00745C43" w:rsidP="00745C43">
      <w:pPr>
        <w:spacing w:after="0" w:line="240" w:lineRule="auto"/>
        <w:jc w:val="both"/>
        <w:rPr>
          <w:rFonts w:cstheme="minorHAnsi"/>
          <w:bCs/>
        </w:rPr>
      </w:pPr>
      <w:r w:rsidRPr="00115039">
        <w:rPr>
          <w:rFonts w:cstheme="minorHAnsi"/>
        </w:rPr>
        <w:t xml:space="preserve">Dolgoročnih terjatev iz poslovanja v letu </w:t>
      </w:r>
      <w:r w:rsidRPr="00115039">
        <w:rPr>
          <w:rFonts w:cstheme="minorHAnsi"/>
          <w:bCs/>
        </w:rPr>
        <w:t>2025 ne izkazujemo, prav tako jih tudi nismo izkazovali v letu 2024.</w:t>
      </w:r>
    </w:p>
    <w:p w:rsidR="00745C43" w:rsidRPr="00115039" w:rsidRDefault="00745C43" w:rsidP="00745C43">
      <w:pPr>
        <w:spacing w:after="0" w:line="240" w:lineRule="auto"/>
        <w:jc w:val="both"/>
        <w:rPr>
          <w:rFonts w:cstheme="minorHAnsi"/>
        </w:rPr>
      </w:pPr>
    </w:p>
    <w:p w:rsidR="00745C43" w:rsidRPr="00115039" w:rsidRDefault="00745C43" w:rsidP="00745C43">
      <w:pPr>
        <w:spacing w:after="0" w:line="240" w:lineRule="auto"/>
        <w:jc w:val="both"/>
        <w:rPr>
          <w:rFonts w:cstheme="minorHAnsi"/>
          <w:b/>
          <w:bCs/>
        </w:rPr>
      </w:pPr>
      <w:r w:rsidRPr="00115039">
        <w:rPr>
          <w:rFonts w:cstheme="minorHAnsi"/>
          <w:b/>
          <w:bCs/>
        </w:rPr>
        <w:t>B) KRATKOROČNA SREDSTVA (RAZEN ZALOG) IN AKTIVNE ČASOVNE RAZMEJITVE</w:t>
      </w:r>
    </w:p>
    <w:p w:rsidR="00745C43" w:rsidRPr="00115039" w:rsidRDefault="00745C43" w:rsidP="00745C43">
      <w:pPr>
        <w:spacing w:after="0" w:line="240" w:lineRule="auto"/>
        <w:jc w:val="both"/>
        <w:rPr>
          <w:rFonts w:cstheme="minorHAnsi"/>
          <w:b/>
          <w:bCs/>
        </w:rPr>
      </w:pPr>
    </w:p>
    <w:p w:rsidR="00745C43" w:rsidRPr="00115039" w:rsidRDefault="00745C43" w:rsidP="00745C43">
      <w:pPr>
        <w:spacing w:after="0" w:line="240" w:lineRule="auto"/>
        <w:jc w:val="both"/>
        <w:rPr>
          <w:rFonts w:cstheme="minorHAnsi"/>
          <w:b/>
          <w:bCs/>
        </w:rPr>
      </w:pPr>
      <w:r w:rsidRPr="00115039">
        <w:rPr>
          <w:rFonts w:cstheme="minorHAnsi"/>
          <w:b/>
          <w:bCs/>
        </w:rPr>
        <w:t>Konti skupine 10 – Denarna sredstva v blagajni in takoj vnovčljive vrednotnice (AOP 013)</w:t>
      </w:r>
    </w:p>
    <w:p w:rsidR="00745C43" w:rsidRPr="00115039" w:rsidRDefault="00745C43" w:rsidP="00745C43">
      <w:pPr>
        <w:spacing w:after="0" w:line="240" w:lineRule="auto"/>
        <w:jc w:val="both"/>
        <w:rPr>
          <w:rFonts w:cstheme="minorHAnsi"/>
        </w:rPr>
      </w:pPr>
    </w:p>
    <w:p w:rsidR="00745C43" w:rsidRPr="00115039" w:rsidRDefault="00745C43" w:rsidP="00745C43">
      <w:pPr>
        <w:spacing w:after="0" w:line="240" w:lineRule="auto"/>
        <w:jc w:val="both"/>
        <w:rPr>
          <w:rFonts w:cstheme="minorHAnsi"/>
        </w:rPr>
      </w:pPr>
      <w:r w:rsidRPr="00115039">
        <w:rPr>
          <w:rFonts w:cstheme="minorHAnsi"/>
        </w:rPr>
        <w:lastRenderedPageBreak/>
        <w:t xml:space="preserve">Denarna sredstva v blagajni in takoj vnovčljive vrednotnice na dan 31. 12. 2025 znašajo 190,63 </w:t>
      </w:r>
      <w:r w:rsidRPr="00115039">
        <w:rPr>
          <w:rFonts w:cstheme="minorHAnsi"/>
          <w:bCs/>
        </w:rPr>
        <w:t>EUR</w:t>
      </w:r>
      <w:r w:rsidRPr="00115039">
        <w:rPr>
          <w:rFonts w:cstheme="minorHAnsi"/>
        </w:rPr>
        <w:t>, kar je v skladu z blagajniškim maksimumom.</w:t>
      </w:r>
    </w:p>
    <w:p w:rsidR="00745C43" w:rsidRPr="00115039" w:rsidRDefault="00745C43" w:rsidP="00745C43">
      <w:pPr>
        <w:spacing w:after="0" w:line="240" w:lineRule="auto"/>
        <w:jc w:val="both"/>
        <w:rPr>
          <w:rFonts w:cstheme="minorHAnsi"/>
        </w:rPr>
      </w:pPr>
    </w:p>
    <w:p w:rsidR="00745C43" w:rsidRPr="00115039" w:rsidRDefault="00745C43" w:rsidP="00745C43">
      <w:pPr>
        <w:spacing w:after="0" w:line="240" w:lineRule="auto"/>
        <w:jc w:val="both"/>
        <w:rPr>
          <w:rFonts w:cstheme="minorHAnsi"/>
          <w:b/>
          <w:bCs/>
        </w:rPr>
      </w:pPr>
      <w:r w:rsidRPr="00115039">
        <w:rPr>
          <w:rFonts w:cstheme="minorHAnsi"/>
          <w:b/>
          <w:bCs/>
        </w:rPr>
        <w:t>Konti skupine 11 – Dobroimetje pri bankah in drugih finančnih ustanovah (AOP 014)</w:t>
      </w:r>
    </w:p>
    <w:p w:rsidR="00745C43" w:rsidRPr="00115039" w:rsidRDefault="00745C43" w:rsidP="00745C43">
      <w:pPr>
        <w:spacing w:after="0" w:line="240" w:lineRule="auto"/>
        <w:jc w:val="both"/>
        <w:rPr>
          <w:rFonts w:cstheme="minorHAnsi"/>
        </w:rPr>
      </w:pPr>
    </w:p>
    <w:p w:rsidR="00745C43" w:rsidRPr="00115039" w:rsidRDefault="00745C43" w:rsidP="00745C43">
      <w:pPr>
        <w:spacing w:after="0" w:line="240" w:lineRule="auto"/>
        <w:jc w:val="both"/>
        <w:rPr>
          <w:rFonts w:cstheme="minorHAnsi"/>
        </w:rPr>
      </w:pPr>
      <w:r w:rsidRPr="00115039">
        <w:rPr>
          <w:rFonts w:cstheme="minorHAnsi"/>
        </w:rPr>
        <w:t>Denarna sredstva na računih na dan 31. 12. 2025 znašajo 29.993,61 EUR.</w:t>
      </w:r>
    </w:p>
    <w:p w:rsidR="00745C43" w:rsidRPr="00115039" w:rsidRDefault="00745C43" w:rsidP="00745C43">
      <w:pPr>
        <w:spacing w:after="0" w:line="240" w:lineRule="auto"/>
        <w:jc w:val="both"/>
        <w:rPr>
          <w:rFonts w:cstheme="minorHAnsi"/>
          <w:b/>
          <w:bCs/>
        </w:rPr>
      </w:pPr>
    </w:p>
    <w:p w:rsidR="00745C43" w:rsidRPr="00115039" w:rsidRDefault="00745C43" w:rsidP="00745C43">
      <w:pPr>
        <w:spacing w:after="0" w:line="240" w:lineRule="auto"/>
        <w:jc w:val="both"/>
        <w:rPr>
          <w:rFonts w:cstheme="minorHAnsi"/>
          <w:b/>
          <w:bCs/>
        </w:rPr>
      </w:pPr>
      <w:r w:rsidRPr="00115039">
        <w:rPr>
          <w:rFonts w:cstheme="minorHAnsi"/>
          <w:b/>
          <w:bCs/>
        </w:rPr>
        <w:t>Konti skupine 12 – Kratkoročne terjatve do kupcev (AOP 015)</w:t>
      </w:r>
    </w:p>
    <w:p w:rsidR="00745C43" w:rsidRPr="00115039" w:rsidRDefault="00745C43" w:rsidP="00745C43">
      <w:pPr>
        <w:spacing w:after="0" w:line="240" w:lineRule="auto"/>
        <w:jc w:val="both"/>
        <w:rPr>
          <w:rFonts w:cstheme="minorHAnsi"/>
          <w:bCs/>
        </w:rPr>
      </w:pPr>
    </w:p>
    <w:p w:rsidR="00745C43" w:rsidRPr="00115039" w:rsidRDefault="00745C43" w:rsidP="00745C43">
      <w:pPr>
        <w:spacing w:after="0" w:line="240" w:lineRule="auto"/>
        <w:jc w:val="both"/>
        <w:rPr>
          <w:rFonts w:cstheme="minorHAnsi"/>
          <w:bCs/>
        </w:rPr>
      </w:pPr>
      <w:r w:rsidRPr="00115039">
        <w:rPr>
          <w:rFonts w:cstheme="minorHAnsi"/>
          <w:bCs/>
        </w:rPr>
        <w:t>Kratkoročne terjatve do kupcev znašajo 126.981,52 EUR. Stanje terjatev predstavlja 0,70 % celotnega prihodka, kar pomeni, da se le-te poravnavajo v 15 dneh</w:t>
      </w:r>
      <w:r w:rsidRPr="00115039">
        <w:rPr>
          <w:rFonts w:cstheme="minorHAnsi"/>
          <w:bCs/>
          <w:color w:val="FF0000"/>
        </w:rPr>
        <w:t xml:space="preserve"> </w:t>
      </w:r>
      <w:r w:rsidRPr="00115039">
        <w:rPr>
          <w:rFonts w:cstheme="minorHAnsi"/>
          <w:bCs/>
        </w:rPr>
        <w:t xml:space="preserve">oziroma v skladu s pogodbenimi roki in v skladu s plačilnimi pogoji zavoda. </w:t>
      </w:r>
    </w:p>
    <w:p w:rsidR="00745C43" w:rsidRPr="00115039" w:rsidRDefault="00745C43" w:rsidP="00745C43">
      <w:pPr>
        <w:spacing w:after="0" w:line="240" w:lineRule="auto"/>
        <w:jc w:val="both"/>
        <w:rPr>
          <w:rFonts w:cstheme="minorHAnsi"/>
          <w:bCs/>
        </w:rPr>
      </w:pPr>
    </w:p>
    <w:p w:rsidR="00745C43" w:rsidRPr="00115039" w:rsidRDefault="00745C43" w:rsidP="00745C43">
      <w:pPr>
        <w:spacing w:after="0" w:line="240" w:lineRule="auto"/>
        <w:jc w:val="both"/>
        <w:rPr>
          <w:rFonts w:cstheme="minorHAnsi"/>
          <w:bCs/>
        </w:rPr>
      </w:pPr>
      <w:r w:rsidRPr="00115039">
        <w:rPr>
          <w:rFonts w:cstheme="minorHAnsi"/>
          <w:bCs/>
        </w:rPr>
        <w:t>Stanje zapadlih terjatve do kupcev in do občanov na dan 31. 12. 2025 znašajo 85.853,02 EUR. Kupce z zapadlo terjatvijo redno opominjamo in vlagamo izvršbe. Večji delež zapadlih terjatev predstavljajo terjatve za najem poslovnega prostora in do zavarovalnice Vzajemna za PZZ (v višini 32.453,04 EUR). Pri teh terjatvah gre za različno tolmačenje priporočil glede kod MKB, ki pod določenimi pogoji opredeljujejo 100% plačilo OZZ zdravstvene storitve iz naslova doplačil fizičnih oseb za opravljene zdravstvene storitve. Neplačane terjatve ne ogrožajo likvidnosti zavoda.</w:t>
      </w:r>
    </w:p>
    <w:p w:rsidR="00745C43" w:rsidRPr="00115039" w:rsidRDefault="00745C43" w:rsidP="00745C43">
      <w:pPr>
        <w:spacing w:after="0" w:line="240" w:lineRule="auto"/>
        <w:jc w:val="both"/>
        <w:rPr>
          <w:rFonts w:cstheme="minorHAnsi"/>
          <w:bCs/>
          <w:i/>
        </w:rPr>
      </w:pPr>
    </w:p>
    <w:p w:rsidR="00745C43" w:rsidRPr="00115039" w:rsidRDefault="00745C43" w:rsidP="00745C43">
      <w:pPr>
        <w:spacing w:after="0" w:line="240" w:lineRule="auto"/>
        <w:jc w:val="both"/>
        <w:rPr>
          <w:rFonts w:cstheme="minorHAnsi"/>
          <w:bCs/>
          <w:i/>
        </w:rPr>
      </w:pPr>
      <w:r w:rsidRPr="00115039">
        <w:rPr>
          <w:rFonts w:cstheme="minorHAnsi"/>
          <w:bCs/>
          <w:i/>
        </w:rPr>
        <w:t>Prvih pet največjih stanj kratkoročnih terjatev po partnerjih:</w:t>
      </w:r>
      <w:r w:rsidRPr="00115039">
        <w:rPr>
          <w:rFonts w:cstheme="minorHAnsi"/>
          <w:bCs/>
          <w:i/>
        </w:rPr>
        <w:tab/>
        <w:t xml:space="preserve">                                                                                                        </w:t>
      </w:r>
      <w:r w:rsidRPr="00115039">
        <w:rPr>
          <w:rFonts w:cstheme="minorHAnsi"/>
          <w:bCs/>
          <w:i/>
        </w:rPr>
        <w:tab/>
        <w:t xml:space="preserve">                                           </w:t>
      </w:r>
      <w:r w:rsidRPr="00115039">
        <w:rPr>
          <w:rFonts w:cstheme="minorHAnsi"/>
          <w:bCs/>
          <w:i/>
        </w:rPr>
        <w:tab/>
      </w:r>
      <w:r w:rsidRPr="00115039">
        <w:rPr>
          <w:rFonts w:cstheme="minorHAnsi"/>
          <w:bCs/>
          <w:i/>
        </w:rPr>
        <w:tab/>
      </w:r>
      <w:r w:rsidRPr="00115039">
        <w:rPr>
          <w:rFonts w:cstheme="minorHAnsi"/>
          <w:bCs/>
          <w:i/>
        </w:rPr>
        <w:tab/>
      </w:r>
      <w:r w:rsidRPr="00115039">
        <w:rPr>
          <w:rFonts w:cstheme="minorHAnsi"/>
          <w:bCs/>
          <w:i/>
        </w:rPr>
        <w:tab/>
      </w:r>
      <w:r w:rsidRPr="00115039">
        <w:rPr>
          <w:rFonts w:cstheme="minorHAnsi"/>
          <w:bCs/>
          <w:i/>
        </w:rPr>
        <w:tab/>
      </w:r>
      <w:r w:rsidRPr="00115039">
        <w:rPr>
          <w:rFonts w:cstheme="minorHAnsi"/>
          <w:bCs/>
          <w:i/>
        </w:rPr>
        <w:tab/>
        <w:t xml:space="preserve">         v EUR </w:t>
      </w:r>
    </w:p>
    <w:p w:rsidR="00745C43" w:rsidRPr="00115039" w:rsidRDefault="00745C43" w:rsidP="00745C43">
      <w:pPr>
        <w:spacing w:after="0" w:line="240" w:lineRule="auto"/>
        <w:rPr>
          <w:rFonts w:cstheme="minorHAnsi"/>
        </w:rPr>
      </w:pPr>
      <w:r w:rsidRPr="00115039">
        <w:rPr>
          <w:rFonts w:cstheme="minorHAnsi"/>
        </w:rPr>
        <w:object w:dxaOrig="10067" w:dyaOrig="5847">
          <v:shape id="_x0000_i1113" type="#_x0000_t75" style="width:460.5pt;height:4in" o:ole="">
            <v:imagedata r:id="rId53" o:title=""/>
          </v:shape>
          <o:OLEObject Type="Embed" ProgID="Excel.Sheet.12" ShapeID="_x0000_i1113" DrawAspect="Content" ObjectID="_1832939203" r:id="rId54"/>
        </w:object>
      </w:r>
    </w:p>
    <w:p w:rsidR="00745C43" w:rsidRPr="00115039" w:rsidRDefault="00745C43" w:rsidP="00745C43">
      <w:pPr>
        <w:spacing w:after="0" w:line="240" w:lineRule="auto"/>
        <w:rPr>
          <w:rFonts w:cstheme="minorHAnsi"/>
          <w:bCs/>
        </w:rPr>
      </w:pPr>
    </w:p>
    <w:p w:rsidR="00745C43" w:rsidRPr="00115039" w:rsidRDefault="00745C43" w:rsidP="00745C43">
      <w:pPr>
        <w:spacing w:after="0" w:line="240" w:lineRule="auto"/>
        <w:jc w:val="both"/>
        <w:rPr>
          <w:rFonts w:cstheme="minorHAnsi"/>
          <w:b/>
          <w:bCs/>
        </w:rPr>
      </w:pPr>
    </w:p>
    <w:p w:rsidR="00745C43" w:rsidRPr="00115039" w:rsidRDefault="00745C43" w:rsidP="00745C43">
      <w:pPr>
        <w:spacing w:after="0" w:line="240" w:lineRule="auto"/>
        <w:jc w:val="both"/>
        <w:rPr>
          <w:rFonts w:cstheme="minorHAnsi"/>
          <w:b/>
          <w:bCs/>
        </w:rPr>
      </w:pPr>
    </w:p>
    <w:p w:rsidR="00745C43" w:rsidRPr="00115039" w:rsidRDefault="00745C43" w:rsidP="00745C43">
      <w:pPr>
        <w:spacing w:after="0" w:line="240" w:lineRule="auto"/>
        <w:jc w:val="both"/>
        <w:rPr>
          <w:rFonts w:cstheme="minorHAnsi"/>
          <w:b/>
          <w:bCs/>
        </w:rPr>
      </w:pPr>
      <w:r w:rsidRPr="00115039">
        <w:rPr>
          <w:rFonts w:cstheme="minorHAnsi"/>
          <w:b/>
          <w:bCs/>
        </w:rPr>
        <w:t>Konti skupine 13 – Dani predujmi in varščine (AOP 016)</w:t>
      </w:r>
    </w:p>
    <w:p w:rsidR="00745C43" w:rsidRPr="00115039" w:rsidRDefault="00745C43" w:rsidP="00745C43">
      <w:pPr>
        <w:spacing w:after="0" w:line="240" w:lineRule="auto"/>
        <w:jc w:val="both"/>
        <w:rPr>
          <w:rFonts w:cstheme="minorHAnsi"/>
          <w:bCs/>
        </w:rPr>
      </w:pPr>
    </w:p>
    <w:p w:rsidR="00745C43" w:rsidRPr="00115039" w:rsidRDefault="00745C43" w:rsidP="00745C43">
      <w:pPr>
        <w:spacing w:after="0" w:line="240" w:lineRule="auto"/>
        <w:jc w:val="both"/>
        <w:rPr>
          <w:rFonts w:cstheme="minorHAnsi"/>
          <w:bCs/>
        </w:rPr>
      </w:pPr>
      <w:r w:rsidRPr="00115039">
        <w:rPr>
          <w:rFonts w:cstheme="minorHAnsi"/>
          <w:bCs/>
        </w:rPr>
        <w:t>V letu 2025 ne izkazujemo danih predujmov in varščin.</w:t>
      </w:r>
    </w:p>
    <w:p w:rsidR="00745C43" w:rsidRPr="00115039" w:rsidRDefault="00745C43" w:rsidP="00745C43">
      <w:pPr>
        <w:spacing w:after="0" w:line="240" w:lineRule="auto"/>
        <w:jc w:val="both"/>
        <w:rPr>
          <w:rFonts w:cstheme="minorHAnsi"/>
          <w:b/>
          <w:bCs/>
        </w:rPr>
      </w:pPr>
    </w:p>
    <w:p w:rsidR="00745C43" w:rsidRPr="00115039" w:rsidRDefault="00745C43" w:rsidP="00745C43">
      <w:pPr>
        <w:spacing w:after="0" w:line="240" w:lineRule="auto"/>
        <w:jc w:val="both"/>
        <w:rPr>
          <w:rFonts w:cstheme="minorHAnsi"/>
          <w:bCs/>
        </w:rPr>
      </w:pPr>
      <w:r w:rsidRPr="00115039">
        <w:rPr>
          <w:rFonts w:cstheme="minorHAnsi"/>
          <w:b/>
          <w:bCs/>
        </w:rPr>
        <w:t xml:space="preserve">Konti skupine 14 – Kratkoročne terjatve do uporabnikov enotnega kontnega načrta (AOP 017)  </w:t>
      </w:r>
    </w:p>
    <w:p w:rsidR="00745C43" w:rsidRPr="00115039" w:rsidRDefault="00745C43" w:rsidP="00745C43">
      <w:pPr>
        <w:spacing w:after="0" w:line="240" w:lineRule="auto"/>
        <w:jc w:val="both"/>
        <w:rPr>
          <w:rFonts w:cstheme="minorHAnsi"/>
          <w:bCs/>
        </w:rPr>
      </w:pPr>
    </w:p>
    <w:p w:rsidR="00745C43" w:rsidRPr="00115039" w:rsidRDefault="00745C43" w:rsidP="00745C43">
      <w:pPr>
        <w:spacing w:after="0" w:line="240" w:lineRule="auto"/>
        <w:jc w:val="both"/>
        <w:rPr>
          <w:rFonts w:cstheme="minorHAnsi"/>
          <w:bCs/>
        </w:rPr>
      </w:pPr>
      <w:r w:rsidRPr="00115039">
        <w:rPr>
          <w:rFonts w:cstheme="minorHAnsi"/>
          <w:bCs/>
        </w:rPr>
        <w:lastRenderedPageBreak/>
        <w:t xml:space="preserve">Kratkoročne terjatve do uporabnikov enotnega kontnega načrta znašajo na dan 31. 12. 2025 1.126.323,55 EUR in so se v primerjavi z letom 2024 višje za 812.034,57 EUR. Med terjatvami do uporabnikov enotnega kontnega načrta izkazujemo terjatve do uporabnikov ZZZS-ja, občin in drugih zavodov. </w:t>
      </w:r>
    </w:p>
    <w:p w:rsidR="00745C43" w:rsidRPr="00115039" w:rsidRDefault="00745C43" w:rsidP="00745C43">
      <w:pPr>
        <w:spacing w:after="0" w:line="240" w:lineRule="auto"/>
        <w:jc w:val="both"/>
        <w:rPr>
          <w:rFonts w:cstheme="minorHAnsi"/>
          <w:bCs/>
        </w:rPr>
      </w:pPr>
    </w:p>
    <w:p w:rsidR="00745C43" w:rsidRPr="00115039" w:rsidRDefault="00745C43" w:rsidP="00745C43">
      <w:pPr>
        <w:spacing w:after="0" w:line="240" w:lineRule="auto"/>
        <w:jc w:val="both"/>
        <w:rPr>
          <w:rFonts w:cstheme="minorHAnsi"/>
          <w:bCs/>
          <w:i/>
        </w:rPr>
      </w:pPr>
      <w:r w:rsidRPr="00115039">
        <w:rPr>
          <w:rFonts w:cstheme="minorHAnsi"/>
          <w:bCs/>
          <w:i/>
        </w:rPr>
        <w:t>Prvih pet največjih stanj kratkoročnih terjatev po partnerjih:</w:t>
      </w:r>
    </w:p>
    <w:p w:rsidR="00745C43" w:rsidRPr="00115039" w:rsidRDefault="00745C43" w:rsidP="00745C43">
      <w:pPr>
        <w:spacing w:after="0" w:line="240" w:lineRule="auto"/>
        <w:jc w:val="right"/>
        <w:rPr>
          <w:rFonts w:cstheme="minorHAnsi"/>
          <w:bCs/>
        </w:rPr>
      </w:pPr>
      <w:r w:rsidRPr="00115039">
        <w:rPr>
          <w:rFonts w:cstheme="minorHAnsi"/>
          <w:bCs/>
          <w:i/>
        </w:rPr>
        <w:t xml:space="preserve"> </w:t>
      </w:r>
      <w:r w:rsidRPr="00115039">
        <w:rPr>
          <w:rFonts w:cstheme="minorHAnsi"/>
          <w:bCs/>
          <w:i/>
        </w:rPr>
        <w:tab/>
        <w:t xml:space="preserve">         v EUR</w:t>
      </w:r>
    </w:p>
    <w:p w:rsidR="00745C43" w:rsidRPr="00115039" w:rsidRDefault="00745C43" w:rsidP="00745C43">
      <w:pPr>
        <w:spacing w:after="0" w:line="240" w:lineRule="auto"/>
        <w:jc w:val="center"/>
        <w:rPr>
          <w:rFonts w:cstheme="minorHAnsi"/>
          <w:bCs/>
        </w:rPr>
      </w:pPr>
      <w:r w:rsidRPr="00115039">
        <w:rPr>
          <w:rFonts w:cstheme="minorHAnsi"/>
          <w:bCs/>
        </w:rPr>
        <w:object w:dxaOrig="10036" w:dyaOrig="5564">
          <v:shape id="_x0000_i1114" type="#_x0000_t75" style="width:468pt;height:280.5pt" o:ole="">
            <v:imagedata r:id="rId55" o:title=""/>
          </v:shape>
          <o:OLEObject Type="Embed" ProgID="Excel.Sheet.12" ShapeID="_x0000_i1114" DrawAspect="Content" ObjectID="_1832939204" r:id="rId56"/>
        </w:object>
      </w:r>
    </w:p>
    <w:p w:rsidR="00745C43" w:rsidRPr="00115039" w:rsidRDefault="00745C43" w:rsidP="00745C43">
      <w:pPr>
        <w:spacing w:after="0" w:line="240" w:lineRule="auto"/>
        <w:jc w:val="both"/>
        <w:rPr>
          <w:rFonts w:cstheme="minorHAnsi"/>
          <w:b/>
          <w:bCs/>
        </w:rPr>
      </w:pPr>
    </w:p>
    <w:p w:rsidR="00745C43" w:rsidRPr="00115039" w:rsidRDefault="00745C43" w:rsidP="00745C43">
      <w:pPr>
        <w:spacing w:after="0" w:line="240" w:lineRule="auto"/>
        <w:jc w:val="both"/>
        <w:rPr>
          <w:rFonts w:cstheme="minorHAnsi"/>
          <w:b/>
          <w:bCs/>
        </w:rPr>
      </w:pPr>
      <w:r w:rsidRPr="00115039">
        <w:rPr>
          <w:rFonts w:cstheme="minorHAnsi"/>
          <w:b/>
          <w:bCs/>
        </w:rPr>
        <w:t>Konti skupine 15 – Kratkoročne finančne naložbe (AOP 018)</w:t>
      </w:r>
    </w:p>
    <w:p w:rsidR="00745C43" w:rsidRPr="00115039" w:rsidRDefault="00745C43" w:rsidP="00745C43">
      <w:pPr>
        <w:spacing w:after="0" w:line="240" w:lineRule="auto"/>
        <w:jc w:val="both"/>
        <w:rPr>
          <w:rFonts w:cstheme="minorHAnsi"/>
          <w:b/>
          <w:bCs/>
        </w:rPr>
      </w:pPr>
    </w:p>
    <w:p w:rsidR="00745C43" w:rsidRPr="00115039" w:rsidRDefault="00745C43" w:rsidP="00745C43">
      <w:pPr>
        <w:spacing w:after="0" w:line="240" w:lineRule="auto"/>
        <w:jc w:val="both"/>
        <w:rPr>
          <w:rFonts w:cstheme="minorHAnsi"/>
          <w:bCs/>
        </w:rPr>
      </w:pPr>
      <w:r w:rsidRPr="00115039">
        <w:rPr>
          <w:rFonts w:cstheme="minorHAnsi"/>
          <w:bCs/>
        </w:rPr>
        <w:t>V letu 2025 ne izkazujemo kratkoročnih finančnih naložb.</w:t>
      </w:r>
    </w:p>
    <w:p w:rsidR="00745C43" w:rsidRPr="00115039" w:rsidRDefault="00745C43" w:rsidP="00745C43">
      <w:pPr>
        <w:spacing w:after="0" w:line="240" w:lineRule="auto"/>
        <w:jc w:val="both"/>
        <w:rPr>
          <w:rFonts w:cstheme="minorHAnsi"/>
          <w:b/>
          <w:bCs/>
        </w:rPr>
      </w:pPr>
    </w:p>
    <w:p w:rsidR="00745C43" w:rsidRPr="00115039" w:rsidRDefault="00745C43" w:rsidP="00745C43">
      <w:pPr>
        <w:spacing w:after="0" w:line="240" w:lineRule="auto"/>
        <w:jc w:val="both"/>
        <w:rPr>
          <w:rFonts w:cstheme="minorHAnsi"/>
          <w:b/>
          <w:bCs/>
        </w:rPr>
      </w:pPr>
      <w:r w:rsidRPr="00115039">
        <w:rPr>
          <w:rFonts w:cstheme="minorHAnsi"/>
          <w:b/>
          <w:bCs/>
        </w:rPr>
        <w:t>Konti skupine 16 – Kratkoročne terjatve iz financiranja (AOP 019)</w:t>
      </w:r>
    </w:p>
    <w:p w:rsidR="00745C43" w:rsidRPr="00115039" w:rsidRDefault="00745C43" w:rsidP="00745C43">
      <w:pPr>
        <w:spacing w:after="0" w:line="240" w:lineRule="auto"/>
        <w:jc w:val="both"/>
        <w:rPr>
          <w:rFonts w:cstheme="minorHAnsi"/>
          <w:b/>
          <w:bCs/>
        </w:rPr>
      </w:pPr>
    </w:p>
    <w:p w:rsidR="00745C43" w:rsidRPr="00115039" w:rsidRDefault="00745C43" w:rsidP="00745C43">
      <w:pPr>
        <w:spacing w:after="0" w:line="240" w:lineRule="auto"/>
        <w:jc w:val="both"/>
        <w:rPr>
          <w:rFonts w:cstheme="minorHAnsi"/>
          <w:bCs/>
        </w:rPr>
      </w:pPr>
      <w:r w:rsidRPr="00115039">
        <w:rPr>
          <w:rFonts w:cstheme="minorHAnsi"/>
          <w:bCs/>
        </w:rPr>
        <w:t xml:space="preserve">Kratkoročne terjatve iz financiranja na dan 31. 12. 2025 znašajo 996,48 EUR. Nanašajo se na kratkoročne terjatve iz naslova zamudnih obresti za opravljene </w:t>
      </w:r>
      <w:proofErr w:type="spellStart"/>
      <w:r w:rsidRPr="00115039">
        <w:rPr>
          <w:rFonts w:cstheme="minorHAnsi"/>
          <w:bCs/>
        </w:rPr>
        <w:t>nezdravstvene</w:t>
      </w:r>
      <w:proofErr w:type="spellEnd"/>
      <w:r w:rsidRPr="00115039">
        <w:rPr>
          <w:rFonts w:cstheme="minorHAnsi"/>
          <w:bCs/>
        </w:rPr>
        <w:t xml:space="preserve"> storitve.</w:t>
      </w:r>
    </w:p>
    <w:p w:rsidR="00745C43" w:rsidRPr="00115039" w:rsidRDefault="00745C43" w:rsidP="00745C43">
      <w:pPr>
        <w:spacing w:after="0" w:line="240" w:lineRule="auto"/>
        <w:jc w:val="both"/>
        <w:rPr>
          <w:rFonts w:cstheme="minorHAnsi"/>
          <w:b/>
          <w:bCs/>
        </w:rPr>
      </w:pPr>
    </w:p>
    <w:p w:rsidR="00745C43" w:rsidRPr="00115039" w:rsidRDefault="00745C43" w:rsidP="00745C43">
      <w:pPr>
        <w:spacing w:after="0" w:line="240" w:lineRule="auto"/>
        <w:jc w:val="both"/>
        <w:rPr>
          <w:rFonts w:cstheme="minorHAnsi"/>
          <w:b/>
          <w:bCs/>
        </w:rPr>
      </w:pPr>
      <w:r w:rsidRPr="00115039">
        <w:rPr>
          <w:rFonts w:cstheme="minorHAnsi"/>
          <w:b/>
          <w:bCs/>
        </w:rPr>
        <w:t xml:space="preserve">Konti skupine 17 – Druge kratkoročne terjatve (AOP 020)  </w:t>
      </w:r>
    </w:p>
    <w:p w:rsidR="00745C43" w:rsidRPr="00115039" w:rsidRDefault="00745C43" w:rsidP="00745C43">
      <w:pPr>
        <w:spacing w:after="0" w:line="240" w:lineRule="auto"/>
        <w:jc w:val="both"/>
        <w:rPr>
          <w:rFonts w:cstheme="minorHAnsi"/>
          <w:b/>
          <w:bCs/>
          <w:color w:val="FF0000"/>
        </w:rPr>
      </w:pPr>
    </w:p>
    <w:p w:rsidR="00745C43" w:rsidRPr="00115039" w:rsidRDefault="00745C43" w:rsidP="00745C43">
      <w:pPr>
        <w:spacing w:after="0" w:line="240" w:lineRule="auto"/>
        <w:jc w:val="both"/>
        <w:rPr>
          <w:rFonts w:cstheme="minorHAnsi"/>
          <w:color w:val="FF0000"/>
        </w:rPr>
      </w:pPr>
      <w:r w:rsidRPr="00115039">
        <w:rPr>
          <w:rFonts w:cstheme="minorHAnsi"/>
        </w:rPr>
        <w:t xml:space="preserve">Druge kratkoročne terjatve na dan 31. 12. 2025 znašajo 31.941,31 </w:t>
      </w:r>
      <w:r w:rsidRPr="00115039">
        <w:rPr>
          <w:rFonts w:cstheme="minorHAnsi"/>
          <w:bCs/>
        </w:rPr>
        <w:t>EUR.</w:t>
      </w:r>
    </w:p>
    <w:p w:rsidR="00745C43" w:rsidRPr="00115039" w:rsidRDefault="00745C43" w:rsidP="00745C43">
      <w:pPr>
        <w:spacing w:after="0" w:line="240" w:lineRule="auto"/>
        <w:ind w:left="7080"/>
        <w:jc w:val="center"/>
        <w:rPr>
          <w:rFonts w:cstheme="minorHAnsi"/>
          <w:bCs/>
          <w:i/>
        </w:rPr>
      </w:pPr>
      <w:r w:rsidRPr="00115039">
        <w:rPr>
          <w:rFonts w:cstheme="minorHAnsi"/>
          <w:bCs/>
          <w:i/>
        </w:rPr>
        <w:t xml:space="preserve">                                                                                                                                                           v EUR </w:t>
      </w:r>
    </w:p>
    <w:p w:rsidR="00745C43" w:rsidRPr="00115039" w:rsidRDefault="00745C43" w:rsidP="00745C43">
      <w:pPr>
        <w:spacing w:after="0" w:line="240" w:lineRule="auto"/>
        <w:rPr>
          <w:rFonts w:cstheme="minorHAnsi"/>
          <w:bCs/>
        </w:rPr>
      </w:pPr>
      <w:r w:rsidRPr="00115039">
        <w:rPr>
          <w:rFonts w:cstheme="minorHAnsi"/>
          <w:noProof/>
        </w:rPr>
        <w:drawing>
          <wp:inline distT="0" distB="0" distL="0" distR="0" wp14:anchorId="604B64D5" wp14:editId="47681E17">
            <wp:extent cx="5463540" cy="1143000"/>
            <wp:effectExtent l="0" t="0" r="3810" b="0"/>
            <wp:docPr id="15" name="Slika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463540" cy="1143000"/>
                    </a:xfrm>
                    <a:prstGeom prst="rect">
                      <a:avLst/>
                    </a:prstGeom>
                    <a:noFill/>
                    <a:ln>
                      <a:noFill/>
                    </a:ln>
                  </pic:spPr>
                </pic:pic>
              </a:graphicData>
            </a:graphic>
          </wp:inline>
        </w:drawing>
      </w:r>
    </w:p>
    <w:p w:rsidR="00745C43" w:rsidRPr="00115039" w:rsidRDefault="00745C43" w:rsidP="00745C43">
      <w:pPr>
        <w:rPr>
          <w:rFonts w:cstheme="minorHAnsi"/>
          <w:b/>
          <w:bCs/>
        </w:rPr>
      </w:pPr>
    </w:p>
    <w:p w:rsidR="00745C43" w:rsidRPr="00115039" w:rsidRDefault="00745C43" w:rsidP="00745C43">
      <w:pPr>
        <w:rPr>
          <w:rFonts w:cstheme="minorHAnsi"/>
          <w:b/>
          <w:bCs/>
        </w:rPr>
      </w:pPr>
    </w:p>
    <w:p w:rsidR="00745C43" w:rsidRPr="00115039" w:rsidRDefault="00745C43" w:rsidP="00745C43">
      <w:pPr>
        <w:rPr>
          <w:rFonts w:cstheme="minorHAnsi"/>
          <w:b/>
          <w:bCs/>
        </w:rPr>
      </w:pPr>
    </w:p>
    <w:p w:rsidR="00745C43" w:rsidRPr="00115039" w:rsidRDefault="00745C43" w:rsidP="00745C43">
      <w:pPr>
        <w:rPr>
          <w:rFonts w:cstheme="minorHAnsi"/>
          <w:b/>
          <w:bCs/>
        </w:rPr>
      </w:pPr>
      <w:r w:rsidRPr="00115039">
        <w:rPr>
          <w:rFonts w:cstheme="minorHAnsi"/>
          <w:b/>
          <w:bCs/>
        </w:rPr>
        <w:lastRenderedPageBreak/>
        <w:t>Konti skupine 19 – Aktivne časovne razmejitve (AOP 022)</w:t>
      </w:r>
    </w:p>
    <w:p w:rsidR="00745C43" w:rsidRPr="00115039" w:rsidRDefault="00745C43" w:rsidP="00745C43">
      <w:pPr>
        <w:spacing w:after="0" w:line="240" w:lineRule="auto"/>
        <w:jc w:val="both"/>
        <w:rPr>
          <w:rFonts w:cstheme="minorHAnsi"/>
          <w:bCs/>
        </w:rPr>
      </w:pPr>
      <w:r w:rsidRPr="00115039">
        <w:rPr>
          <w:rFonts w:cstheme="minorHAnsi"/>
          <w:bCs/>
        </w:rPr>
        <w:t>Aktivne časovne razmejitve na dan 31.12.2025 znašajo 55.471,97 EUR.</w:t>
      </w:r>
    </w:p>
    <w:p w:rsidR="00745C43" w:rsidRPr="00115039" w:rsidRDefault="00745C43" w:rsidP="00745C43">
      <w:pPr>
        <w:spacing w:after="0" w:line="240" w:lineRule="auto"/>
        <w:jc w:val="center"/>
        <w:rPr>
          <w:rFonts w:cstheme="minorHAnsi"/>
          <w:bCs/>
          <w:i/>
        </w:rPr>
      </w:pPr>
      <w:r w:rsidRPr="00115039">
        <w:rPr>
          <w:rFonts w:cstheme="minorHAnsi"/>
          <w:bCs/>
          <w:i/>
        </w:rPr>
        <w:t xml:space="preserve">                                                                                        v EUR </w:t>
      </w:r>
    </w:p>
    <w:p w:rsidR="00745C43" w:rsidRPr="00115039" w:rsidRDefault="00745C43" w:rsidP="00745C43">
      <w:pPr>
        <w:spacing w:after="0" w:line="240" w:lineRule="auto"/>
        <w:jc w:val="both"/>
        <w:rPr>
          <w:rFonts w:cstheme="minorHAnsi"/>
          <w:bCs/>
        </w:rPr>
      </w:pPr>
      <w:r w:rsidRPr="00115039">
        <w:rPr>
          <w:rFonts w:cstheme="minorHAnsi"/>
          <w:noProof/>
        </w:rPr>
        <w:drawing>
          <wp:inline distT="0" distB="0" distL="0" distR="0" wp14:anchorId="0057229D" wp14:editId="29D794BD">
            <wp:extent cx="5036820" cy="1143000"/>
            <wp:effectExtent l="0" t="0" r="0" b="0"/>
            <wp:docPr id="16" name="Slika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036820" cy="1143000"/>
                    </a:xfrm>
                    <a:prstGeom prst="rect">
                      <a:avLst/>
                    </a:prstGeom>
                    <a:noFill/>
                    <a:ln>
                      <a:noFill/>
                    </a:ln>
                  </pic:spPr>
                </pic:pic>
              </a:graphicData>
            </a:graphic>
          </wp:inline>
        </w:drawing>
      </w:r>
    </w:p>
    <w:p w:rsidR="00745C43" w:rsidRPr="00115039" w:rsidRDefault="00745C43" w:rsidP="00745C43">
      <w:pPr>
        <w:spacing w:after="0" w:line="240" w:lineRule="auto"/>
        <w:jc w:val="both"/>
        <w:rPr>
          <w:rFonts w:cstheme="minorHAnsi"/>
          <w:bCs/>
        </w:rPr>
      </w:pPr>
    </w:p>
    <w:p w:rsidR="00745C43" w:rsidRPr="00115039" w:rsidRDefault="00745C43" w:rsidP="00745C43">
      <w:pPr>
        <w:spacing w:after="0" w:line="240" w:lineRule="auto"/>
        <w:jc w:val="both"/>
        <w:rPr>
          <w:rFonts w:cstheme="minorHAnsi"/>
          <w:bCs/>
        </w:rPr>
      </w:pPr>
      <w:r w:rsidRPr="00115039">
        <w:rPr>
          <w:rFonts w:cstheme="minorHAnsi"/>
          <w:bCs/>
        </w:rPr>
        <w:t>Kratkoročno odloženi odhodki tega obračunskega obdobja se nanašajo na vnaprej plačane zavarovalne premije in šolnine za šolsko leto 2025/26.</w:t>
      </w:r>
    </w:p>
    <w:p w:rsidR="00745C43" w:rsidRPr="00115039" w:rsidRDefault="00745C43" w:rsidP="00745C43">
      <w:pPr>
        <w:spacing w:after="0" w:line="240" w:lineRule="auto"/>
        <w:jc w:val="both"/>
        <w:rPr>
          <w:rFonts w:cstheme="minorHAnsi"/>
          <w:bCs/>
        </w:rPr>
      </w:pPr>
    </w:p>
    <w:p w:rsidR="00745C43" w:rsidRPr="00115039" w:rsidRDefault="00745C43" w:rsidP="00745C43">
      <w:pPr>
        <w:spacing w:after="0" w:line="240" w:lineRule="auto"/>
        <w:rPr>
          <w:rFonts w:cstheme="minorHAnsi"/>
          <w:b/>
        </w:rPr>
      </w:pPr>
      <w:r w:rsidRPr="00115039">
        <w:rPr>
          <w:rFonts w:cstheme="minorHAnsi"/>
          <w:b/>
        </w:rPr>
        <w:t xml:space="preserve">C) ZALOGE </w:t>
      </w:r>
    </w:p>
    <w:p w:rsidR="00745C43" w:rsidRPr="00115039" w:rsidRDefault="00745C43" w:rsidP="00745C43">
      <w:pPr>
        <w:spacing w:after="0" w:line="240" w:lineRule="auto"/>
        <w:jc w:val="both"/>
        <w:rPr>
          <w:rFonts w:cstheme="minorHAnsi"/>
          <w:iCs/>
        </w:rPr>
      </w:pPr>
    </w:p>
    <w:p w:rsidR="00745C43" w:rsidRPr="00115039" w:rsidRDefault="00745C43" w:rsidP="00745C43">
      <w:pPr>
        <w:spacing w:after="0" w:line="240" w:lineRule="auto"/>
        <w:jc w:val="both"/>
        <w:rPr>
          <w:rFonts w:cstheme="minorHAnsi"/>
          <w:iCs/>
        </w:rPr>
      </w:pPr>
      <w:r w:rsidRPr="00115039">
        <w:rPr>
          <w:rFonts w:cstheme="minorHAnsi"/>
          <w:iCs/>
        </w:rPr>
        <w:t>Stanje zalog na dan 31. 12. 2025 je 158.344,55 EUR in jih vodimo po povprečnih cenah. Zaloge zadoščajo za 20,58</w:t>
      </w:r>
      <w:r w:rsidRPr="00115039">
        <w:rPr>
          <w:rFonts w:cstheme="minorHAnsi"/>
          <w:iCs/>
          <w:color w:val="FF0000"/>
        </w:rPr>
        <w:t xml:space="preserve"> </w:t>
      </w:r>
      <w:r w:rsidRPr="00115039">
        <w:rPr>
          <w:rFonts w:cstheme="minorHAnsi"/>
          <w:iCs/>
        </w:rPr>
        <w:t xml:space="preserve">dnevno poslovanje. </w:t>
      </w:r>
    </w:p>
    <w:p w:rsidR="00745C43" w:rsidRPr="00115039" w:rsidRDefault="00745C43" w:rsidP="00745C43">
      <w:pPr>
        <w:spacing w:after="0" w:line="240" w:lineRule="auto"/>
        <w:rPr>
          <w:rFonts w:cstheme="minorHAnsi"/>
          <w:iCs/>
        </w:rPr>
      </w:pPr>
    </w:p>
    <w:p w:rsidR="00745C43" w:rsidRPr="00115039" w:rsidRDefault="00745C43" w:rsidP="00745C43">
      <w:pPr>
        <w:spacing w:after="0" w:line="240" w:lineRule="auto"/>
        <w:rPr>
          <w:rFonts w:cstheme="minorHAnsi"/>
          <w:bCs/>
          <w:i/>
        </w:rPr>
      </w:pPr>
      <w:r w:rsidRPr="00115039">
        <w:rPr>
          <w:rFonts w:cstheme="minorHAnsi"/>
          <w:bCs/>
          <w:i/>
        </w:rPr>
        <w:t>Pregled zalog po vrstah materiala:</w:t>
      </w:r>
    </w:p>
    <w:p w:rsidR="00745C43" w:rsidRPr="00115039" w:rsidRDefault="00745C43" w:rsidP="00745C43">
      <w:pPr>
        <w:spacing w:after="0" w:line="240" w:lineRule="auto"/>
        <w:rPr>
          <w:rFonts w:cstheme="minorHAnsi"/>
          <w:bCs/>
          <w:i/>
        </w:rPr>
      </w:pPr>
      <w:r w:rsidRPr="00115039">
        <w:rPr>
          <w:rFonts w:cstheme="minorHAnsi"/>
          <w:bCs/>
          <w:i/>
        </w:rPr>
        <w:t xml:space="preserve">                                                                                                                v EUR </w:t>
      </w:r>
    </w:p>
    <w:p w:rsidR="00745C43" w:rsidRPr="00115039" w:rsidRDefault="00745C43" w:rsidP="00745C43">
      <w:pPr>
        <w:spacing w:after="0" w:line="240" w:lineRule="auto"/>
        <w:rPr>
          <w:rFonts w:cstheme="minorHAnsi"/>
        </w:rPr>
      </w:pPr>
      <w:r w:rsidRPr="00115039">
        <w:rPr>
          <w:rFonts w:cstheme="minorHAnsi"/>
          <w:noProof/>
        </w:rPr>
        <w:drawing>
          <wp:inline distT="0" distB="0" distL="0" distR="0" wp14:anchorId="4E71D6E0" wp14:editId="004D2ACB">
            <wp:extent cx="5402580" cy="2042160"/>
            <wp:effectExtent l="0" t="0" r="7620" b="0"/>
            <wp:docPr id="17" name="Slika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402580" cy="2042160"/>
                    </a:xfrm>
                    <a:prstGeom prst="rect">
                      <a:avLst/>
                    </a:prstGeom>
                    <a:noFill/>
                    <a:ln>
                      <a:noFill/>
                    </a:ln>
                  </pic:spPr>
                </pic:pic>
              </a:graphicData>
            </a:graphic>
          </wp:inline>
        </w:drawing>
      </w:r>
    </w:p>
    <w:p w:rsidR="00745C43" w:rsidRPr="00115039" w:rsidRDefault="00745C43" w:rsidP="00745C43">
      <w:pPr>
        <w:spacing w:after="0" w:line="240" w:lineRule="auto"/>
        <w:rPr>
          <w:rFonts w:cstheme="minorHAnsi"/>
        </w:rPr>
      </w:pPr>
    </w:p>
    <w:p w:rsidR="00745C43" w:rsidRPr="00115039" w:rsidRDefault="00745C43" w:rsidP="00745C43">
      <w:pPr>
        <w:spacing w:after="0" w:line="240" w:lineRule="auto"/>
        <w:jc w:val="both"/>
        <w:rPr>
          <w:rFonts w:cstheme="minorHAnsi"/>
        </w:rPr>
      </w:pPr>
      <w:r w:rsidRPr="00115039">
        <w:rPr>
          <w:rFonts w:cstheme="minorHAnsi"/>
        </w:rPr>
        <w:t>Stanje zalog materiala sestavljajo zaloge zdravil in zdravstvenega materiala v lekarni, živil v kuhinji ter tehničnega, pisarniškega in drugega materiala v skladišču nabavnega oddelka. Največji delež predstavljajo zaloge zdravil in zdravstvenega materiala.</w:t>
      </w:r>
    </w:p>
    <w:p w:rsidR="00745C43" w:rsidRPr="00115039" w:rsidRDefault="00745C43" w:rsidP="00745C43">
      <w:pPr>
        <w:pStyle w:val="Naslov2"/>
        <w:rPr>
          <w:rFonts w:asciiTheme="minorHAnsi" w:hAnsiTheme="minorHAnsi" w:cstheme="minorHAnsi"/>
          <w:sz w:val="22"/>
          <w:szCs w:val="22"/>
        </w:rPr>
      </w:pPr>
      <w:r w:rsidRPr="00115039">
        <w:rPr>
          <w:rFonts w:asciiTheme="minorHAnsi" w:hAnsiTheme="minorHAnsi" w:cstheme="minorHAnsi"/>
          <w:sz w:val="22"/>
          <w:szCs w:val="22"/>
        </w:rPr>
        <w:t xml:space="preserve"> </w:t>
      </w:r>
      <w:bookmarkStart w:id="105" w:name="_Toc222325618"/>
      <w:r w:rsidRPr="00115039">
        <w:rPr>
          <w:rFonts w:asciiTheme="minorHAnsi" w:hAnsiTheme="minorHAnsi" w:cstheme="minorHAnsi"/>
          <w:sz w:val="22"/>
          <w:szCs w:val="22"/>
        </w:rPr>
        <w:t>OBVEZNOSTI DO VIROV SREDSTEV</w:t>
      </w:r>
      <w:bookmarkEnd w:id="105"/>
    </w:p>
    <w:p w:rsidR="00745C43" w:rsidRPr="00115039" w:rsidRDefault="00745C43" w:rsidP="00745C43">
      <w:pPr>
        <w:spacing w:after="0" w:line="240" w:lineRule="auto"/>
        <w:jc w:val="both"/>
        <w:rPr>
          <w:rFonts w:cstheme="minorHAnsi"/>
        </w:rPr>
      </w:pPr>
    </w:p>
    <w:p w:rsidR="00745C43" w:rsidRPr="00115039" w:rsidRDefault="00745C43" w:rsidP="00745C43">
      <w:pPr>
        <w:spacing w:after="0" w:line="240" w:lineRule="auto"/>
        <w:rPr>
          <w:rFonts w:cstheme="minorHAnsi"/>
          <w:b/>
        </w:rPr>
      </w:pPr>
      <w:r w:rsidRPr="00115039">
        <w:rPr>
          <w:rFonts w:cstheme="minorHAnsi"/>
          <w:b/>
        </w:rPr>
        <w:t>D) KRATKOROČNE OBVEZNOSTI IN PASIVNE ČASOVNE RAZMEJITVE</w:t>
      </w:r>
    </w:p>
    <w:p w:rsidR="00745C43" w:rsidRPr="00115039" w:rsidRDefault="00745C43" w:rsidP="00745C43">
      <w:pPr>
        <w:spacing w:after="0" w:line="240" w:lineRule="auto"/>
        <w:jc w:val="both"/>
        <w:rPr>
          <w:rFonts w:cstheme="minorHAnsi"/>
          <w:bCs/>
        </w:rPr>
      </w:pPr>
    </w:p>
    <w:p w:rsidR="00745C43" w:rsidRPr="00115039" w:rsidRDefault="00745C43" w:rsidP="00745C43">
      <w:pPr>
        <w:spacing w:after="0" w:line="240" w:lineRule="auto"/>
        <w:jc w:val="both"/>
        <w:rPr>
          <w:rFonts w:cstheme="minorHAnsi"/>
          <w:b/>
          <w:bCs/>
        </w:rPr>
      </w:pPr>
      <w:r w:rsidRPr="00115039">
        <w:rPr>
          <w:rFonts w:cstheme="minorHAnsi"/>
          <w:b/>
          <w:bCs/>
        </w:rPr>
        <w:t>Konti skupine 20 – Kratkoročne obveznosti za prejete predujme in varščine (AOP 035)</w:t>
      </w:r>
    </w:p>
    <w:p w:rsidR="00745C43" w:rsidRPr="00115039" w:rsidRDefault="00745C43" w:rsidP="00745C43">
      <w:pPr>
        <w:spacing w:after="0" w:line="240" w:lineRule="auto"/>
        <w:jc w:val="both"/>
        <w:rPr>
          <w:rFonts w:cstheme="minorHAnsi"/>
          <w:bCs/>
        </w:rPr>
      </w:pPr>
    </w:p>
    <w:p w:rsidR="00745C43" w:rsidRPr="00115039" w:rsidRDefault="00745C43" w:rsidP="00745C43">
      <w:pPr>
        <w:spacing w:after="0" w:line="240" w:lineRule="auto"/>
        <w:jc w:val="both"/>
        <w:rPr>
          <w:rFonts w:cstheme="minorHAnsi"/>
          <w:bCs/>
        </w:rPr>
      </w:pPr>
      <w:r w:rsidRPr="00115039">
        <w:rPr>
          <w:rFonts w:cstheme="minorHAnsi"/>
          <w:bCs/>
        </w:rPr>
        <w:t xml:space="preserve">Stanje kratkoročnih obveznosti za predujme in varščine na dan 31. 12. 2025 znašajo 683,00 EUR in se nanašajo na prejete predujme po pogodbah za najem stanovanj. </w:t>
      </w:r>
    </w:p>
    <w:p w:rsidR="00745C43" w:rsidRPr="00115039" w:rsidRDefault="00745C43" w:rsidP="00745C43">
      <w:pPr>
        <w:rPr>
          <w:rFonts w:cstheme="minorHAnsi"/>
          <w:bCs/>
          <w:i/>
        </w:rPr>
      </w:pPr>
    </w:p>
    <w:p w:rsidR="00745C43" w:rsidRPr="00115039" w:rsidRDefault="00745C43" w:rsidP="00745C43">
      <w:pPr>
        <w:rPr>
          <w:rFonts w:cstheme="minorHAnsi"/>
          <w:bCs/>
          <w:i/>
        </w:rPr>
      </w:pPr>
    </w:p>
    <w:p w:rsidR="00745C43" w:rsidRPr="00115039" w:rsidRDefault="00745C43" w:rsidP="00745C43">
      <w:pPr>
        <w:rPr>
          <w:rFonts w:cstheme="minorHAnsi"/>
          <w:bCs/>
          <w:i/>
        </w:rPr>
      </w:pPr>
    </w:p>
    <w:p w:rsidR="00745C43" w:rsidRPr="00115039" w:rsidRDefault="00745C43" w:rsidP="00745C43">
      <w:pPr>
        <w:rPr>
          <w:rFonts w:cstheme="minorHAnsi"/>
          <w:bCs/>
          <w:i/>
        </w:rPr>
      </w:pPr>
    </w:p>
    <w:p w:rsidR="00745C43" w:rsidRPr="00115039" w:rsidRDefault="00745C43" w:rsidP="00745C43">
      <w:pPr>
        <w:rPr>
          <w:rFonts w:cstheme="minorHAnsi"/>
          <w:bCs/>
          <w:i/>
        </w:rPr>
      </w:pPr>
      <w:r w:rsidRPr="00115039">
        <w:rPr>
          <w:rFonts w:cstheme="minorHAnsi"/>
          <w:bCs/>
          <w:i/>
        </w:rPr>
        <w:lastRenderedPageBreak/>
        <w:t>Prejeti predujmi in varščine:</w:t>
      </w:r>
    </w:p>
    <w:p w:rsidR="00745C43" w:rsidRPr="00115039" w:rsidRDefault="00745C43" w:rsidP="00745C43">
      <w:pPr>
        <w:spacing w:after="0" w:line="240" w:lineRule="auto"/>
        <w:ind w:left="4248" w:firstLine="708"/>
        <w:rPr>
          <w:rFonts w:cstheme="minorHAnsi"/>
          <w:bCs/>
          <w:i/>
        </w:rPr>
      </w:pPr>
      <w:r w:rsidRPr="00115039">
        <w:rPr>
          <w:rFonts w:cstheme="minorHAnsi"/>
          <w:bCs/>
          <w:i/>
        </w:rPr>
        <w:t xml:space="preserve">                        v EUR</w:t>
      </w:r>
    </w:p>
    <w:p w:rsidR="00745C43" w:rsidRPr="00115039" w:rsidRDefault="00745C43" w:rsidP="00745C43">
      <w:pPr>
        <w:spacing w:after="0" w:line="240" w:lineRule="auto"/>
        <w:rPr>
          <w:rFonts w:cstheme="minorHAnsi"/>
          <w:bCs/>
          <w:i/>
        </w:rPr>
      </w:pPr>
      <w:r w:rsidRPr="00115039">
        <w:rPr>
          <w:rFonts w:cstheme="minorHAnsi"/>
          <w:noProof/>
        </w:rPr>
        <w:drawing>
          <wp:inline distT="0" distB="0" distL="0" distR="0" wp14:anchorId="2B6F51F0" wp14:editId="68A733C3">
            <wp:extent cx="4610100" cy="1181100"/>
            <wp:effectExtent l="0" t="0" r="0" b="0"/>
            <wp:docPr id="18" name="Slika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4610100" cy="1181100"/>
                    </a:xfrm>
                    <a:prstGeom prst="rect">
                      <a:avLst/>
                    </a:prstGeom>
                    <a:noFill/>
                    <a:ln>
                      <a:noFill/>
                    </a:ln>
                  </pic:spPr>
                </pic:pic>
              </a:graphicData>
            </a:graphic>
          </wp:inline>
        </w:drawing>
      </w:r>
    </w:p>
    <w:p w:rsidR="00745C43" w:rsidRPr="00115039" w:rsidRDefault="00745C43" w:rsidP="00745C43">
      <w:pPr>
        <w:spacing w:after="0" w:line="240" w:lineRule="auto"/>
        <w:jc w:val="both"/>
        <w:rPr>
          <w:rFonts w:cstheme="minorHAnsi"/>
        </w:rPr>
      </w:pPr>
    </w:p>
    <w:p w:rsidR="00745C43" w:rsidRPr="00115039" w:rsidRDefault="00745C43" w:rsidP="00745C43">
      <w:pPr>
        <w:spacing w:after="0" w:line="240" w:lineRule="auto"/>
        <w:jc w:val="both"/>
        <w:rPr>
          <w:rFonts w:cstheme="minorHAnsi"/>
          <w:b/>
          <w:bCs/>
        </w:rPr>
      </w:pPr>
      <w:r w:rsidRPr="00115039">
        <w:rPr>
          <w:rFonts w:cstheme="minorHAnsi"/>
          <w:b/>
          <w:bCs/>
        </w:rPr>
        <w:t>Konti skupine 21 – Kratkoročne obveznosti do zaposlenih (AOP 036)</w:t>
      </w:r>
    </w:p>
    <w:p w:rsidR="00745C43" w:rsidRPr="00115039" w:rsidRDefault="00745C43" w:rsidP="00745C43">
      <w:pPr>
        <w:spacing w:after="0" w:line="240" w:lineRule="auto"/>
        <w:jc w:val="both"/>
        <w:rPr>
          <w:rFonts w:cstheme="minorHAnsi"/>
        </w:rPr>
      </w:pPr>
    </w:p>
    <w:p w:rsidR="00745C43" w:rsidRPr="00115039" w:rsidRDefault="00745C43" w:rsidP="00745C43">
      <w:pPr>
        <w:spacing w:after="0" w:line="240" w:lineRule="auto"/>
        <w:jc w:val="both"/>
        <w:rPr>
          <w:rFonts w:cstheme="minorHAnsi"/>
          <w:bCs/>
        </w:rPr>
      </w:pPr>
      <w:r w:rsidRPr="00115039">
        <w:rPr>
          <w:rFonts w:cstheme="minorHAnsi"/>
        </w:rPr>
        <w:t xml:space="preserve">Kratkoročne obveznosti do zaposlenih na dan 31. 12. 2025 znašajo 1.009.477,02 </w:t>
      </w:r>
      <w:r w:rsidRPr="00115039">
        <w:rPr>
          <w:rFonts w:cstheme="minorHAnsi"/>
          <w:bCs/>
        </w:rPr>
        <w:t xml:space="preserve">EUR (plača za december, poračun za super nadure in redna delovna uspešnost za zaposlene). </w:t>
      </w:r>
    </w:p>
    <w:p w:rsidR="00745C43" w:rsidRPr="00115039" w:rsidRDefault="00745C43" w:rsidP="00745C43">
      <w:pPr>
        <w:spacing w:after="0" w:line="240" w:lineRule="auto"/>
        <w:jc w:val="both"/>
        <w:rPr>
          <w:rFonts w:cstheme="minorHAnsi"/>
          <w:bCs/>
        </w:rPr>
      </w:pPr>
    </w:p>
    <w:p w:rsidR="00745C43" w:rsidRPr="00115039" w:rsidRDefault="00745C43" w:rsidP="00745C43">
      <w:pPr>
        <w:spacing w:after="0" w:line="240" w:lineRule="auto"/>
        <w:jc w:val="both"/>
        <w:rPr>
          <w:rFonts w:cstheme="minorHAnsi"/>
          <w:bCs/>
        </w:rPr>
      </w:pPr>
      <w:r w:rsidRPr="00115039">
        <w:rPr>
          <w:rFonts w:cstheme="minorHAnsi"/>
          <w:bCs/>
        </w:rPr>
        <w:t>Obveznosti do zaposlenih, skupaj z davki in prispevki so bile poravnane:</w:t>
      </w:r>
    </w:p>
    <w:p w:rsidR="00745C43" w:rsidRPr="00115039" w:rsidRDefault="00745C43" w:rsidP="00745C43">
      <w:pPr>
        <w:numPr>
          <w:ilvl w:val="0"/>
          <w:numId w:val="19"/>
        </w:numPr>
        <w:spacing w:after="0" w:line="240" w:lineRule="auto"/>
        <w:jc w:val="both"/>
        <w:rPr>
          <w:rFonts w:cstheme="minorHAnsi"/>
          <w:bCs/>
        </w:rPr>
      </w:pPr>
      <w:r w:rsidRPr="00115039">
        <w:rPr>
          <w:rFonts w:cstheme="minorHAnsi"/>
          <w:bCs/>
        </w:rPr>
        <w:t>9. 1. 2026 iz naslova odpravnin, plač ter davki in prispevki v skupnem znesku 815.773,69 EUR,</w:t>
      </w:r>
    </w:p>
    <w:p w:rsidR="00745C43" w:rsidRPr="00115039" w:rsidRDefault="00745C43" w:rsidP="00745C43">
      <w:pPr>
        <w:numPr>
          <w:ilvl w:val="0"/>
          <w:numId w:val="19"/>
        </w:numPr>
        <w:spacing w:after="0" w:line="240" w:lineRule="auto"/>
        <w:jc w:val="both"/>
        <w:rPr>
          <w:rFonts w:cstheme="minorHAnsi"/>
          <w:bCs/>
        </w:rPr>
      </w:pPr>
      <w:r w:rsidRPr="00115039">
        <w:rPr>
          <w:rFonts w:cstheme="minorHAnsi"/>
          <w:bCs/>
        </w:rPr>
        <w:t>30. 1. 2026 iz naslova poračuna za super nadure v znesku 127.338,09 EUR,</w:t>
      </w:r>
    </w:p>
    <w:p w:rsidR="00745C43" w:rsidRPr="00115039" w:rsidRDefault="00745C43" w:rsidP="00745C43">
      <w:pPr>
        <w:numPr>
          <w:ilvl w:val="0"/>
          <w:numId w:val="19"/>
        </w:numPr>
        <w:spacing w:after="0" w:line="240" w:lineRule="auto"/>
        <w:jc w:val="both"/>
        <w:rPr>
          <w:rFonts w:cstheme="minorHAnsi"/>
          <w:bCs/>
        </w:rPr>
      </w:pPr>
      <w:r w:rsidRPr="00115039">
        <w:rPr>
          <w:rFonts w:cstheme="minorHAnsi"/>
          <w:bCs/>
        </w:rPr>
        <w:t>10. 2. 2025 obveznosti iz naslova redne delovne uspešnosti (RDU) v znesku 66.365,24 EUR.</w:t>
      </w:r>
    </w:p>
    <w:p w:rsidR="00745C43" w:rsidRPr="00115039" w:rsidRDefault="00745C43" w:rsidP="00745C43">
      <w:pPr>
        <w:spacing w:after="0" w:line="240" w:lineRule="auto"/>
        <w:jc w:val="both"/>
        <w:rPr>
          <w:rFonts w:cstheme="minorHAnsi"/>
        </w:rPr>
      </w:pPr>
    </w:p>
    <w:p w:rsidR="00745C43" w:rsidRPr="00115039" w:rsidRDefault="00745C43" w:rsidP="00745C43">
      <w:pPr>
        <w:spacing w:after="0" w:line="240" w:lineRule="auto"/>
        <w:jc w:val="both"/>
        <w:rPr>
          <w:rFonts w:cstheme="minorHAnsi"/>
          <w:b/>
          <w:bCs/>
        </w:rPr>
      </w:pPr>
      <w:r w:rsidRPr="00115039">
        <w:rPr>
          <w:rFonts w:cstheme="minorHAnsi"/>
          <w:b/>
          <w:bCs/>
        </w:rPr>
        <w:t>Konti skupine 22 – Kratkoročne obveznosti do dobaviteljev (AOP 037)</w:t>
      </w:r>
    </w:p>
    <w:p w:rsidR="00745C43" w:rsidRPr="00115039" w:rsidRDefault="00745C43" w:rsidP="00745C43">
      <w:pPr>
        <w:spacing w:after="0" w:line="240" w:lineRule="auto"/>
        <w:jc w:val="both"/>
        <w:rPr>
          <w:rFonts w:cstheme="minorHAnsi"/>
          <w:bCs/>
        </w:rPr>
      </w:pPr>
    </w:p>
    <w:p w:rsidR="00745C43" w:rsidRPr="00115039" w:rsidRDefault="00745C43" w:rsidP="00745C43">
      <w:pPr>
        <w:spacing w:after="0" w:line="240" w:lineRule="auto"/>
        <w:jc w:val="both"/>
        <w:rPr>
          <w:rFonts w:cstheme="minorHAnsi"/>
        </w:rPr>
      </w:pPr>
      <w:r w:rsidRPr="00115039">
        <w:rPr>
          <w:rFonts w:cstheme="minorHAnsi"/>
          <w:bCs/>
        </w:rPr>
        <w:t xml:space="preserve">Kratkoročne obveznosti do dobaviteljev na dan 31. 12. 2025 znašajo 687.216,42 EUR. </w:t>
      </w:r>
    </w:p>
    <w:p w:rsidR="00745C43" w:rsidRPr="00115039" w:rsidRDefault="00745C43" w:rsidP="00745C43">
      <w:pPr>
        <w:spacing w:after="0" w:line="240" w:lineRule="auto"/>
        <w:jc w:val="both"/>
        <w:rPr>
          <w:rFonts w:cstheme="minorHAnsi"/>
          <w:bCs/>
          <w:i/>
        </w:rPr>
      </w:pPr>
    </w:p>
    <w:p w:rsidR="00745C43" w:rsidRPr="00115039" w:rsidRDefault="00745C43" w:rsidP="00745C43">
      <w:pPr>
        <w:spacing w:after="0" w:line="240" w:lineRule="auto"/>
        <w:jc w:val="both"/>
        <w:rPr>
          <w:rFonts w:cstheme="minorHAnsi"/>
          <w:i/>
        </w:rPr>
      </w:pPr>
      <w:r w:rsidRPr="00115039">
        <w:rPr>
          <w:rFonts w:cstheme="minorHAnsi"/>
          <w:bCs/>
          <w:i/>
        </w:rPr>
        <w:t>Kratkoročne obveznosti do dobaviteljev na dan 31. 12. 2025:</w:t>
      </w:r>
    </w:p>
    <w:p w:rsidR="00745C43" w:rsidRPr="00115039" w:rsidRDefault="00745C43" w:rsidP="00745C43">
      <w:pPr>
        <w:autoSpaceDE w:val="0"/>
        <w:autoSpaceDN w:val="0"/>
        <w:adjustRightInd w:val="0"/>
        <w:spacing w:after="0" w:line="240" w:lineRule="auto"/>
        <w:jc w:val="center"/>
        <w:rPr>
          <w:rFonts w:cstheme="minorHAnsi"/>
          <w:bCs/>
          <w:i/>
        </w:rPr>
      </w:pPr>
      <w:r w:rsidRPr="00115039">
        <w:rPr>
          <w:rFonts w:cstheme="minorHAnsi"/>
          <w:bCs/>
          <w:i/>
        </w:rPr>
        <w:t xml:space="preserve">                                                                                                                      v EUR  </w:t>
      </w:r>
    </w:p>
    <w:p w:rsidR="00745C43" w:rsidRPr="00115039" w:rsidRDefault="00745C43" w:rsidP="00745C43">
      <w:pPr>
        <w:autoSpaceDE w:val="0"/>
        <w:autoSpaceDN w:val="0"/>
        <w:adjustRightInd w:val="0"/>
        <w:spacing w:after="0" w:line="240" w:lineRule="auto"/>
        <w:rPr>
          <w:rFonts w:cstheme="minorHAnsi"/>
        </w:rPr>
      </w:pPr>
      <w:r w:rsidRPr="00115039">
        <w:rPr>
          <w:rFonts w:cstheme="minorHAnsi"/>
          <w:noProof/>
        </w:rPr>
        <w:drawing>
          <wp:inline distT="0" distB="0" distL="0" distR="0" wp14:anchorId="7179A451" wp14:editId="62A1A784">
            <wp:extent cx="5759450" cy="1671627"/>
            <wp:effectExtent l="0" t="0" r="0" b="0"/>
            <wp:docPr id="19" name="Slika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759450" cy="1671627"/>
                    </a:xfrm>
                    <a:prstGeom prst="rect">
                      <a:avLst/>
                    </a:prstGeom>
                    <a:noFill/>
                    <a:ln>
                      <a:noFill/>
                    </a:ln>
                  </pic:spPr>
                </pic:pic>
              </a:graphicData>
            </a:graphic>
          </wp:inline>
        </w:drawing>
      </w:r>
    </w:p>
    <w:p w:rsidR="00745C43" w:rsidRPr="00115039" w:rsidRDefault="00745C43" w:rsidP="00745C43">
      <w:pPr>
        <w:autoSpaceDE w:val="0"/>
        <w:autoSpaceDN w:val="0"/>
        <w:adjustRightInd w:val="0"/>
        <w:spacing w:after="0" w:line="240" w:lineRule="auto"/>
        <w:jc w:val="both"/>
        <w:rPr>
          <w:rFonts w:cstheme="minorHAnsi"/>
        </w:rPr>
      </w:pPr>
    </w:p>
    <w:p w:rsidR="00745C43" w:rsidRPr="00115039" w:rsidRDefault="00745C43" w:rsidP="00745C43">
      <w:pPr>
        <w:autoSpaceDE w:val="0"/>
        <w:autoSpaceDN w:val="0"/>
        <w:adjustRightInd w:val="0"/>
        <w:spacing w:after="0" w:line="240" w:lineRule="auto"/>
        <w:jc w:val="both"/>
        <w:rPr>
          <w:rFonts w:cstheme="minorHAnsi"/>
        </w:rPr>
      </w:pPr>
      <w:r w:rsidRPr="00115039">
        <w:rPr>
          <w:rFonts w:cstheme="minorHAnsi"/>
        </w:rPr>
        <w:t>Obveznosti do dobaviteljev predvidoma poravnavamo v roku od 30 do 115 dni, odvisno od sklenjenih pogodb in od same likvidnostne situacije. Zaradi težav z likvidnostjo smo zamujali s poravnavo obveznosti v dogovorjenih plačilnih rokih. Z dobavitelji smo se dogovarjali za plačila obveznosti, prav tako pa tudi za odpise zamudnih obresti oziroma za popuste ob plačilu le teh. Seznam dobaviteljev, do katerih izkazujemo kratkoročne obveznosti, ki jih nismo plačevali v dogovorjenih plačilnih rokih, je v prilogi (Priloga 1: seznam dobaviteljev, do katerih smo imeli na dan 31. 12. 2025 neporavnane zapadle obveznosti). Zaradi zamud pri plačilu obveznosti so nastali stroški  v višini 12.537,20 EUR.</w:t>
      </w:r>
    </w:p>
    <w:p w:rsidR="00E06C1C" w:rsidRDefault="00E06C1C" w:rsidP="00745C43">
      <w:pPr>
        <w:autoSpaceDE w:val="0"/>
        <w:autoSpaceDN w:val="0"/>
        <w:adjustRightInd w:val="0"/>
        <w:spacing w:after="0" w:line="240" w:lineRule="auto"/>
        <w:jc w:val="both"/>
        <w:rPr>
          <w:rFonts w:cstheme="minorHAnsi"/>
        </w:rPr>
      </w:pPr>
    </w:p>
    <w:p w:rsidR="00745C43" w:rsidRPr="00115039" w:rsidRDefault="00745C43" w:rsidP="00745C43">
      <w:pPr>
        <w:autoSpaceDE w:val="0"/>
        <w:autoSpaceDN w:val="0"/>
        <w:adjustRightInd w:val="0"/>
        <w:spacing w:after="0" w:line="240" w:lineRule="auto"/>
        <w:jc w:val="both"/>
        <w:rPr>
          <w:rFonts w:cstheme="minorHAnsi"/>
        </w:rPr>
      </w:pPr>
      <w:r w:rsidRPr="00115039">
        <w:rPr>
          <w:rFonts w:cstheme="minorHAnsi"/>
        </w:rPr>
        <w:t>Vzrok likvidnostnih težav je slabo poslovanje v preteklih letih, saj bolnišnica izkazuje presežek odhodkov nad prihodki v višini 1.182.339,65 EUR.</w:t>
      </w:r>
    </w:p>
    <w:p w:rsidR="00745C43" w:rsidRPr="00115039" w:rsidRDefault="00745C43" w:rsidP="00745C43">
      <w:pPr>
        <w:autoSpaceDE w:val="0"/>
        <w:autoSpaceDN w:val="0"/>
        <w:adjustRightInd w:val="0"/>
        <w:spacing w:after="0" w:line="240" w:lineRule="auto"/>
        <w:jc w:val="both"/>
        <w:rPr>
          <w:rFonts w:cstheme="minorHAnsi"/>
          <w:b/>
          <w:bCs/>
        </w:rPr>
      </w:pPr>
      <w:r w:rsidRPr="00115039">
        <w:rPr>
          <w:rFonts w:cstheme="minorHAnsi"/>
        </w:rPr>
        <w:t xml:space="preserve"> </w:t>
      </w:r>
    </w:p>
    <w:p w:rsidR="00745C43" w:rsidRPr="00115039" w:rsidRDefault="00745C43" w:rsidP="00745C43">
      <w:pPr>
        <w:autoSpaceDE w:val="0"/>
        <w:autoSpaceDN w:val="0"/>
        <w:adjustRightInd w:val="0"/>
        <w:spacing w:after="0" w:line="240" w:lineRule="auto"/>
        <w:jc w:val="both"/>
        <w:rPr>
          <w:rFonts w:cstheme="minorHAnsi"/>
        </w:rPr>
      </w:pPr>
      <w:r w:rsidRPr="00115039">
        <w:rPr>
          <w:rFonts w:cstheme="minorHAnsi"/>
          <w:b/>
          <w:bCs/>
        </w:rPr>
        <w:t xml:space="preserve">Konti skupine 23 – Druge kratkoročne obveznosti iz poslovanja (AOP 038)  </w:t>
      </w:r>
    </w:p>
    <w:p w:rsidR="00745C43" w:rsidRPr="00115039" w:rsidRDefault="00745C43" w:rsidP="00745C43">
      <w:pPr>
        <w:spacing w:after="0" w:line="240" w:lineRule="auto"/>
        <w:jc w:val="both"/>
        <w:rPr>
          <w:rFonts w:cstheme="minorHAnsi"/>
          <w:bCs/>
        </w:rPr>
      </w:pPr>
    </w:p>
    <w:p w:rsidR="00745C43" w:rsidRPr="00115039" w:rsidRDefault="00745C43" w:rsidP="00745C43">
      <w:pPr>
        <w:spacing w:after="0" w:line="240" w:lineRule="auto"/>
        <w:jc w:val="both"/>
        <w:rPr>
          <w:rFonts w:cstheme="minorHAnsi"/>
          <w:bCs/>
        </w:rPr>
      </w:pPr>
      <w:r w:rsidRPr="00115039">
        <w:rPr>
          <w:rFonts w:cstheme="minorHAnsi"/>
          <w:bCs/>
        </w:rPr>
        <w:t xml:space="preserve">Druge kratkoročne obveznosti iz poslovanja na dan 31. 12. 2025 znašajo 228.595,15 EUR in se nanašajo na naslednje obveznosti:                       </w:t>
      </w:r>
      <w:r w:rsidRPr="00115039">
        <w:rPr>
          <w:rFonts w:cstheme="minorHAnsi"/>
          <w:bCs/>
        </w:rPr>
        <w:tab/>
      </w:r>
      <w:r w:rsidRPr="00115039">
        <w:rPr>
          <w:rFonts w:cstheme="minorHAnsi"/>
          <w:bCs/>
        </w:rPr>
        <w:tab/>
      </w:r>
      <w:r w:rsidRPr="00115039">
        <w:rPr>
          <w:rFonts w:cstheme="minorHAnsi"/>
          <w:bCs/>
        </w:rPr>
        <w:tab/>
      </w:r>
      <w:r w:rsidRPr="00115039">
        <w:rPr>
          <w:rFonts w:cstheme="minorHAnsi"/>
          <w:bCs/>
        </w:rPr>
        <w:tab/>
      </w:r>
      <w:r w:rsidRPr="00115039">
        <w:rPr>
          <w:rFonts w:cstheme="minorHAnsi"/>
          <w:bCs/>
        </w:rPr>
        <w:tab/>
      </w:r>
      <w:r w:rsidRPr="00115039">
        <w:rPr>
          <w:rFonts w:cstheme="minorHAnsi"/>
          <w:bCs/>
        </w:rPr>
        <w:tab/>
      </w:r>
      <w:r w:rsidRPr="00115039">
        <w:rPr>
          <w:rFonts w:cstheme="minorHAnsi"/>
          <w:bCs/>
        </w:rPr>
        <w:tab/>
      </w:r>
      <w:r w:rsidRPr="00115039">
        <w:rPr>
          <w:rFonts w:cstheme="minorHAnsi"/>
          <w:bCs/>
        </w:rPr>
        <w:tab/>
      </w:r>
    </w:p>
    <w:p w:rsidR="00745C43" w:rsidRPr="00115039" w:rsidRDefault="00745C43" w:rsidP="00745C43">
      <w:pPr>
        <w:spacing w:after="0" w:line="240" w:lineRule="auto"/>
        <w:jc w:val="right"/>
        <w:rPr>
          <w:rFonts w:cstheme="minorHAnsi"/>
          <w:bCs/>
        </w:rPr>
      </w:pPr>
    </w:p>
    <w:p w:rsidR="00745C43" w:rsidRPr="00115039" w:rsidRDefault="00745C43" w:rsidP="00745C43">
      <w:pPr>
        <w:spacing w:after="0" w:line="240" w:lineRule="auto"/>
        <w:ind w:left="7788"/>
        <w:jc w:val="center"/>
        <w:rPr>
          <w:rFonts w:cstheme="minorHAnsi"/>
          <w:bCs/>
          <w:i/>
        </w:rPr>
      </w:pPr>
      <w:r w:rsidRPr="00115039">
        <w:rPr>
          <w:rFonts w:cstheme="minorHAnsi"/>
          <w:bCs/>
        </w:rPr>
        <w:lastRenderedPageBreak/>
        <w:t xml:space="preserve">                                                                                                                                                                   </w:t>
      </w:r>
      <w:r w:rsidRPr="00115039">
        <w:rPr>
          <w:rFonts w:cstheme="minorHAnsi"/>
          <w:bCs/>
          <w:i/>
        </w:rPr>
        <w:t xml:space="preserve">v EUR </w:t>
      </w:r>
    </w:p>
    <w:p w:rsidR="00745C43" w:rsidRPr="00115039" w:rsidRDefault="00745C43" w:rsidP="00745C43">
      <w:pPr>
        <w:spacing w:after="0" w:line="240" w:lineRule="auto"/>
        <w:rPr>
          <w:rFonts w:cstheme="minorHAnsi"/>
          <w:bCs/>
        </w:rPr>
      </w:pPr>
      <w:r w:rsidRPr="00115039">
        <w:rPr>
          <w:rFonts w:cstheme="minorHAnsi"/>
          <w:noProof/>
        </w:rPr>
        <w:drawing>
          <wp:inline distT="0" distB="0" distL="0" distR="0" wp14:anchorId="6EA468F6" wp14:editId="345BA8CB">
            <wp:extent cx="5759450" cy="1628483"/>
            <wp:effectExtent l="0" t="0" r="0" b="0"/>
            <wp:docPr id="20" name="Slika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759450" cy="1628483"/>
                    </a:xfrm>
                    <a:prstGeom prst="rect">
                      <a:avLst/>
                    </a:prstGeom>
                    <a:noFill/>
                    <a:ln>
                      <a:noFill/>
                    </a:ln>
                  </pic:spPr>
                </pic:pic>
              </a:graphicData>
            </a:graphic>
          </wp:inline>
        </w:drawing>
      </w:r>
    </w:p>
    <w:p w:rsidR="00745C43" w:rsidRPr="00115039" w:rsidRDefault="00745C43" w:rsidP="00745C43">
      <w:pPr>
        <w:spacing w:after="0" w:line="240" w:lineRule="auto"/>
        <w:jc w:val="both"/>
        <w:rPr>
          <w:rFonts w:cstheme="minorHAnsi"/>
          <w:b/>
          <w:bCs/>
        </w:rPr>
      </w:pPr>
    </w:p>
    <w:p w:rsidR="00745C43" w:rsidRPr="00115039" w:rsidRDefault="00745C43" w:rsidP="00745C43">
      <w:pPr>
        <w:spacing w:after="0" w:line="240" w:lineRule="auto"/>
        <w:jc w:val="both"/>
        <w:rPr>
          <w:rFonts w:cstheme="minorHAnsi"/>
          <w:b/>
          <w:bCs/>
        </w:rPr>
      </w:pPr>
      <w:r w:rsidRPr="00115039">
        <w:rPr>
          <w:rFonts w:cstheme="minorHAnsi"/>
          <w:b/>
          <w:bCs/>
        </w:rPr>
        <w:t>Konti skupine 24 – Kratkoročne obveznosti do uporabnikov enotnega kontnega načrta (AOP 039)</w:t>
      </w:r>
    </w:p>
    <w:p w:rsidR="00745C43" w:rsidRPr="00115039" w:rsidRDefault="00745C43" w:rsidP="00745C43">
      <w:pPr>
        <w:spacing w:after="0" w:line="240" w:lineRule="auto"/>
        <w:jc w:val="both"/>
        <w:rPr>
          <w:rFonts w:cstheme="minorHAnsi"/>
          <w:bCs/>
        </w:rPr>
      </w:pPr>
    </w:p>
    <w:p w:rsidR="00745C43" w:rsidRPr="00115039" w:rsidRDefault="00745C43" w:rsidP="00745C43">
      <w:pPr>
        <w:spacing w:after="0" w:line="240" w:lineRule="auto"/>
        <w:jc w:val="both"/>
        <w:rPr>
          <w:rFonts w:cstheme="minorHAnsi"/>
          <w:bCs/>
        </w:rPr>
      </w:pPr>
      <w:r w:rsidRPr="00115039">
        <w:rPr>
          <w:rFonts w:cstheme="minorHAnsi"/>
          <w:bCs/>
        </w:rPr>
        <w:t>Kratkoročne obveznosti do uporabnikov enotnega kontnega načrta na dan 31. 12. 2025 znašajo 876.392,54 EUR.</w:t>
      </w:r>
    </w:p>
    <w:p w:rsidR="00745C43" w:rsidRPr="00115039" w:rsidRDefault="00745C43" w:rsidP="00745C43">
      <w:pPr>
        <w:autoSpaceDE w:val="0"/>
        <w:autoSpaceDN w:val="0"/>
        <w:adjustRightInd w:val="0"/>
        <w:spacing w:after="0" w:line="240" w:lineRule="auto"/>
        <w:jc w:val="both"/>
        <w:rPr>
          <w:rFonts w:cstheme="minorHAnsi"/>
        </w:rPr>
      </w:pPr>
    </w:p>
    <w:p w:rsidR="00745C43" w:rsidRPr="00115039" w:rsidRDefault="00745C43" w:rsidP="00745C43">
      <w:pPr>
        <w:autoSpaceDE w:val="0"/>
        <w:autoSpaceDN w:val="0"/>
        <w:adjustRightInd w:val="0"/>
        <w:spacing w:after="0" w:line="240" w:lineRule="auto"/>
        <w:jc w:val="both"/>
        <w:rPr>
          <w:rFonts w:cstheme="minorHAnsi"/>
        </w:rPr>
      </w:pPr>
      <w:r w:rsidRPr="00115039">
        <w:rPr>
          <w:rFonts w:cstheme="minorHAnsi"/>
        </w:rPr>
        <w:t xml:space="preserve">Izkazan znesek na dan 31. 12. 2025 zajema obveznosti do drugih zdravstvenih zavodov za opravljene zdravstvene storitve (te predstavljajo pretežni del vseh obveznosti), obveznosti do Uprave za javna plačila iz naslova zaračunanih stroškov plačilnega prometa ter likvidnostno posojilo pri EZR v višini 580.000 EUR).  </w:t>
      </w:r>
    </w:p>
    <w:p w:rsidR="00745C43" w:rsidRPr="00115039" w:rsidRDefault="00745C43" w:rsidP="00745C43">
      <w:pPr>
        <w:spacing w:after="0" w:line="240" w:lineRule="auto"/>
        <w:jc w:val="both"/>
        <w:rPr>
          <w:rFonts w:cstheme="minorHAnsi"/>
          <w:bCs/>
          <w:i/>
        </w:rPr>
      </w:pPr>
    </w:p>
    <w:p w:rsidR="00745C43" w:rsidRPr="00115039" w:rsidRDefault="00745C43" w:rsidP="00745C43">
      <w:pPr>
        <w:spacing w:after="0" w:line="240" w:lineRule="auto"/>
        <w:jc w:val="both"/>
        <w:rPr>
          <w:rFonts w:cstheme="minorHAnsi"/>
          <w:bCs/>
          <w:i/>
        </w:rPr>
      </w:pPr>
      <w:r w:rsidRPr="00115039">
        <w:rPr>
          <w:rFonts w:cstheme="minorHAnsi"/>
          <w:bCs/>
          <w:i/>
        </w:rPr>
        <w:t xml:space="preserve">Kratkoročne obveznosti do uporabnikov enotnega kontnega načrta na dan 31. 12. 2025: </w:t>
      </w:r>
    </w:p>
    <w:p w:rsidR="00745C43" w:rsidRPr="00115039" w:rsidRDefault="00745C43" w:rsidP="00745C43">
      <w:pPr>
        <w:spacing w:after="0" w:line="240" w:lineRule="auto"/>
        <w:jc w:val="center"/>
        <w:rPr>
          <w:rFonts w:cstheme="minorHAnsi"/>
          <w:bCs/>
          <w:i/>
        </w:rPr>
      </w:pPr>
      <w:r w:rsidRPr="00115039">
        <w:rPr>
          <w:rFonts w:cstheme="minorHAnsi"/>
          <w:bCs/>
          <w:i/>
        </w:rPr>
        <w:t xml:space="preserve">                                                                                                                  v EUR </w:t>
      </w:r>
    </w:p>
    <w:p w:rsidR="00745C43" w:rsidRPr="00115039" w:rsidRDefault="00745C43" w:rsidP="00745C43">
      <w:pPr>
        <w:spacing w:after="0" w:line="240" w:lineRule="auto"/>
        <w:rPr>
          <w:rFonts w:cstheme="minorHAnsi"/>
        </w:rPr>
      </w:pPr>
      <w:r w:rsidRPr="00115039">
        <w:rPr>
          <w:rFonts w:cstheme="minorHAnsi"/>
          <w:noProof/>
        </w:rPr>
        <w:drawing>
          <wp:inline distT="0" distB="0" distL="0" distR="0" wp14:anchorId="3B673E4D" wp14:editId="02CDDF8D">
            <wp:extent cx="5737860" cy="2011680"/>
            <wp:effectExtent l="0" t="0" r="0" b="0"/>
            <wp:docPr id="23" name="Slika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5737860" cy="2011680"/>
                    </a:xfrm>
                    <a:prstGeom prst="rect">
                      <a:avLst/>
                    </a:prstGeom>
                    <a:noFill/>
                    <a:ln>
                      <a:noFill/>
                    </a:ln>
                  </pic:spPr>
                </pic:pic>
              </a:graphicData>
            </a:graphic>
          </wp:inline>
        </w:drawing>
      </w:r>
    </w:p>
    <w:p w:rsidR="00745C43" w:rsidRPr="00115039" w:rsidRDefault="00745C43" w:rsidP="00745C43">
      <w:pPr>
        <w:spacing w:after="0" w:line="240" w:lineRule="auto"/>
        <w:jc w:val="both"/>
        <w:rPr>
          <w:rFonts w:cstheme="minorHAnsi"/>
          <w:b/>
          <w:bCs/>
        </w:rPr>
      </w:pPr>
    </w:p>
    <w:p w:rsidR="00745C43" w:rsidRPr="00115039" w:rsidRDefault="00745C43" w:rsidP="00745C43">
      <w:pPr>
        <w:spacing w:after="0" w:line="240" w:lineRule="auto"/>
        <w:jc w:val="both"/>
        <w:rPr>
          <w:rFonts w:cstheme="minorHAnsi"/>
          <w:b/>
          <w:bCs/>
        </w:rPr>
      </w:pPr>
      <w:r w:rsidRPr="00115039">
        <w:rPr>
          <w:rFonts w:cstheme="minorHAnsi"/>
          <w:b/>
          <w:bCs/>
        </w:rPr>
        <w:t>Konti skupine 25 – Kratkoročne obveznosti do financerjev (AOP 040)</w:t>
      </w:r>
    </w:p>
    <w:p w:rsidR="00745C43" w:rsidRPr="00115039" w:rsidRDefault="00745C43" w:rsidP="00745C43">
      <w:pPr>
        <w:spacing w:after="0" w:line="240" w:lineRule="auto"/>
        <w:jc w:val="both"/>
        <w:rPr>
          <w:rFonts w:cstheme="minorHAnsi"/>
        </w:rPr>
      </w:pPr>
    </w:p>
    <w:p w:rsidR="00745C43" w:rsidRPr="00115039" w:rsidRDefault="00745C43" w:rsidP="00745C43">
      <w:pPr>
        <w:spacing w:after="0" w:line="240" w:lineRule="auto"/>
        <w:jc w:val="both"/>
        <w:rPr>
          <w:rFonts w:cstheme="minorHAnsi"/>
        </w:rPr>
      </w:pPr>
      <w:r w:rsidRPr="00115039">
        <w:rPr>
          <w:rFonts w:cstheme="minorHAnsi"/>
        </w:rPr>
        <w:t xml:space="preserve">Na dan 31. 12. 2025 ne izkazujemo stanja prejetih kratkoročnih posojil. Kratkoročne obveznosti za odplačila obrokov dolgoročnih posojil znašajo 9.232,18 EUR (prenesene obveznosti iz skupin 97). </w:t>
      </w:r>
    </w:p>
    <w:p w:rsidR="00745C43" w:rsidRPr="00115039" w:rsidRDefault="00745C43" w:rsidP="00745C43">
      <w:pPr>
        <w:spacing w:after="0" w:line="240" w:lineRule="auto"/>
        <w:jc w:val="both"/>
        <w:rPr>
          <w:rFonts w:cstheme="minorHAnsi"/>
          <w:i/>
        </w:rPr>
      </w:pPr>
      <w:r w:rsidRPr="00115039">
        <w:rPr>
          <w:rFonts w:cstheme="minorHAnsi"/>
        </w:rPr>
        <w:tab/>
      </w:r>
      <w:r w:rsidRPr="00115039">
        <w:rPr>
          <w:rFonts w:cstheme="minorHAnsi"/>
        </w:rPr>
        <w:tab/>
      </w:r>
      <w:r w:rsidRPr="00115039">
        <w:rPr>
          <w:rFonts w:cstheme="minorHAnsi"/>
        </w:rPr>
        <w:tab/>
      </w:r>
      <w:r w:rsidRPr="00115039">
        <w:rPr>
          <w:rFonts w:cstheme="minorHAnsi"/>
        </w:rPr>
        <w:tab/>
      </w:r>
      <w:r w:rsidRPr="00115039">
        <w:rPr>
          <w:rFonts w:cstheme="minorHAnsi"/>
        </w:rPr>
        <w:tab/>
      </w:r>
      <w:r w:rsidRPr="00115039">
        <w:rPr>
          <w:rFonts w:cstheme="minorHAnsi"/>
        </w:rPr>
        <w:tab/>
      </w:r>
      <w:r w:rsidRPr="00115039">
        <w:rPr>
          <w:rFonts w:cstheme="minorHAnsi"/>
        </w:rPr>
        <w:tab/>
      </w:r>
      <w:r w:rsidRPr="00115039">
        <w:rPr>
          <w:rFonts w:cstheme="minorHAnsi"/>
        </w:rPr>
        <w:tab/>
        <w:t xml:space="preserve">            </w:t>
      </w:r>
      <w:r w:rsidRPr="00115039">
        <w:rPr>
          <w:rFonts w:cstheme="minorHAnsi"/>
          <w:i/>
        </w:rPr>
        <w:t>v EUR</w:t>
      </w:r>
    </w:p>
    <w:p w:rsidR="00745C43" w:rsidRPr="00115039" w:rsidRDefault="00745C43" w:rsidP="00745C43">
      <w:pPr>
        <w:spacing w:after="0" w:line="240" w:lineRule="auto"/>
        <w:jc w:val="both"/>
        <w:rPr>
          <w:rFonts w:cstheme="minorHAnsi"/>
        </w:rPr>
      </w:pPr>
      <w:r w:rsidRPr="00115039">
        <w:rPr>
          <w:rFonts w:cstheme="minorHAnsi"/>
          <w:noProof/>
        </w:rPr>
        <w:object w:dxaOrig="7173" w:dyaOrig="1136">
          <v:shape id="_x0000_i1115" type="#_x0000_t75" style="width:5in;height:57.5pt" o:ole="">
            <v:imagedata r:id="rId64" o:title=""/>
          </v:shape>
          <o:OLEObject Type="Embed" ProgID="Excel.Sheet.12" ShapeID="_x0000_i1115" DrawAspect="Content" ObjectID="_1832939205" r:id="rId65"/>
        </w:object>
      </w:r>
    </w:p>
    <w:p w:rsidR="00745C43" w:rsidRPr="00115039" w:rsidRDefault="00745C43" w:rsidP="00745C43">
      <w:pPr>
        <w:spacing w:after="0" w:line="240" w:lineRule="auto"/>
        <w:jc w:val="both"/>
        <w:rPr>
          <w:rFonts w:cstheme="minorHAnsi"/>
        </w:rPr>
      </w:pPr>
    </w:p>
    <w:p w:rsidR="00745C43" w:rsidRPr="00115039" w:rsidRDefault="00745C43" w:rsidP="00745C43">
      <w:pPr>
        <w:spacing w:after="0" w:line="240" w:lineRule="auto"/>
        <w:jc w:val="both"/>
        <w:rPr>
          <w:rFonts w:cstheme="minorHAnsi"/>
        </w:rPr>
      </w:pPr>
      <w:r w:rsidRPr="00115039">
        <w:rPr>
          <w:rFonts w:cstheme="minorHAnsi"/>
        </w:rPr>
        <w:t>Stanje kratkoročnih obveznosti na dan 31. 12. 2025 po kreditodajalcih in namenih je razvidno iz Obrazca 2 – Izkaz prihodkov in odhodkov 2025 (IV. del – Zadolževanje).</w:t>
      </w:r>
    </w:p>
    <w:p w:rsidR="00745C43" w:rsidRPr="00115039" w:rsidRDefault="00745C43" w:rsidP="00745C43">
      <w:pPr>
        <w:spacing w:after="0" w:line="240" w:lineRule="auto"/>
        <w:jc w:val="both"/>
        <w:rPr>
          <w:rFonts w:cstheme="minorHAnsi"/>
        </w:rPr>
      </w:pPr>
    </w:p>
    <w:p w:rsidR="00745C43" w:rsidRPr="00115039" w:rsidRDefault="00745C43" w:rsidP="00745C43">
      <w:pPr>
        <w:spacing w:after="0" w:line="240" w:lineRule="auto"/>
        <w:jc w:val="both"/>
        <w:rPr>
          <w:rFonts w:cstheme="minorHAnsi"/>
          <w:b/>
          <w:bCs/>
        </w:rPr>
      </w:pPr>
    </w:p>
    <w:p w:rsidR="00745C43" w:rsidRPr="00115039" w:rsidRDefault="00745C43" w:rsidP="00745C43">
      <w:pPr>
        <w:spacing w:after="0" w:line="240" w:lineRule="auto"/>
        <w:jc w:val="both"/>
        <w:rPr>
          <w:rFonts w:cstheme="minorHAnsi"/>
          <w:b/>
          <w:bCs/>
        </w:rPr>
      </w:pPr>
    </w:p>
    <w:p w:rsidR="00745C43" w:rsidRPr="00115039" w:rsidRDefault="00745C43" w:rsidP="00745C43">
      <w:pPr>
        <w:spacing w:after="0" w:line="240" w:lineRule="auto"/>
        <w:jc w:val="both"/>
        <w:rPr>
          <w:rFonts w:cstheme="minorHAnsi"/>
          <w:b/>
          <w:bCs/>
        </w:rPr>
      </w:pPr>
    </w:p>
    <w:p w:rsidR="00745C43" w:rsidRPr="00115039" w:rsidRDefault="00745C43" w:rsidP="00745C43">
      <w:pPr>
        <w:spacing w:after="0" w:line="240" w:lineRule="auto"/>
        <w:jc w:val="both"/>
        <w:rPr>
          <w:rFonts w:cstheme="minorHAnsi"/>
          <w:b/>
          <w:bCs/>
        </w:rPr>
      </w:pPr>
    </w:p>
    <w:p w:rsidR="00745C43" w:rsidRPr="00115039" w:rsidRDefault="00745C43" w:rsidP="00745C43">
      <w:pPr>
        <w:spacing w:after="0" w:line="240" w:lineRule="auto"/>
        <w:jc w:val="both"/>
        <w:rPr>
          <w:rFonts w:cstheme="minorHAnsi"/>
          <w:b/>
          <w:bCs/>
        </w:rPr>
      </w:pPr>
      <w:r w:rsidRPr="00115039">
        <w:rPr>
          <w:rFonts w:cstheme="minorHAnsi"/>
          <w:b/>
          <w:bCs/>
        </w:rPr>
        <w:t>Konti skupine 26 – Kratkoročne obveznosti iz financiranja (AOP 041)</w:t>
      </w:r>
    </w:p>
    <w:p w:rsidR="00745C43" w:rsidRPr="00115039" w:rsidRDefault="00745C43" w:rsidP="00745C43">
      <w:pPr>
        <w:spacing w:after="0" w:line="240" w:lineRule="auto"/>
        <w:jc w:val="both"/>
        <w:rPr>
          <w:rFonts w:cstheme="minorHAnsi"/>
          <w:bCs/>
        </w:rPr>
      </w:pPr>
    </w:p>
    <w:p w:rsidR="00745C43" w:rsidRPr="00115039" w:rsidRDefault="00745C43" w:rsidP="00745C43">
      <w:pPr>
        <w:spacing w:after="0" w:line="240" w:lineRule="auto"/>
        <w:jc w:val="both"/>
        <w:rPr>
          <w:rFonts w:cstheme="minorHAnsi"/>
          <w:bCs/>
        </w:rPr>
      </w:pPr>
      <w:r w:rsidRPr="00115039">
        <w:rPr>
          <w:rFonts w:cstheme="minorHAnsi"/>
          <w:bCs/>
        </w:rPr>
        <w:t xml:space="preserve">Kratkoročne obveznosti iz financiranja po stanju na dan 31. 12. 2025 znašajo 7.843,08 EUR in se nanašajo na kratkoročne obveznosti iz financiranja zamudnih obresti in obresti od najetega kredita pri Deležni banki Slovenije </w:t>
      </w:r>
      <w:proofErr w:type="spellStart"/>
      <w:r w:rsidRPr="00115039">
        <w:rPr>
          <w:rFonts w:cstheme="minorHAnsi"/>
          <w:bCs/>
        </w:rPr>
        <w:t>d.d</w:t>
      </w:r>
      <w:proofErr w:type="spellEnd"/>
      <w:r w:rsidRPr="00115039">
        <w:rPr>
          <w:rFonts w:cstheme="minorHAnsi"/>
          <w:bCs/>
        </w:rPr>
        <w:t>..</w:t>
      </w:r>
    </w:p>
    <w:p w:rsidR="00745C43" w:rsidRPr="00115039" w:rsidRDefault="00745C43" w:rsidP="00745C43">
      <w:pPr>
        <w:spacing w:after="0" w:line="240" w:lineRule="auto"/>
        <w:jc w:val="both"/>
        <w:rPr>
          <w:rFonts w:cstheme="minorHAnsi"/>
          <w:bCs/>
        </w:rPr>
      </w:pPr>
    </w:p>
    <w:p w:rsidR="00745C43" w:rsidRPr="00115039" w:rsidRDefault="00745C43" w:rsidP="00745C43">
      <w:pPr>
        <w:spacing w:after="0" w:line="240" w:lineRule="auto"/>
        <w:jc w:val="both"/>
        <w:rPr>
          <w:rFonts w:cstheme="minorHAnsi"/>
          <w:b/>
          <w:bCs/>
        </w:rPr>
      </w:pPr>
      <w:r w:rsidRPr="00115039">
        <w:rPr>
          <w:rFonts w:cstheme="minorHAnsi"/>
          <w:b/>
          <w:bCs/>
        </w:rPr>
        <w:t>Konti skupine 29 – Pasivne časovne razmejitve (AOP 043)</w:t>
      </w:r>
    </w:p>
    <w:p w:rsidR="00745C43" w:rsidRPr="00115039" w:rsidRDefault="00745C43" w:rsidP="00745C43">
      <w:pPr>
        <w:spacing w:after="0" w:line="240" w:lineRule="auto"/>
        <w:rPr>
          <w:rFonts w:cstheme="minorHAnsi"/>
          <w:b/>
          <w:bCs/>
        </w:rPr>
      </w:pPr>
    </w:p>
    <w:p w:rsidR="00745C43" w:rsidRPr="00115039" w:rsidRDefault="00745C43" w:rsidP="00745C43">
      <w:pPr>
        <w:spacing w:after="0" w:line="240" w:lineRule="auto"/>
        <w:rPr>
          <w:rFonts w:cstheme="minorHAnsi"/>
          <w:b/>
          <w:bCs/>
        </w:rPr>
      </w:pPr>
      <w:r w:rsidRPr="00115039">
        <w:rPr>
          <w:rFonts w:cstheme="minorHAnsi"/>
          <w:b/>
          <w:bCs/>
        </w:rPr>
        <w:t>Na kontih podskupine 290 – vnaprej vračunani odhodki</w:t>
      </w:r>
    </w:p>
    <w:p w:rsidR="00745C43" w:rsidRPr="00115039" w:rsidRDefault="00745C43" w:rsidP="00745C43">
      <w:pPr>
        <w:spacing w:after="0" w:line="240" w:lineRule="auto"/>
        <w:rPr>
          <w:rFonts w:cstheme="minorHAnsi"/>
          <w:bCs/>
        </w:rPr>
      </w:pPr>
    </w:p>
    <w:p w:rsidR="00745C43" w:rsidRPr="00115039" w:rsidRDefault="00745C43" w:rsidP="00745C43">
      <w:pPr>
        <w:spacing w:after="0" w:line="240" w:lineRule="auto"/>
        <w:rPr>
          <w:rFonts w:cstheme="minorHAnsi"/>
          <w:bCs/>
        </w:rPr>
      </w:pPr>
      <w:r w:rsidRPr="00115039">
        <w:rPr>
          <w:rFonts w:cstheme="minorHAnsi"/>
          <w:bCs/>
        </w:rPr>
        <w:t>Bolnišnica ne izkazuje postavk za podskupino kontov 290.</w:t>
      </w:r>
    </w:p>
    <w:p w:rsidR="00745C43" w:rsidRPr="00115039" w:rsidRDefault="00745C43" w:rsidP="00745C43">
      <w:pPr>
        <w:spacing w:after="0" w:line="240" w:lineRule="auto"/>
        <w:rPr>
          <w:rFonts w:cstheme="minorHAnsi"/>
          <w:b/>
          <w:bCs/>
        </w:rPr>
      </w:pPr>
    </w:p>
    <w:p w:rsidR="00745C43" w:rsidRPr="00115039" w:rsidRDefault="00745C43" w:rsidP="00745C43">
      <w:pPr>
        <w:spacing w:after="0" w:line="240" w:lineRule="auto"/>
        <w:rPr>
          <w:rFonts w:cstheme="minorHAnsi"/>
          <w:b/>
          <w:bCs/>
        </w:rPr>
      </w:pPr>
      <w:r w:rsidRPr="00115039">
        <w:rPr>
          <w:rFonts w:cstheme="minorHAnsi"/>
          <w:b/>
          <w:bCs/>
        </w:rPr>
        <w:t>Na kontih podskupine 291- kratkoročno odloženi prihodki</w:t>
      </w:r>
    </w:p>
    <w:p w:rsidR="00745C43" w:rsidRPr="00115039" w:rsidRDefault="00745C43" w:rsidP="00745C43">
      <w:pPr>
        <w:spacing w:after="0" w:line="240" w:lineRule="auto"/>
        <w:rPr>
          <w:rFonts w:cstheme="minorHAnsi"/>
          <w:bCs/>
        </w:rPr>
      </w:pPr>
    </w:p>
    <w:p w:rsidR="00745C43" w:rsidRPr="00115039" w:rsidRDefault="00745C43" w:rsidP="00745C43">
      <w:pPr>
        <w:spacing w:after="0" w:line="240" w:lineRule="auto"/>
        <w:jc w:val="both"/>
        <w:rPr>
          <w:rFonts w:cstheme="minorHAnsi"/>
          <w:bCs/>
        </w:rPr>
      </w:pPr>
      <w:r w:rsidRPr="00115039">
        <w:rPr>
          <w:rFonts w:cstheme="minorHAnsi"/>
          <w:bCs/>
        </w:rPr>
        <w:t>Bolnišnica ne izkazuje postavk za podskupino kontov 291.</w:t>
      </w:r>
    </w:p>
    <w:p w:rsidR="00745C43" w:rsidRPr="00115039" w:rsidRDefault="00745C43" w:rsidP="00745C43">
      <w:pPr>
        <w:spacing w:after="0" w:line="240" w:lineRule="auto"/>
        <w:rPr>
          <w:rFonts w:cstheme="minorHAnsi"/>
          <w:bCs/>
        </w:rPr>
      </w:pPr>
      <w:r w:rsidRPr="00115039">
        <w:rPr>
          <w:rFonts w:cstheme="minorHAnsi"/>
          <w:bCs/>
        </w:rPr>
        <w:tab/>
      </w:r>
      <w:r w:rsidRPr="00115039">
        <w:rPr>
          <w:rFonts w:cstheme="minorHAnsi"/>
          <w:bCs/>
        </w:rPr>
        <w:tab/>
      </w:r>
      <w:r w:rsidRPr="00115039">
        <w:rPr>
          <w:rFonts w:cstheme="minorHAnsi"/>
          <w:bCs/>
        </w:rPr>
        <w:tab/>
      </w:r>
      <w:r w:rsidRPr="00115039">
        <w:rPr>
          <w:rFonts w:cstheme="minorHAnsi"/>
          <w:bCs/>
        </w:rPr>
        <w:tab/>
        <w:t xml:space="preserve">          </w:t>
      </w:r>
    </w:p>
    <w:p w:rsidR="00745C43" w:rsidRPr="00115039" w:rsidRDefault="00745C43" w:rsidP="00745C43">
      <w:pPr>
        <w:rPr>
          <w:rFonts w:cstheme="minorHAnsi"/>
          <w:b/>
        </w:rPr>
      </w:pPr>
      <w:r w:rsidRPr="00115039">
        <w:rPr>
          <w:rFonts w:cstheme="minorHAnsi"/>
          <w:b/>
        </w:rPr>
        <w:t xml:space="preserve">E) LASTNI VIRI IN DOLGOROČNE OBVEZNOSTI </w:t>
      </w:r>
    </w:p>
    <w:p w:rsidR="00745C43" w:rsidRPr="00115039" w:rsidRDefault="00745C43" w:rsidP="00745C43">
      <w:pPr>
        <w:spacing w:after="0" w:line="240" w:lineRule="auto"/>
        <w:jc w:val="both"/>
        <w:rPr>
          <w:rFonts w:cstheme="minorHAnsi"/>
          <w:b/>
          <w:bCs/>
        </w:rPr>
      </w:pPr>
    </w:p>
    <w:p w:rsidR="00745C43" w:rsidRPr="00115039" w:rsidRDefault="00745C43" w:rsidP="00745C43">
      <w:pPr>
        <w:spacing w:after="0" w:line="240" w:lineRule="auto"/>
        <w:jc w:val="both"/>
        <w:rPr>
          <w:rFonts w:cstheme="minorHAnsi"/>
          <w:b/>
          <w:bCs/>
        </w:rPr>
      </w:pPr>
      <w:r w:rsidRPr="00115039">
        <w:rPr>
          <w:rFonts w:cstheme="minorHAnsi"/>
          <w:b/>
          <w:bCs/>
        </w:rPr>
        <w:t xml:space="preserve">Konti skupine 92 – dolgoročne pasivne časovne razmejite </w:t>
      </w:r>
    </w:p>
    <w:p w:rsidR="00745C43" w:rsidRPr="00115039" w:rsidRDefault="00745C43" w:rsidP="00745C43">
      <w:pPr>
        <w:spacing w:after="0" w:line="240" w:lineRule="auto"/>
        <w:jc w:val="both"/>
        <w:rPr>
          <w:rFonts w:cstheme="minorHAnsi"/>
          <w:b/>
          <w:bCs/>
        </w:rPr>
      </w:pPr>
    </w:p>
    <w:p w:rsidR="00745C43" w:rsidRPr="00115039" w:rsidRDefault="00745C43" w:rsidP="00745C43">
      <w:pPr>
        <w:spacing w:after="0" w:line="240" w:lineRule="auto"/>
        <w:jc w:val="both"/>
        <w:rPr>
          <w:rFonts w:cstheme="minorHAnsi"/>
          <w:b/>
          <w:bCs/>
        </w:rPr>
      </w:pPr>
      <w:r w:rsidRPr="00115039">
        <w:rPr>
          <w:rFonts w:cstheme="minorHAnsi"/>
          <w:b/>
          <w:bCs/>
        </w:rPr>
        <w:t>Na kontih podskupine 920 – dolgoročno odloženi prihodki</w:t>
      </w:r>
    </w:p>
    <w:p w:rsidR="00745C43" w:rsidRPr="00115039" w:rsidRDefault="00745C43" w:rsidP="00745C43">
      <w:pPr>
        <w:spacing w:after="0" w:line="240" w:lineRule="auto"/>
        <w:jc w:val="both"/>
        <w:rPr>
          <w:rFonts w:cstheme="minorHAnsi"/>
          <w:b/>
          <w:bCs/>
        </w:rPr>
      </w:pPr>
    </w:p>
    <w:p w:rsidR="00745C43" w:rsidRPr="00115039" w:rsidRDefault="00745C43" w:rsidP="00745C43">
      <w:pPr>
        <w:spacing w:after="0" w:line="240" w:lineRule="auto"/>
        <w:jc w:val="both"/>
        <w:rPr>
          <w:rFonts w:cstheme="minorHAnsi"/>
          <w:bCs/>
        </w:rPr>
      </w:pPr>
      <w:r w:rsidRPr="00115039">
        <w:rPr>
          <w:rFonts w:cstheme="minorHAnsi"/>
          <w:bCs/>
        </w:rPr>
        <w:t>Bolnišnica ne izkazuje postavk za skupino kontov 920.</w:t>
      </w:r>
    </w:p>
    <w:p w:rsidR="00745C43" w:rsidRPr="00115039" w:rsidRDefault="00745C43" w:rsidP="00745C43">
      <w:pPr>
        <w:spacing w:after="0" w:line="240" w:lineRule="auto"/>
        <w:jc w:val="both"/>
        <w:rPr>
          <w:rFonts w:cstheme="minorHAnsi"/>
          <w:b/>
          <w:bCs/>
        </w:rPr>
      </w:pPr>
    </w:p>
    <w:p w:rsidR="00745C43" w:rsidRPr="00115039" w:rsidRDefault="00745C43" w:rsidP="00745C43">
      <w:pPr>
        <w:spacing w:after="0" w:line="240" w:lineRule="auto"/>
        <w:jc w:val="both"/>
        <w:rPr>
          <w:rFonts w:cstheme="minorHAnsi"/>
          <w:b/>
          <w:bCs/>
        </w:rPr>
      </w:pPr>
      <w:r w:rsidRPr="00115039">
        <w:rPr>
          <w:rFonts w:cstheme="minorHAnsi"/>
          <w:b/>
          <w:bCs/>
        </w:rPr>
        <w:t>Na kontih podskupine 922 – prejete donacije, namenjene nadomeščanju stroškov amortizacije</w:t>
      </w:r>
    </w:p>
    <w:p w:rsidR="00745C43" w:rsidRPr="00115039" w:rsidRDefault="00745C43" w:rsidP="00745C43">
      <w:pPr>
        <w:spacing w:after="0" w:line="240" w:lineRule="auto"/>
        <w:jc w:val="both"/>
        <w:rPr>
          <w:rFonts w:cstheme="minorHAnsi"/>
          <w:bCs/>
        </w:rPr>
      </w:pPr>
    </w:p>
    <w:p w:rsidR="00745C43" w:rsidRPr="00115039" w:rsidRDefault="00745C43" w:rsidP="00745C43">
      <w:pPr>
        <w:spacing w:after="0" w:line="240" w:lineRule="auto"/>
        <w:ind w:left="4248" w:firstLine="708"/>
        <w:rPr>
          <w:rFonts w:cstheme="minorHAnsi"/>
          <w:bCs/>
          <w:i/>
        </w:rPr>
      </w:pPr>
      <w:r w:rsidRPr="00115039">
        <w:rPr>
          <w:rFonts w:cstheme="minorHAnsi"/>
          <w:bCs/>
          <w:i/>
        </w:rPr>
        <w:t xml:space="preserve">                       v EUR</w:t>
      </w:r>
    </w:p>
    <w:p w:rsidR="00745C43" w:rsidRPr="00115039" w:rsidRDefault="00745C43" w:rsidP="00745C43">
      <w:pPr>
        <w:spacing w:after="0" w:line="240" w:lineRule="auto"/>
        <w:rPr>
          <w:rFonts w:cstheme="minorHAnsi"/>
          <w:bCs/>
        </w:rPr>
      </w:pPr>
      <w:r w:rsidRPr="00115039">
        <w:rPr>
          <w:rFonts w:cstheme="minorHAnsi"/>
          <w:noProof/>
        </w:rPr>
        <w:drawing>
          <wp:inline distT="0" distB="0" distL="0" distR="0" wp14:anchorId="2F05D3F4" wp14:editId="0DA1062C">
            <wp:extent cx="4617720" cy="769620"/>
            <wp:effectExtent l="0" t="0" r="0" b="0"/>
            <wp:docPr id="50" name="Slika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4617720" cy="769620"/>
                    </a:xfrm>
                    <a:prstGeom prst="rect">
                      <a:avLst/>
                    </a:prstGeom>
                    <a:noFill/>
                    <a:ln>
                      <a:noFill/>
                    </a:ln>
                  </pic:spPr>
                </pic:pic>
              </a:graphicData>
            </a:graphic>
          </wp:inline>
        </w:drawing>
      </w:r>
    </w:p>
    <w:p w:rsidR="00745C43" w:rsidRPr="00115039" w:rsidRDefault="00745C43" w:rsidP="00745C43">
      <w:pPr>
        <w:spacing w:after="0" w:line="240" w:lineRule="auto"/>
        <w:rPr>
          <w:rFonts w:cstheme="minorHAnsi"/>
          <w:bCs/>
        </w:rPr>
      </w:pPr>
    </w:p>
    <w:p w:rsidR="00745C43" w:rsidRPr="00115039" w:rsidRDefault="00745C43" w:rsidP="00745C43">
      <w:pPr>
        <w:tabs>
          <w:tab w:val="left" w:pos="708"/>
          <w:tab w:val="center" w:pos="4536"/>
          <w:tab w:val="right" w:pos="9072"/>
        </w:tabs>
        <w:overflowPunct w:val="0"/>
        <w:autoSpaceDE w:val="0"/>
        <w:autoSpaceDN w:val="0"/>
        <w:adjustRightInd w:val="0"/>
        <w:spacing w:after="0" w:line="240" w:lineRule="auto"/>
        <w:jc w:val="both"/>
        <w:textAlignment w:val="baseline"/>
        <w:rPr>
          <w:rFonts w:cstheme="minorHAnsi"/>
        </w:rPr>
      </w:pPr>
      <w:r w:rsidRPr="00115039">
        <w:rPr>
          <w:rFonts w:cstheme="minorHAnsi"/>
        </w:rPr>
        <w:t xml:space="preserve">Del donacij v znesku 29.718,25 </w:t>
      </w:r>
      <w:r w:rsidRPr="00115039">
        <w:rPr>
          <w:rFonts w:cstheme="minorHAnsi"/>
          <w:bCs/>
        </w:rPr>
        <w:t>EUR</w:t>
      </w:r>
      <w:r w:rsidRPr="00115039">
        <w:rPr>
          <w:rFonts w:cstheme="minorHAnsi"/>
        </w:rPr>
        <w:t xml:space="preserve"> se nanaša na že pridobljena opredmetena osnovna sredstva, del donacij v znesku 1.550,00 </w:t>
      </w:r>
      <w:r w:rsidRPr="00115039">
        <w:rPr>
          <w:rFonts w:cstheme="minorHAnsi"/>
          <w:bCs/>
        </w:rPr>
        <w:t>EUR</w:t>
      </w:r>
      <w:r w:rsidRPr="00115039">
        <w:rPr>
          <w:rFonts w:cstheme="minorHAnsi"/>
        </w:rPr>
        <w:t xml:space="preserve"> pa je namenjenih za nove nabave opredmetenih osnovnih sredstev. </w:t>
      </w:r>
    </w:p>
    <w:p w:rsidR="00745C43" w:rsidRPr="00115039" w:rsidRDefault="00745C43" w:rsidP="00745C43">
      <w:pPr>
        <w:tabs>
          <w:tab w:val="left" w:pos="708"/>
          <w:tab w:val="center" w:pos="4536"/>
          <w:tab w:val="right" w:pos="9072"/>
        </w:tabs>
        <w:overflowPunct w:val="0"/>
        <w:autoSpaceDE w:val="0"/>
        <w:autoSpaceDN w:val="0"/>
        <w:adjustRightInd w:val="0"/>
        <w:spacing w:after="0" w:line="240" w:lineRule="auto"/>
        <w:jc w:val="both"/>
        <w:textAlignment w:val="baseline"/>
        <w:rPr>
          <w:rFonts w:cstheme="minorHAnsi"/>
          <w:b/>
          <w:bCs/>
        </w:rPr>
      </w:pPr>
    </w:p>
    <w:p w:rsidR="00745C43" w:rsidRPr="00115039" w:rsidRDefault="00745C43" w:rsidP="00745C43">
      <w:pPr>
        <w:tabs>
          <w:tab w:val="left" w:pos="708"/>
          <w:tab w:val="center" w:pos="4536"/>
          <w:tab w:val="right" w:pos="9072"/>
        </w:tabs>
        <w:overflowPunct w:val="0"/>
        <w:autoSpaceDE w:val="0"/>
        <w:autoSpaceDN w:val="0"/>
        <w:adjustRightInd w:val="0"/>
        <w:spacing w:after="0" w:line="240" w:lineRule="auto"/>
        <w:jc w:val="both"/>
        <w:textAlignment w:val="baseline"/>
        <w:rPr>
          <w:rFonts w:cstheme="minorHAnsi"/>
          <w:b/>
          <w:bCs/>
        </w:rPr>
      </w:pPr>
      <w:r w:rsidRPr="00115039">
        <w:rPr>
          <w:rFonts w:cstheme="minorHAnsi"/>
          <w:b/>
          <w:bCs/>
        </w:rPr>
        <w:t>Konti skupine 93 – dolgoročne rezervacije</w:t>
      </w:r>
    </w:p>
    <w:p w:rsidR="00745C43" w:rsidRPr="00115039" w:rsidRDefault="00745C43" w:rsidP="00745C43">
      <w:pPr>
        <w:tabs>
          <w:tab w:val="left" w:pos="708"/>
          <w:tab w:val="center" w:pos="4536"/>
          <w:tab w:val="right" w:pos="9072"/>
        </w:tabs>
        <w:overflowPunct w:val="0"/>
        <w:autoSpaceDE w:val="0"/>
        <w:autoSpaceDN w:val="0"/>
        <w:adjustRightInd w:val="0"/>
        <w:spacing w:after="0" w:line="240" w:lineRule="auto"/>
        <w:jc w:val="both"/>
        <w:textAlignment w:val="baseline"/>
        <w:rPr>
          <w:rFonts w:cstheme="minorHAnsi"/>
          <w:b/>
          <w:bCs/>
        </w:rPr>
      </w:pPr>
    </w:p>
    <w:p w:rsidR="00745C43" w:rsidRPr="00115039" w:rsidRDefault="00745C43" w:rsidP="00745C43">
      <w:pPr>
        <w:tabs>
          <w:tab w:val="left" w:pos="708"/>
          <w:tab w:val="center" w:pos="4536"/>
          <w:tab w:val="right" w:pos="9072"/>
        </w:tabs>
        <w:overflowPunct w:val="0"/>
        <w:autoSpaceDE w:val="0"/>
        <w:autoSpaceDN w:val="0"/>
        <w:adjustRightInd w:val="0"/>
        <w:spacing w:after="0" w:line="240" w:lineRule="auto"/>
        <w:jc w:val="both"/>
        <w:textAlignment w:val="baseline"/>
        <w:rPr>
          <w:rFonts w:cstheme="minorHAnsi"/>
          <w:b/>
          <w:bCs/>
        </w:rPr>
      </w:pPr>
      <w:r w:rsidRPr="00115039">
        <w:rPr>
          <w:rFonts w:cstheme="minorHAnsi"/>
          <w:b/>
          <w:bCs/>
        </w:rPr>
        <w:t>Na kontih podskupine 931 – dolgoročne rezervacije iz naslova dolgoročno vnaprej vračunanih odhodkov</w:t>
      </w:r>
    </w:p>
    <w:p w:rsidR="00745C43" w:rsidRPr="00115039" w:rsidRDefault="00745C43" w:rsidP="00745C43">
      <w:pPr>
        <w:spacing w:after="0" w:line="240" w:lineRule="auto"/>
        <w:jc w:val="both"/>
        <w:rPr>
          <w:rFonts w:cstheme="minorHAnsi"/>
          <w:bCs/>
        </w:rPr>
      </w:pPr>
    </w:p>
    <w:p w:rsidR="00745C43" w:rsidRPr="00115039" w:rsidRDefault="00745C43" w:rsidP="00745C43">
      <w:pPr>
        <w:spacing w:after="0" w:line="240" w:lineRule="auto"/>
        <w:jc w:val="both"/>
        <w:rPr>
          <w:rFonts w:cstheme="minorHAnsi"/>
          <w:bCs/>
        </w:rPr>
      </w:pPr>
      <w:r w:rsidRPr="00115039">
        <w:rPr>
          <w:rFonts w:cstheme="minorHAnsi"/>
          <w:bCs/>
        </w:rPr>
        <w:t>Bolnišnica ne izkazuje postavk za podskupino kontov 931.</w:t>
      </w:r>
    </w:p>
    <w:p w:rsidR="00745C43" w:rsidRPr="00115039" w:rsidRDefault="00745C43" w:rsidP="00745C43">
      <w:pPr>
        <w:spacing w:after="0" w:line="240" w:lineRule="auto"/>
        <w:jc w:val="both"/>
        <w:rPr>
          <w:rFonts w:cstheme="minorHAnsi"/>
          <w:bCs/>
        </w:rPr>
      </w:pPr>
    </w:p>
    <w:p w:rsidR="00745C43" w:rsidRPr="00115039" w:rsidRDefault="00745C43" w:rsidP="00745C43">
      <w:pPr>
        <w:spacing w:after="0" w:line="240" w:lineRule="auto"/>
        <w:jc w:val="both"/>
        <w:rPr>
          <w:rFonts w:cstheme="minorHAnsi"/>
          <w:b/>
          <w:bCs/>
        </w:rPr>
      </w:pPr>
      <w:r w:rsidRPr="00115039">
        <w:rPr>
          <w:rFonts w:cstheme="minorHAnsi"/>
          <w:b/>
          <w:bCs/>
        </w:rPr>
        <w:t>Na kontih podskupine 935 – druge dolgoročne rezervacije</w:t>
      </w:r>
    </w:p>
    <w:p w:rsidR="00745C43" w:rsidRPr="00115039" w:rsidRDefault="00745C43" w:rsidP="00745C43">
      <w:pPr>
        <w:spacing w:after="0" w:line="240" w:lineRule="auto"/>
        <w:jc w:val="both"/>
        <w:rPr>
          <w:rFonts w:cstheme="minorHAnsi"/>
          <w:b/>
          <w:bCs/>
        </w:rPr>
      </w:pPr>
    </w:p>
    <w:p w:rsidR="00745C43" w:rsidRPr="00115039" w:rsidRDefault="00745C43" w:rsidP="00745C43">
      <w:pPr>
        <w:spacing w:after="0" w:line="240" w:lineRule="auto"/>
        <w:jc w:val="both"/>
        <w:rPr>
          <w:rFonts w:cstheme="minorHAnsi"/>
          <w:bCs/>
        </w:rPr>
      </w:pPr>
      <w:r w:rsidRPr="00115039">
        <w:rPr>
          <w:rFonts w:cstheme="minorHAnsi"/>
          <w:bCs/>
        </w:rPr>
        <w:t>Bolnišnica ne izkazuje postavk za podskupino kontov 935.</w:t>
      </w:r>
    </w:p>
    <w:p w:rsidR="00745C43" w:rsidRPr="00115039" w:rsidRDefault="00745C43" w:rsidP="00745C43">
      <w:pPr>
        <w:spacing w:after="0" w:line="240" w:lineRule="auto"/>
        <w:rPr>
          <w:rFonts w:cstheme="minorHAnsi"/>
          <w:b/>
          <w:bCs/>
        </w:rPr>
      </w:pPr>
    </w:p>
    <w:p w:rsidR="00745C43" w:rsidRPr="00115039" w:rsidRDefault="00745C43" w:rsidP="00745C43">
      <w:pPr>
        <w:spacing w:after="0" w:line="240" w:lineRule="auto"/>
        <w:rPr>
          <w:rFonts w:cstheme="minorHAnsi"/>
          <w:b/>
          <w:bCs/>
        </w:rPr>
      </w:pPr>
      <w:r w:rsidRPr="00115039">
        <w:rPr>
          <w:rFonts w:cstheme="minorHAnsi"/>
          <w:b/>
          <w:bCs/>
        </w:rPr>
        <w:t xml:space="preserve">Konti skupine 96 – Dolgoročne finančne obveznosti </w:t>
      </w:r>
    </w:p>
    <w:p w:rsidR="00745C43" w:rsidRPr="00115039" w:rsidRDefault="00745C43" w:rsidP="00745C43">
      <w:pPr>
        <w:spacing w:after="0" w:line="240" w:lineRule="auto"/>
        <w:jc w:val="both"/>
        <w:rPr>
          <w:rFonts w:cstheme="minorHAnsi"/>
        </w:rPr>
      </w:pPr>
    </w:p>
    <w:p w:rsidR="00745C43" w:rsidRPr="00115039" w:rsidRDefault="00745C43" w:rsidP="00745C43">
      <w:pPr>
        <w:spacing w:after="0" w:line="240" w:lineRule="auto"/>
        <w:jc w:val="both"/>
        <w:rPr>
          <w:rFonts w:cstheme="minorHAnsi"/>
          <w:bCs/>
        </w:rPr>
      </w:pPr>
      <w:r w:rsidRPr="00115039">
        <w:rPr>
          <w:rFonts w:cstheme="minorHAnsi"/>
          <w:bCs/>
        </w:rPr>
        <w:t>Bolnišnica ne izkazuje postavk za podskupino kontov 96.</w:t>
      </w:r>
    </w:p>
    <w:p w:rsidR="00745C43" w:rsidRPr="00115039" w:rsidRDefault="00745C43" w:rsidP="00745C43">
      <w:pPr>
        <w:spacing w:after="0" w:line="240" w:lineRule="auto"/>
        <w:rPr>
          <w:rFonts w:cstheme="minorHAnsi"/>
          <w:b/>
          <w:bCs/>
        </w:rPr>
      </w:pPr>
    </w:p>
    <w:p w:rsidR="00745C43" w:rsidRPr="00115039" w:rsidRDefault="00745C43" w:rsidP="00745C43">
      <w:pPr>
        <w:spacing w:after="0" w:line="240" w:lineRule="auto"/>
        <w:rPr>
          <w:rFonts w:cstheme="minorHAnsi"/>
          <w:b/>
          <w:bCs/>
        </w:rPr>
      </w:pPr>
    </w:p>
    <w:p w:rsidR="00745C43" w:rsidRPr="00115039" w:rsidRDefault="00745C43" w:rsidP="00745C43">
      <w:pPr>
        <w:spacing w:after="0" w:line="240" w:lineRule="auto"/>
        <w:rPr>
          <w:rFonts w:cstheme="minorHAnsi"/>
          <w:bCs/>
        </w:rPr>
      </w:pPr>
      <w:r w:rsidRPr="00115039">
        <w:rPr>
          <w:rFonts w:cstheme="minorHAnsi"/>
          <w:b/>
          <w:bCs/>
        </w:rPr>
        <w:t xml:space="preserve">Konti skupine 97 – Druge dolgoročne obveznosti </w:t>
      </w:r>
    </w:p>
    <w:p w:rsidR="00745C43" w:rsidRPr="00115039" w:rsidRDefault="00745C43" w:rsidP="00745C43">
      <w:pPr>
        <w:spacing w:after="0" w:line="240" w:lineRule="auto"/>
        <w:jc w:val="both"/>
        <w:rPr>
          <w:rFonts w:cstheme="minorHAnsi"/>
          <w:bCs/>
        </w:rPr>
      </w:pPr>
    </w:p>
    <w:p w:rsidR="00745C43" w:rsidRPr="00115039" w:rsidRDefault="00745C43" w:rsidP="00745C43">
      <w:pPr>
        <w:spacing w:after="0" w:line="240" w:lineRule="auto"/>
        <w:jc w:val="both"/>
        <w:rPr>
          <w:rFonts w:cstheme="minorHAnsi"/>
        </w:rPr>
      </w:pPr>
      <w:r w:rsidRPr="00115039">
        <w:rPr>
          <w:rFonts w:cstheme="minorHAnsi"/>
          <w:bCs/>
        </w:rPr>
        <w:t>Na kontu 97 imamo knjižen znesek 21.640,68 EUR, ki se nanaša na finančni najem kombiniranega vozila. D</w:t>
      </w:r>
      <w:r w:rsidRPr="00115039">
        <w:rPr>
          <w:rFonts w:cstheme="minorHAnsi"/>
          <w:iCs/>
        </w:rPr>
        <w:t xml:space="preserve">el dolgoročnih obveznosti, ki zapadejo v plačilo 2026, znašajo </w:t>
      </w:r>
      <w:bookmarkStart w:id="106" w:name="_Hlk221883794"/>
      <w:r w:rsidRPr="00115039">
        <w:rPr>
          <w:rFonts w:cstheme="minorHAnsi"/>
          <w:iCs/>
        </w:rPr>
        <w:t xml:space="preserve">9.232,18 </w:t>
      </w:r>
      <w:bookmarkEnd w:id="106"/>
      <w:r w:rsidRPr="00115039">
        <w:rPr>
          <w:rFonts w:cstheme="minorHAnsi"/>
          <w:iCs/>
        </w:rPr>
        <w:t xml:space="preserve">EUR in so izkazane v bilanci stanja na kontih podskupine 250 kot kratkoročne obveznosti. </w:t>
      </w:r>
      <w:r w:rsidRPr="00115039">
        <w:rPr>
          <w:rFonts w:cstheme="minorHAnsi"/>
        </w:rPr>
        <w:t xml:space="preserve">Navedena stanja dolgoročnih obveznosti so izkazana le v obrazcu »Izkaz bilance stanja«, medtem ko so dolgoročne obveznosti v poslovnih knjigah izkazane v celoti na kontih podskupine 97. </w:t>
      </w:r>
    </w:p>
    <w:p w:rsidR="00745C43" w:rsidRPr="00115039" w:rsidRDefault="00745C43" w:rsidP="00745C43">
      <w:pPr>
        <w:spacing w:after="0" w:line="240" w:lineRule="auto"/>
        <w:jc w:val="both"/>
        <w:rPr>
          <w:rFonts w:cstheme="minorHAnsi"/>
          <w:bCs/>
          <w:i/>
        </w:rPr>
      </w:pPr>
      <w:r w:rsidRPr="00115039">
        <w:rPr>
          <w:rFonts w:cstheme="minorHAnsi"/>
          <w:bCs/>
        </w:rPr>
        <w:tab/>
      </w:r>
      <w:r w:rsidRPr="00115039">
        <w:rPr>
          <w:rFonts w:cstheme="minorHAnsi"/>
          <w:bCs/>
        </w:rPr>
        <w:tab/>
      </w:r>
      <w:r w:rsidRPr="00115039">
        <w:rPr>
          <w:rFonts w:cstheme="minorHAnsi"/>
          <w:bCs/>
        </w:rPr>
        <w:tab/>
      </w:r>
      <w:r w:rsidRPr="00115039">
        <w:rPr>
          <w:rFonts w:cstheme="minorHAnsi"/>
          <w:bCs/>
        </w:rPr>
        <w:tab/>
      </w:r>
      <w:r w:rsidRPr="00115039">
        <w:rPr>
          <w:rFonts w:cstheme="minorHAnsi"/>
          <w:bCs/>
        </w:rPr>
        <w:tab/>
      </w:r>
      <w:r w:rsidRPr="00115039">
        <w:rPr>
          <w:rFonts w:cstheme="minorHAnsi"/>
          <w:bCs/>
        </w:rPr>
        <w:tab/>
      </w:r>
      <w:r w:rsidRPr="00115039">
        <w:rPr>
          <w:rFonts w:cstheme="minorHAnsi"/>
          <w:bCs/>
        </w:rPr>
        <w:tab/>
      </w:r>
      <w:r w:rsidRPr="00115039">
        <w:rPr>
          <w:rFonts w:cstheme="minorHAnsi"/>
          <w:bCs/>
        </w:rPr>
        <w:tab/>
      </w:r>
      <w:r w:rsidRPr="00115039">
        <w:rPr>
          <w:rFonts w:cstheme="minorHAnsi"/>
          <w:bCs/>
        </w:rPr>
        <w:tab/>
        <w:t xml:space="preserve">           </w:t>
      </w:r>
      <w:r w:rsidRPr="00115039">
        <w:rPr>
          <w:rFonts w:cstheme="minorHAnsi"/>
          <w:bCs/>
          <w:i/>
        </w:rPr>
        <w:t>v EUR</w:t>
      </w:r>
    </w:p>
    <w:p w:rsidR="00745C43" w:rsidRPr="00115039" w:rsidRDefault="00745C43" w:rsidP="00745C43">
      <w:pPr>
        <w:spacing w:after="0" w:line="240" w:lineRule="auto"/>
        <w:jc w:val="both"/>
        <w:rPr>
          <w:rFonts w:cstheme="minorHAnsi"/>
          <w:bCs/>
        </w:rPr>
      </w:pPr>
      <w:r w:rsidRPr="00115039">
        <w:rPr>
          <w:rFonts w:cstheme="minorHAnsi"/>
          <w:bCs/>
        </w:rPr>
        <w:object w:dxaOrig="9072" w:dyaOrig="1685">
          <v:shape id="_x0000_i1116" type="#_x0000_t75" style="width:453.5pt;height:86.5pt" o:ole="">
            <v:imagedata r:id="rId67" o:title=""/>
          </v:shape>
          <o:OLEObject Type="Embed" ProgID="Word.Document.12" ShapeID="_x0000_i1116" DrawAspect="Content" ObjectID="_1832939206" r:id="rId68">
            <o:FieldCodes>\s</o:FieldCodes>
          </o:OLEObject>
        </w:object>
      </w:r>
    </w:p>
    <w:p w:rsidR="00745C43" w:rsidRPr="00115039" w:rsidRDefault="00745C43" w:rsidP="00745C43">
      <w:pPr>
        <w:spacing w:after="0" w:line="240" w:lineRule="auto"/>
        <w:jc w:val="both"/>
        <w:rPr>
          <w:rFonts w:cstheme="minorHAnsi"/>
          <w:b/>
          <w:bCs/>
        </w:rPr>
      </w:pPr>
      <w:r w:rsidRPr="00115039">
        <w:rPr>
          <w:rFonts w:cstheme="minorHAnsi"/>
          <w:b/>
          <w:bCs/>
        </w:rPr>
        <w:t xml:space="preserve">Konti podskupine 980 – Obveznosti za neopredmetena sredstva in opredmetena osnovna sredstva </w:t>
      </w:r>
    </w:p>
    <w:p w:rsidR="00745C43" w:rsidRPr="00115039" w:rsidRDefault="00745C43" w:rsidP="00745C43">
      <w:pPr>
        <w:spacing w:after="0" w:line="240" w:lineRule="auto"/>
        <w:jc w:val="both"/>
        <w:rPr>
          <w:rFonts w:cstheme="minorHAnsi"/>
        </w:rPr>
      </w:pPr>
    </w:p>
    <w:p w:rsidR="00745C43" w:rsidRPr="00115039" w:rsidRDefault="00745C43" w:rsidP="00745C43">
      <w:pPr>
        <w:spacing w:after="0" w:line="240" w:lineRule="auto"/>
        <w:jc w:val="both"/>
        <w:rPr>
          <w:rFonts w:cstheme="minorHAnsi"/>
        </w:rPr>
      </w:pPr>
      <w:r w:rsidRPr="00115039">
        <w:rPr>
          <w:rFonts w:cstheme="minorHAnsi"/>
        </w:rPr>
        <w:t xml:space="preserve">Stanje obveznosti za neopredmetena sredstva in opredmetena osnovna sredstva na dan 31. 12. 2025 znaša 6.097.347,52 </w:t>
      </w:r>
      <w:r w:rsidRPr="00115039">
        <w:rPr>
          <w:rFonts w:cstheme="minorHAnsi"/>
          <w:bCs/>
        </w:rPr>
        <w:t>EUR</w:t>
      </w:r>
      <w:r w:rsidRPr="00115039">
        <w:rPr>
          <w:rFonts w:cstheme="minorHAnsi"/>
        </w:rPr>
        <w:t>.</w:t>
      </w:r>
    </w:p>
    <w:p w:rsidR="00745C43" w:rsidRPr="00115039" w:rsidRDefault="00745C43" w:rsidP="00745C43">
      <w:pPr>
        <w:spacing w:after="0" w:line="240" w:lineRule="auto"/>
        <w:rPr>
          <w:rFonts w:cstheme="minorHAnsi"/>
        </w:rPr>
      </w:pPr>
    </w:p>
    <w:p w:rsidR="00745C43" w:rsidRPr="00115039" w:rsidRDefault="00745C43" w:rsidP="00745C43">
      <w:pPr>
        <w:spacing w:after="0" w:line="240" w:lineRule="auto"/>
        <w:rPr>
          <w:rFonts w:cstheme="minorHAnsi"/>
          <w:bCs/>
        </w:rPr>
      </w:pPr>
      <w:r w:rsidRPr="00115039">
        <w:rPr>
          <w:rFonts w:cstheme="minorHAnsi"/>
        </w:rPr>
        <w:t>Povečanja in zmanjšanja stanja so bila med letom naslednja:</w:t>
      </w:r>
      <w:r w:rsidRPr="00115039">
        <w:rPr>
          <w:rFonts w:cstheme="minorHAnsi"/>
          <w:bCs/>
        </w:rPr>
        <w:tab/>
      </w:r>
      <w:r w:rsidRPr="00115039">
        <w:rPr>
          <w:rFonts w:cstheme="minorHAnsi"/>
          <w:bCs/>
        </w:rPr>
        <w:tab/>
      </w:r>
    </w:p>
    <w:p w:rsidR="00745C43" w:rsidRPr="00115039" w:rsidRDefault="00745C43" w:rsidP="00745C43">
      <w:pPr>
        <w:spacing w:after="0" w:line="240" w:lineRule="auto"/>
        <w:jc w:val="center"/>
        <w:rPr>
          <w:rFonts w:cstheme="minorHAnsi"/>
          <w:bCs/>
          <w:i/>
        </w:rPr>
      </w:pPr>
      <w:r w:rsidRPr="00115039">
        <w:rPr>
          <w:rFonts w:cstheme="minorHAnsi"/>
          <w:bCs/>
          <w:i/>
        </w:rPr>
        <w:t xml:space="preserve">                                                                                                   v EUR </w:t>
      </w:r>
    </w:p>
    <w:p w:rsidR="00745C43" w:rsidRPr="00115039" w:rsidRDefault="00745C43" w:rsidP="00745C43">
      <w:pPr>
        <w:spacing w:after="0" w:line="240" w:lineRule="auto"/>
        <w:jc w:val="both"/>
        <w:rPr>
          <w:rFonts w:cstheme="minorHAnsi"/>
        </w:rPr>
      </w:pPr>
      <w:r w:rsidRPr="00115039">
        <w:rPr>
          <w:rFonts w:cstheme="minorHAnsi"/>
          <w:noProof/>
        </w:rPr>
        <w:drawing>
          <wp:inline distT="0" distB="0" distL="0" distR="0" wp14:anchorId="757677E2" wp14:editId="5CE21841">
            <wp:extent cx="5280660" cy="1737360"/>
            <wp:effectExtent l="0" t="0" r="0" b="0"/>
            <wp:docPr id="52" name="Slika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5280660" cy="1737360"/>
                    </a:xfrm>
                    <a:prstGeom prst="rect">
                      <a:avLst/>
                    </a:prstGeom>
                    <a:noFill/>
                    <a:ln>
                      <a:noFill/>
                    </a:ln>
                  </pic:spPr>
                </pic:pic>
              </a:graphicData>
            </a:graphic>
          </wp:inline>
        </w:drawing>
      </w:r>
    </w:p>
    <w:p w:rsidR="00745C43" w:rsidRPr="00115039" w:rsidRDefault="00745C43" w:rsidP="00745C43">
      <w:pPr>
        <w:spacing w:after="0" w:line="240" w:lineRule="auto"/>
        <w:jc w:val="both"/>
        <w:rPr>
          <w:rFonts w:cstheme="minorHAnsi"/>
          <w:b/>
        </w:rPr>
      </w:pPr>
    </w:p>
    <w:p w:rsidR="00745C43" w:rsidRPr="00115039" w:rsidRDefault="00745C43" w:rsidP="00745C43">
      <w:pPr>
        <w:spacing w:after="0" w:line="240" w:lineRule="auto"/>
        <w:rPr>
          <w:rFonts w:cstheme="minorHAnsi"/>
          <w:b/>
        </w:rPr>
      </w:pPr>
      <w:r w:rsidRPr="00115039">
        <w:rPr>
          <w:rFonts w:cstheme="minorHAnsi"/>
          <w:b/>
        </w:rPr>
        <w:t>Konti podskupine  981- obveznosti za dolgoročne finančne naložbe</w:t>
      </w:r>
    </w:p>
    <w:p w:rsidR="00745C43" w:rsidRPr="00115039" w:rsidRDefault="00745C43" w:rsidP="00745C43">
      <w:pPr>
        <w:spacing w:after="0" w:line="240" w:lineRule="auto"/>
        <w:ind w:left="5664" w:firstLine="708"/>
        <w:rPr>
          <w:rFonts w:cstheme="minorHAnsi"/>
          <w:bCs/>
          <w:i/>
        </w:rPr>
      </w:pPr>
      <w:r w:rsidRPr="00115039">
        <w:rPr>
          <w:rFonts w:cstheme="minorHAnsi"/>
          <w:bCs/>
          <w:i/>
        </w:rPr>
        <w:t xml:space="preserve">   v EUR </w:t>
      </w:r>
    </w:p>
    <w:p w:rsidR="00745C43" w:rsidRPr="00115039" w:rsidRDefault="00745C43" w:rsidP="00745C43">
      <w:pPr>
        <w:spacing w:after="0" w:line="240" w:lineRule="auto"/>
        <w:rPr>
          <w:rFonts w:cstheme="minorHAnsi"/>
        </w:rPr>
      </w:pPr>
      <w:r w:rsidRPr="00115039">
        <w:rPr>
          <w:rFonts w:cstheme="minorHAnsi"/>
          <w:noProof/>
        </w:rPr>
        <w:drawing>
          <wp:inline distT="0" distB="0" distL="0" distR="0" wp14:anchorId="68C958E4" wp14:editId="0F641685">
            <wp:extent cx="4632960" cy="571500"/>
            <wp:effectExtent l="0" t="0" r="0" b="0"/>
            <wp:docPr id="53" name="Slika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4632960" cy="571500"/>
                    </a:xfrm>
                    <a:prstGeom prst="rect">
                      <a:avLst/>
                    </a:prstGeom>
                    <a:noFill/>
                    <a:ln>
                      <a:noFill/>
                    </a:ln>
                  </pic:spPr>
                </pic:pic>
              </a:graphicData>
            </a:graphic>
          </wp:inline>
        </w:drawing>
      </w:r>
    </w:p>
    <w:p w:rsidR="00745C43" w:rsidRPr="00115039" w:rsidRDefault="00745C43" w:rsidP="00745C43">
      <w:pPr>
        <w:spacing w:after="0" w:line="240" w:lineRule="auto"/>
        <w:jc w:val="both"/>
        <w:rPr>
          <w:rFonts w:cstheme="minorHAnsi"/>
        </w:rPr>
      </w:pPr>
    </w:p>
    <w:p w:rsidR="00745C43" w:rsidRPr="00115039" w:rsidRDefault="00745C43" w:rsidP="00745C43">
      <w:pPr>
        <w:spacing w:after="0" w:line="240" w:lineRule="auto"/>
        <w:jc w:val="both"/>
        <w:rPr>
          <w:rFonts w:cstheme="minorHAnsi"/>
        </w:rPr>
      </w:pPr>
      <w:r w:rsidRPr="00115039">
        <w:rPr>
          <w:rFonts w:cstheme="minorHAnsi"/>
        </w:rPr>
        <w:t xml:space="preserve">Obveznosti za dolgoročne finančne naložbe znašajo 15.717,72 </w:t>
      </w:r>
      <w:r w:rsidRPr="00115039">
        <w:rPr>
          <w:rFonts w:cstheme="minorHAnsi"/>
          <w:bCs/>
        </w:rPr>
        <w:t>EUR</w:t>
      </w:r>
      <w:r w:rsidRPr="00115039">
        <w:rPr>
          <w:rFonts w:cstheme="minorHAnsi"/>
        </w:rPr>
        <w:t xml:space="preserve">. V primerjavi z letom 2024 se niso spremenile. Predstavljajo 197 delnic Term Topolšica. </w:t>
      </w:r>
    </w:p>
    <w:p w:rsidR="00745C43" w:rsidRPr="00115039" w:rsidRDefault="00745C43" w:rsidP="00745C43">
      <w:pPr>
        <w:spacing w:after="0" w:line="240" w:lineRule="auto"/>
        <w:rPr>
          <w:rFonts w:cstheme="minorHAnsi"/>
        </w:rPr>
      </w:pPr>
    </w:p>
    <w:p w:rsidR="00745C43" w:rsidRPr="00115039" w:rsidRDefault="00745C43" w:rsidP="00745C43">
      <w:pPr>
        <w:spacing w:after="0" w:line="240" w:lineRule="auto"/>
        <w:jc w:val="both"/>
        <w:rPr>
          <w:rFonts w:cstheme="minorHAnsi"/>
          <w:b/>
          <w:bCs/>
        </w:rPr>
      </w:pPr>
      <w:r w:rsidRPr="00115039">
        <w:rPr>
          <w:rFonts w:cstheme="minorHAnsi"/>
          <w:b/>
          <w:bCs/>
        </w:rPr>
        <w:t xml:space="preserve">Konti skupine 985 presežek prihodkov nad odhodki </w:t>
      </w:r>
    </w:p>
    <w:p w:rsidR="00745C43" w:rsidRPr="00115039" w:rsidRDefault="00745C43" w:rsidP="00745C43">
      <w:pPr>
        <w:spacing w:after="0" w:line="240" w:lineRule="auto"/>
        <w:jc w:val="both"/>
        <w:rPr>
          <w:rFonts w:cstheme="minorHAnsi"/>
          <w:b/>
          <w:bCs/>
        </w:rPr>
      </w:pPr>
    </w:p>
    <w:p w:rsidR="00745C43" w:rsidRPr="00115039" w:rsidRDefault="00745C43" w:rsidP="00745C43">
      <w:pPr>
        <w:spacing w:after="0" w:line="240" w:lineRule="auto"/>
        <w:jc w:val="both"/>
        <w:rPr>
          <w:rFonts w:cstheme="minorHAnsi"/>
        </w:rPr>
      </w:pPr>
      <w:r w:rsidRPr="00115039">
        <w:rPr>
          <w:rFonts w:cstheme="minorHAnsi"/>
        </w:rPr>
        <w:t>Na kontu skupine 985 prikazujemo presežek prihodkov obračunskega obdobja z upoštevanjem davka od dohodka (iz priloge 3-AOP 891) v višini 896.996,56 EUR.</w:t>
      </w:r>
    </w:p>
    <w:p w:rsidR="00745C43" w:rsidRPr="00115039" w:rsidRDefault="00745C43" w:rsidP="00745C43">
      <w:pPr>
        <w:spacing w:after="0" w:line="240" w:lineRule="auto"/>
        <w:rPr>
          <w:rFonts w:cstheme="minorHAnsi"/>
          <w:bCs/>
        </w:rPr>
      </w:pPr>
      <w:r w:rsidRPr="00115039">
        <w:rPr>
          <w:rFonts w:cstheme="minorHAnsi"/>
        </w:rPr>
        <w:t xml:space="preserve"> </w:t>
      </w:r>
    </w:p>
    <w:p w:rsidR="00745C43" w:rsidRPr="00115039" w:rsidRDefault="00745C43" w:rsidP="00745C43">
      <w:pPr>
        <w:spacing w:after="0" w:line="240" w:lineRule="auto"/>
        <w:jc w:val="both"/>
        <w:rPr>
          <w:rFonts w:cstheme="minorHAnsi"/>
          <w:b/>
          <w:bCs/>
        </w:rPr>
      </w:pPr>
      <w:r w:rsidRPr="00115039">
        <w:rPr>
          <w:rFonts w:cstheme="minorHAnsi"/>
          <w:b/>
          <w:bCs/>
        </w:rPr>
        <w:t>Konti podskupine 986 presežek odhodkov nad prihodki</w:t>
      </w:r>
    </w:p>
    <w:p w:rsidR="00745C43" w:rsidRPr="00115039" w:rsidRDefault="00745C43" w:rsidP="00745C43">
      <w:pPr>
        <w:spacing w:after="0" w:line="240" w:lineRule="auto"/>
        <w:jc w:val="both"/>
        <w:rPr>
          <w:rFonts w:cstheme="minorHAnsi"/>
        </w:rPr>
      </w:pPr>
    </w:p>
    <w:p w:rsidR="00745C43" w:rsidRPr="00115039" w:rsidRDefault="00745C43" w:rsidP="00745C43">
      <w:pPr>
        <w:spacing w:after="0" w:line="240" w:lineRule="auto"/>
        <w:jc w:val="both"/>
        <w:rPr>
          <w:rFonts w:cstheme="minorHAnsi"/>
        </w:rPr>
      </w:pPr>
      <w:r w:rsidRPr="00115039">
        <w:rPr>
          <w:rFonts w:cstheme="minorHAnsi"/>
        </w:rPr>
        <w:t xml:space="preserve">Na kontu podskupine 986 izkazujemo presežek odhodkov nad prihodki iz prejšnjih let v višini 2.079.336,21 EUR. Presežek prihodkov nad odhodki iz tekočega obračunskega obdobja v višini 896.996,56 EUR je namenjen za pokrivanje presežka odhodkov nad prihodki iz preteklih let. </w:t>
      </w:r>
    </w:p>
    <w:p w:rsidR="00745C43" w:rsidRPr="00115039" w:rsidRDefault="00745C43" w:rsidP="00745C43">
      <w:pPr>
        <w:spacing w:after="0" w:line="240" w:lineRule="auto"/>
        <w:jc w:val="both"/>
        <w:rPr>
          <w:rFonts w:cstheme="minorHAnsi"/>
        </w:rPr>
      </w:pPr>
      <w:r w:rsidRPr="00115039">
        <w:rPr>
          <w:rFonts w:cstheme="minorHAnsi"/>
        </w:rPr>
        <w:t>Končno stanje na kontu skupine 986 je 1.182.339,65 EUR.</w:t>
      </w:r>
    </w:p>
    <w:p w:rsidR="00745C43" w:rsidRPr="00115039" w:rsidRDefault="00745C43" w:rsidP="00745C43">
      <w:pPr>
        <w:spacing w:after="0" w:line="240" w:lineRule="auto"/>
        <w:jc w:val="both"/>
        <w:rPr>
          <w:rFonts w:cstheme="minorHAnsi"/>
        </w:rPr>
      </w:pPr>
    </w:p>
    <w:p w:rsidR="00745C43" w:rsidRPr="00115039" w:rsidRDefault="00745C43" w:rsidP="00745C43">
      <w:pPr>
        <w:spacing w:after="0" w:line="240" w:lineRule="auto"/>
        <w:jc w:val="both"/>
        <w:rPr>
          <w:rFonts w:cstheme="minorHAnsi"/>
        </w:rPr>
      </w:pPr>
    </w:p>
    <w:p w:rsidR="00745C43" w:rsidRPr="00115039" w:rsidRDefault="00745C43" w:rsidP="00745C43">
      <w:pPr>
        <w:spacing w:after="0" w:line="240" w:lineRule="auto"/>
        <w:jc w:val="both"/>
        <w:rPr>
          <w:rFonts w:cstheme="minorHAnsi"/>
        </w:rPr>
      </w:pPr>
      <w:r w:rsidRPr="00115039">
        <w:rPr>
          <w:rFonts w:cstheme="minorHAnsi"/>
        </w:rPr>
        <w:lastRenderedPageBreak/>
        <w:tab/>
      </w:r>
      <w:r w:rsidRPr="00115039">
        <w:rPr>
          <w:rFonts w:cstheme="minorHAnsi"/>
        </w:rPr>
        <w:tab/>
      </w:r>
      <w:r w:rsidRPr="00115039">
        <w:rPr>
          <w:rFonts w:cstheme="minorHAnsi"/>
        </w:rPr>
        <w:tab/>
      </w:r>
      <w:r w:rsidRPr="00115039">
        <w:rPr>
          <w:rFonts w:cstheme="minorHAnsi"/>
        </w:rPr>
        <w:tab/>
      </w:r>
      <w:r w:rsidRPr="00115039">
        <w:rPr>
          <w:rFonts w:cstheme="minorHAnsi"/>
        </w:rPr>
        <w:tab/>
      </w:r>
      <w:r w:rsidRPr="00115039">
        <w:rPr>
          <w:rFonts w:cstheme="minorHAnsi"/>
        </w:rPr>
        <w:tab/>
      </w:r>
      <w:r w:rsidRPr="00115039">
        <w:rPr>
          <w:rFonts w:cstheme="minorHAnsi"/>
        </w:rPr>
        <w:tab/>
      </w:r>
      <w:r w:rsidRPr="00115039">
        <w:rPr>
          <w:rFonts w:cstheme="minorHAnsi"/>
        </w:rPr>
        <w:tab/>
      </w:r>
      <w:r w:rsidRPr="00115039">
        <w:rPr>
          <w:rFonts w:cstheme="minorHAnsi"/>
        </w:rPr>
        <w:tab/>
      </w:r>
      <w:r w:rsidRPr="00115039">
        <w:rPr>
          <w:rFonts w:cstheme="minorHAnsi"/>
        </w:rPr>
        <w:tab/>
      </w:r>
    </w:p>
    <w:p w:rsidR="00745C43" w:rsidRPr="00115039" w:rsidRDefault="00745C43" w:rsidP="00745C43">
      <w:pPr>
        <w:spacing w:after="0" w:line="240" w:lineRule="auto"/>
        <w:ind w:left="7788"/>
        <w:jc w:val="both"/>
        <w:rPr>
          <w:rFonts w:cstheme="minorHAnsi"/>
        </w:rPr>
      </w:pPr>
      <w:r w:rsidRPr="00115039">
        <w:rPr>
          <w:rFonts w:cstheme="minorHAnsi"/>
        </w:rPr>
        <w:t>v EUR</w:t>
      </w:r>
    </w:p>
    <w:p w:rsidR="00745C43" w:rsidRPr="00115039" w:rsidRDefault="00745C43" w:rsidP="00745C43">
      <w:pPr>
        <w:spacing w:after="0" w:line="240" w:lineRule="auto"/>
        <w:jc w:val="both"/>
        <w:rPr>
          <w:rFonts w:cstheme="minorHAnsi"/>
        </w:rPr>
      </w:pPr>
      <w:r w:rsidRPr="00115039">
        <w:rPr>
          <w:rFonts w:cstheme="minorHAnsi"/>
          <w:noProof/>
        </w:rPr>
        <w:drawing>
          <wp:inline distT="0" distB="0" distL="0" distR="0" wp14:anchorId="0DC0B12E" wp14:editId="3459E26A">
            <wp:extent cx="5759450" cy="1390990"/>
            <wp:effectExtent l="0" t="0" r="0" b="0"/>
            <wp:docPr id="54" name="Slika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5759450" cy="1390990"/>
                    </a:xfrm>
                    <a:prstGeom prst="rect">
                      <a:avLst/>
                    </a:prstGeom>
                    <a:noFill/>
                    <a:ln>
                      <a:noFill/>
                    </a:ln>
                  </pic:spPr>
                </pic:pic>
              </a:graphicData>
            </a:graphic>
          </wp:inline>
        </w:drawing>
      </w:r>
    </w:p>
    <w:p w:rsidR="00745C43" w:rsidRPr="00115039" w:rsidRDefault="00745C43" w:rsidP="00745C43">
      <w:pPr>
        <w:spacing w:after="0" w:line="240" w:lineRule="auto"/>
        <w:rPr>
          <w:rFonts w:cstheme="minorHAnsi"/>
          <w:bCs/>
        </w:rPr>
      </w:pPr>
    </w:p>
    <w:p w:rsidR="00745C43" w:rsidRPr="00115039" w:rsidRDefault="00745C43" w:rsidP="00745C43">
      <w:pPr>
        <w:spacing w:after="0" w:line="240" w:lineRule="auto"/>
        <w:jc w:val="both"/>
        <w:rPr>
          <w:rFonts w:cstheme="minorHAnsi"/>
        </w:rPr>
      </w:pPr>
      <w:r w:rsidRPr="00115039">
        <w:rPr>
          <w:rFonts w:cstheme="minorHAnsi"/>
          <w:b/>
        </w:rPr>
        <w:t>Na kontih izven bilančne evidence</w:t>
      </w:r>
      <w:r w:rsidRPr="00115039">
        <w:rPr>
          <w:rFonts w:cstheme="minorHAnsi"/>
        </w:rPr>
        <w:t xml:space="preserve"> imamo evidentirane garancije za dobro izvedbo pogodbenih vrednosti v znesku 214.902,70 EUR.</w:t>
      </w:r>
    </w:p>
    <w:p w:rsidR="00745C43" w:rsidRPr="00115039" w:rsidRDefault="00745C43" w:rsidP="00745C43">
      <w:pPr>
        <w:pStyle w:val="Naslov1"/>
        <w:rPr>
          <w:rFonts w:asciiTheme="minorHAnsi" w:hAnsiTheme="minorHAnsi" w:cstheme="minorHAnsi"/>
          <w:sz w:val="22"/>
          <w:szCs w:val="22"/>
        </w:rPr>
      </w:pPr>
      <w:bookmarkStart w:id="107" w:name="_Toc222325619"/>
      <w:r w:rsidRPr="00115039">
        <w:rPr>
          <w:rFonts w:asciiTheme="minorHAnsi" w:hAnsiTheme="minorHAnsi" w:cstheme="minorHAnsi"/>
          <w:sz w:val="22"/>
          <w:szCs w:val="22"/>
        </w:rPr>
        <w:t>POJASNILA K POSTAVKAM IZKAZA PRIHODKOV IN ODHODKOV DOLOČENIH UPORABNIKOV</w:t>
      </w:r>
      <w:bookmarkEnd w:id="107"/>
      <w:r w:rsidRPr="00115039">
        <w:rPr>
          <w:rFonts w:asciiTheme="minorHAnsi" w:hAnsiTheme="minorHAnsi" w:cstheme="minorHAnsi"/>
          <w:sz w:val="22"/>
          <w:szCs w:val="22"/>
        </w:rPr>
        <w:t xml:space="preserve">  </w:t>
      </w:r>
    </w:p>
    <w:p w:rsidR="00745C43" w:rsidRPr="00115039" w:rsidRDefault="00745C43" w:rsidP="00745C43">
      <w:pPr>
        <w:spacing w:after="0" w:line="240" w:lineRule="auto"/>
        <w:jc w:val="both"/>
        <w:rPr>
          <w:rFonts w:cstheme="minorHAnsi"/>
        </w:rPr>
      </w:pPr>
    </w:p>
    <w:p w:rsidR="00745C43" w:rsidRPr="00115039" w:rsidRDefault="00745C43" w:rsidP="00745C43">
      <w:pPr>
        <w:spacing w:after="0" w:line="240" w:lineRule="auto"/>
        <w:jc w:val="both"/>
        <w:rPr>
          <w:rFonts w:cstheme="minorHAnsi"/>
          <w:bCs/>
        </w:rPr>
      </w:pPr>
      <w:r w:rsidRPr="00115039">
        <w:rPr>
          <w:rFonts w:cstheme="minorHAnsi"/>
          <w:bCs/>
        </w:rPr>
        <w:t>Obrazec 2: Izkaz prihodkov in odhodkov 2025 (I. del – IPO) je v prilogi letnega poročila</w:t>
      </w:r>
    </w:p>
    <w:p w:rsidR="00745C43" w:rsidRPr="00115039" w:rsidRDefault="00745C43" w:rsidP="00745C43">
      <w:pPr>
        <w:spacing w:after="0" w:line="240" w:lineRule="auto"/>
        <w:jc w:val="both"/>
        <w:rPr>
          <w:rFonts w:cstheme="minorHAnsi"/>
        </w:rPr>
      </w:pPr>
    </w:p>
    <w:p w:rsidR="00745C43" w:rsidRPr="00115039" w:rsidRDefault="00745C43" w:rsidP="00745C43">
      <w:pPr>
        <w:spacing w:after="0" w:line="240" w:lineRule="auto"/>
        <w:jc w:val="both"/>
        <w:rPr>
          <w:rFonts w:cstheme="minorHAnsi"/>
        </w:rPr>
      </w:pPr>
      <w:r w:rsidRPr="00115039">
        <w:rPr>
          <w:rFonts w:cstheme="minorHAnsi"/>
        </w:rPr>
        <w:t>Izkaz prihodkov in odhodkov določenih uporabnikov je izdelan v skladu z računovodskimi standardi in zajema celotno poslovanje zavoda.</w:t>
      </w:r>
    </w:p>
    <w:p w:rsidR="00745C43" w:rsidRPr="00115039" w:rsidRDefault="00745C43" w:rsidP="00745C43">
      <w:pPr>
        <w:spacing w:after="0" w:line="240" w:lineRule="auto"/>
        <w:jc w:val="both"/>
        <w:rPr>
          <w:rFonts w:cstheme="minorHAnsi"/>
        </w:rPr>
      </w:pPr>
    </w:p>
    <w:p w:rsidR="00745C43" w:rsidRPr="00115039" w:rsidRDefault="00745C43" w:rsidP="00745C43">
      <w:pPr>
        <w:spacing w:after="0" w:line="240" w:lineRule="auto"/>
        <w:jc w:val="both"/>
        <w:rPr>
          <w:rFonts w:cstheme="minorHAnsi"/>
        </w:rPr>
      </w:pPr>
      <w:r w:rsidRPr="00115039">
        <w:rPr>
          <w:rFonts w:cstheme="minorHAnsi"/>
        </w:rPr>
        <w:t xml:space="preserve">V spodnji tabeli je prikazan plan prihodkov in odhodkov za leto 2025, realizacija za leto 2025 ter  realizacija 2024. V strukturi pa je prikazan odstotek posameznih vrst prihodkov oz. odhodkov v celotnih prihodkih oz. celotnih odhodkih. Iz tabele je razvidno, da smo v letu 2025 beležili presežek prihodkov nad odhodki v znesku 896.996,56 </w:t>
      </w:r>
      <w:r w:rsidRPr="00115039">
        <w:rPr>
          <w:rFonts w:cstheme="minorHAnsi"/>
          <w:bCs/>
        </w:rPr>
        <w:t>EUR</w:t>
      </w:r>
      <w:r w:rsidRPr="00115039">
        <w:rPr>
          <w:rFonts w:cstheme="minorHAnsi"/>
        </w:rPr>
        <w:t>.</w:t>
      </w:r>
    </w:p>
    <w:p w:rsidR="00745C43" w:rsidRPr="00115039" w:rsidRDefault="00745C43" w:rsidP="00745C43">
      <w:pPr>
        <w:rPr>
          <w:rFonts w:cstheme="minorHAnsi"/>
          <w:i/>
        </w:rPr>
      </w:pPr>
      <w:r w:rsidRPr="00115039">
        <w:rPr>
          <w:rFonts w:cstheme="minorHAnsi"/>
          <w:i/>
        </w:rPr>
        <w:br w:type="page"/>
      </w:r>
    </w:p>
    <w:p w:rsidR="00745C43" w:rsidRPr="00115039" w:rsidRDefault="00745C43" w:rsidP="00745C43">
      <w:pPr>
        <w:jc w:val="both"/>
        <w:rPr>
          <w:rFonts w:cstheme="minorHAnsi"/>
          <w:i/>
        </w:rPr>
      </w:pPr>
      <w:r w:rsidRPr="00115039">
        <w:rPr>
          <w:rFonts w:cstheme="minorHAnsi"/>
          <w:i/>
        </w:rPr>
        <w:lastRenderedPageBreak/>
        <w:t>Izkaz prihodkov in odhodkov</w:t>
      </w:r>
    </w:p>
    <w:p w:rsidR="00745C43" w:rsidRPr="00115039" w:rsidRDefault="00745C43" w:rsidP="00745C43">
      <w:pPr>
        <w:jc w:val="right"/>
        <w:rPr>
          <w:rFonts w:cstheme="minorHAnsi"/>
          <w:i/>
        </w:rPr>
      </w:pPr>
      <w:r w:rsidRPr="00115039">
        <w:rPr>
          <w:rFonts w:cstheme="minorHAnsi"/>
          <w:i/>
        </w:rPr>
        <w:t xml:space="preserve">  v EUR </w:t>
      </w:r>
    </w:p>
    <w:p w:rsidR="00745C43" w:rsidRPr="00115039" w:rsidRDefault="00745C43" w:rsidP="00E2015F">
      <w:pPr>
        <w:spacing w:after="0" w:line="240" w:lineRule="auto"/>
        <w:jc w:val="right"/>
        <w:rPr>
          <w:rFonts w:cstheme="minorHAnsi"/>
          <w:i/>
        </w:rPr>
      </w:pPr>
      <w:r w:rsidRPr="00115039">
        <w:rPr>
          <w:rFonts w:cstheme="minorHAnsi"/>
          <w:noProof/>
        </w:rPr>
        <w:drawing>
          <wp:inline distT="0" distB="0" distL="0" distR="0" wp14:anchorId="774FD8E4" wp14:editId="4D40A19B">
            <wp:extent cx="5759450" cy="5958594"/>
            <wp:effectExtent l="0" t="0" r="0" b="4445"/>
            <wp:docPr id="60" name="Slika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5759450" cy="5958594"/>
                    </a:xfrm>
                    <a:prstGeom prst="rect">
                      <a:avLst/>
                    </a:prstGeom>
                    <a:noFill/>
                    <a:ln>
                      <a:noFill/>
                    </a:ln>
                  </pic:spPr>
                </pic:pic>
              </a:graphicData>
            </a:graphic>
          </wp:inline>
        </w:drawing>
      </w:r>
    </w:p>
    <w:p w:rsidR="00745C43" w:rsidRPr="00115039" w:rsidRDefault="00745C43" w:rsidP="00E2015F">
      <w:pPr>
        <w:spacing w:after="0" w:line="240" w:lineRule="auto"/>
        <w:jc w:val="right"/>
        <w:rPr>
          <w:rFonts w:cstheme="minorHAnsi"/>
          <w:i/>
        </w:rPr>
      </w:pPr>
    </w:p>
    <w:p w:rsidR="00745C43" w:rsidRPr="00115039" w:rsidRDefault="00745C43" w:rsidP="00E2015F">
      <w:pPr>
        <w:pStyle w:val="Naslov2"/>
        <w:spacing w:before="0" w:line="240" w:lineRule="auto"/>
        <w:rPr>
          <w:rFonts w:asciiTheme="minorHAnsi" w:hAnsiTheme="minorHAnsi" w:cstheme="minorHAnsi"/>
          <w:sz w:val="22"/>
          <w:szCs w:val="22"/>
        </w:rPr>
      </w:pPr>
      <w:bookmarkStart w:id="108" w:name="_Toc222325620"/>
      <w:r w:rsidRPr="00115039">
        <w:rPr>
          <w:rFonts w:asciiTheme="minorHAnsi" w:hAnsiTheme="minorHAnsi" w:cstheme="minorHAnsi"/>
          <w:sz w:val="22"/>
          <w:szCs w:val="22"/>
        </w:rPr>
        <w:t>ANALIZA PRIHODKOV</w:t>
      </w:r>
      <w:bookmarkEnd w:id="108"/>
      <w:r w:rsidRPr="00115039">
        <w:rPr>
          <w:rFonts w:asciiTheme="minorHAnsi" w:hAnsiTheme="minorHAnsi" w:cstheme="minorHAnsi"/>
          <w:sz w:val="22"/>
          <w:szCs w:val="22"/>
        </w:rPr>
        <w:t xml:space="preserve"> </w:t>
      </w:r>
    </w:p>
    <w:p w:rsidR="00745C43" w:rsidRPr="00115039" w:rsidRDefault="00745C43" w:rsidP="00E2015F">
      <w:pPr>
        <w:spacing w:after="0" w:line="240" w:lineRule="auto"/>
        <w:rPr>
          <w:rFonts w:cstheme="minorHAnsi"/>
          <w:highlight w:val="yellow"/>
        </w:rPr>
      </w:pPr>
    </w:p>
    <w:p w:rsidR="00745C43" w:rsidRPr="00115039" w:rsidRDefault="00745C43" w:rsidP="00E2015F">
      <w:pPr>
        <w:pStyle w:val="Odstavekseznama"/>
        <w:spacing w:after="0" w:line="240" w:lineRule="auto"/>
        <w:ind w:left="0"/>
        <w:jc w:val="both"/>
        <w:rPr>
          <w:rFonts w:cstheme="minorHAnsi"/>
        </w:rPr>
      </w:pPr>
      <w:r w:rsidRPr="00115039">
        <w:rPr>
          <w:rFonts w:cstheme="minorHAnsi"/>
        </w:rPr>
        <w:t>Celotni prihodki, doseženi v letu 2025, so znašali 18.250.689,36 EUR  in so bili kar za 11,34 % višji od doseženih v letu 2024 in 1,60 % višji od načrtovanih.</w:t>
      </w:r>
    </w:p>
    <w:p w:rsidR="00745C43" w:rsidRPr="00115039" w:rsidRDefault="00745C43" w:rsidP="00E2015F">
      <w:pPr>
        <w:pStyle w:val="Odstavekseznama"/>
        <w:spacing w:after="0" w:line="240" w:lineRule="auto"/>
        <w:ind w:left="0"/>
        <w:jc w:val="both"/>
        <w:rPr>
          <w:rFonts w:cstheme="minorHAnsi"/>
          <w:highlight w:val="yellow"/>
        </w:rPr>
      </w:pPr>
    </w:p>
    <w:p w:rsidR="00745C43" w:rsidRPr="00115039" w:rsidRDefault="00745C43" w:rsidP="00E2015F">
      <w:pPr>
        <w:spacing w:after="0" w:line="240" w:lineRule="auto"/>
        <w:jc w:val="both"/>
        <w:rPr>
          <w:rFonts w:cstheme="minorHAnsi"/>
        </w:rPr>
      </w:pPr>
      <w:r w:rsidRPr="00115039">
        <w:rPr>
          <w:rFonts w:cstheme="minorHAnsi"/>
        </w:rPr>
        <w:t>Prihodki od poslovanja predstavljajo 95,32 %, finančni prihodki 0,03 % in drugi prihodki 4,65 % glede na celotne prihodke za leto 2025.</w:t>
      </w:r>
    </w:p>
    <w:p w:rsidR="00745C43" w:rsidRPr="00115039" w:rsidRDefault="00745C43" w:rsidP="00745C43">
      <w:pPr>
        <w:spacing w:after="0" w:line="240" w:lineRule="auto"/>
        <w:ind w:left="284"/>
        <w:jc w:val="both"/>
        <w:rPr>
          <w:rFonts w:cstheme="minorHAnsi"/>
        </w:rPr>
      </w:pPr>
    </w:p>
    <w:p w:rsidR="00745C43" w:rsidRPr="00115039" w:rsidRDefault="00745C43" w:rsidP="00745C43">
      <w:pPr>
        <w:spacing w:after="0" w:line="240" w:lineRule="auto"/>
        <w:rPr>
          <w:rFonts w:cstheme="minorHAnsi"/>
          <w:bCs/>
          <w:i/>
        </w:rPr>
      </w:pPr>
      <w:r w:rsidRPr="00115039">
        <w:rPr>
          <w:rFonts w:cstheme="minorHAnsi"/>
        </w:rPr>
        <w:t>Natančneje so celotni prihodki razvidni iz tabele.</w:t>
      </w:r>
      <w:r w:rsidRPr="00115039">
        <w:rPr>
          <w:rFonts w:cstheme="minorHAnsi"/>
          <w:bCs/>
          <w:i/>
        </w:rPr>
        <w:tab/>
      </w:r>
      <w:r w:rsidRPr="00115039">
        <w:rPr>
          <w:rFonts w:cstheme="minorHAnsi"/>
          <w:bCs/>
          <w:i/>
        </w:rPr>
        <w:tab/>
      </w:r>
      <w:r w:rsidRPr="00115039">
        <w:rPr>
          <w:rFonts w:cstheme="minorHAnsi"/>
          <w:bCs/>
          <w:i/>
        </w:rPr>
        <w:tab/>
      </w:r>
      <w:r w:rsidRPr="00115039">
        <w:rPr>
          <w:rFonts w:cstheme="minorHAnsi"/>
          <w:bCs/>
          <w:i/>
        </w:rPr>
        <w:tab/>
      </w:r>
      <w:r w:rsidRPr="00115039">
        <w:rPr>
          <w:rFonts w:cstheme="minorHAnsi"/>
          <w:bCs/>
          <w:i/>
        </w:rPr>
        <w:tab/>
      </w:r>
      <w:r w:rsidRPr="00115039">
        <w:rPr>
          <w:rFonts w:cstheme="minorHAnsi"/>
          <w:bCs/>
          <w:i/>
        </w:rPr>
        <w:tab/>
      </w:r>
      <w:r w:rsidRPr="00115039">
        <w:rPr>
          <w:rFonts w:cstheme="minorHAnsi"/>
          <w:bCs/>
          <w:i/>
        </w:rPr>
        <w:tab/>
      </w:r>
      <w:r w:rsidRPr="00115039">
        <w:rPr>
          <w:rFonts w:cstheme="minorHAnsi"/>
          <w:bCs/>
          <w:i/>
        </w:rPr>
        <w:tab/>
      </w:r>
      <w:r w:rsidRPr="00115039">
        <w:rPr>
          <w:rFonts w:cstheme="minorHAnsi"/>
          <w:bCs/>
          <w:i/>
        </w:rPr>
        <w:tab/>
      </w:r>
      <w:r w:rsidRPr="00115039">
        <w:rPr>
          <w:rFonts w:cstheme="minorHAnsi"/>
          <w:bCs/>
          <w:i/>
        </w:rPr>
        <w:tab/>
      </w:r>
      <w:r w:rsidRPr="00115039">
        <w:rPr>
          <w:rFonts w:cstheme="minorHAnsi"/>
          <w:bCs/>
          <w:i/>
        </w:rPr>
        <w:tab/>
      </w:r>
      <w:r w:rsidRPr="00115039">
        <w:rPr>
          <w:rFonts w:cstheme="minorHAnsi"/>
          <w:bCs/>
          <w:i/>
        </w:rPr>
        <w:tab/>
      </w:r>
      <w:r w:rsidRPr="00115039">
        <w:rPr>
          <w:rFonts w:cstheme="minorHAnsi"/>
          <w:bCs/>
          <w:i/>
        </w:rPr>
        <w:tab/>
      </w:r>
      <w:r w:rsidRPr="00115039">
        <w:rPr>
          <w:rFonts w:cstheme="minorHAnsi"/>
          <w:bCs/>
          <w:i/>
        </w:rPr>
        <w:tab/>
      </w:r>
      <w:r w:rsidRPr="00115039">
        <w:rPr>
          <w:rFonts w:cstheme="minorHAnsi"/>
          <w:bCs/>
          <w:i/>
        </w:rPr>
        <w:tab/>
      </w:r>
      <w:r w:rsidRPr="00115039">
        <w:rPr>
          <w:rFonts w:cstheme="minorHAnsi"/>
          <w:bCs/>
          <w:i/>
        </w:rPr>
        <w:tab/>
      </w:r>
      <w:r w:rsidRPr="00115039">
        <w:rPr>
          <w:rFonts w:cstheme="minorHAnsi"/>
          <w:bCs/>
          <w:i/>
        </w:rPr>
        <w:tab/>
      </w:r>
      <w:r w:rsidRPr="00115039">
        <w:rPr>
          <w:rFonts w:cstheme="minorHAnsi"/>
          <w:bCs/>
          <w:i/>
        </w:rPr>
        <w:tab/>
        <w:t xml:space="preserve"> </w:t>
      </w:r>
    </w:p>
    <w:p w:rsidR="00745C43" w:rsidRDefault="00745C43" w:rsidP="00745C43">
      <w:pPr>
        <w:spacing w:after="0" w:line="240" w:lineRule="auto"/>
        <w:rPr>
          <w:rFonts w:cstheme="minorHAnsi"/>
          <w:bCs/>
          <w:i/>
        </w:rPr>
      </w:pPr>
    </w:p>
    <w:p w:rsidR="00E2015F" w:rsidRPr="00115039" w:rsidRDefault="00E2015F" w:rsidP="00745C43">
      <w:pPr>
        <w:spacing w:after="0" w:line="240" w:lineRule="auto"/>
        <w:rPr>
          <w:rFonts w:cstheme="minorHAnsi"/>
          <w:bCs/>
          <w:i/>
        </w:rPr>
      </w:pPr>
    </w:p>
    <w:p w:rsidR="00745C43" w:rsidRPr="00115039" w:rsidRDefault="00745C43" w:rsidP="00745C43">
      <w:pPr>
        <w:spacing w:after="0" w:line="240" w:lineRule="auto"/>
        <w:rPr>
          <w:rFonts w:cstheme="minorHAnsi"/>
          <w:bCs/>
          <w:i/>
        </w:rPr>
      </w:pPr>
    </w:p>
    <w:p w:rsidR="00745C43" w:rsidRPr="00115039" w:rsidRDefault="00745C43" w:rsidP="00745C43">
      <w:pPr>
        <w:spacing w:after="0" w:line="240" w:lineRule="auto"/>
        <w:rPr>
          <w:rFonts w:cstheme="minorHAnsi"/>
          <w:bCs/>
          <w:i/>
        </w:rPr>
      </w:pPr>
    </w:p>
    <w:p w:rsidR="00745C43" w:rsidRPr="00115039" w:rsidRDefault="00745C43" w:rsidP="00745C43">
      <w:pPr>
        <w:spacing w:after="0" w:line="240" w:lineRule="auto"/>
        <w:ind w:left="7788"/>
        <w:rPr>
          <w:rFonts w:cstheme="minorHAnsi"/>
        </w:rPr>
      </w:pPr>
      <w:r w:rsidRPr="00115039">
        <w:rPr>
          <w:rFonts w:cstheme="minorHAnsi"/>
          <w:bCs/>
          <w:i/>
        </w:rPr>
        <w:lastRenderedPageBreak/>
        <w:t xml:space="preserve">         v EUR</w:t>
      </w:r>
    </w:p>
    <w:p w:rsidR="00745C43" w:rsidRPr="00115039" w:rsidRDefault="00745C43" w:rsidP="00745C43">
      <w:pPr>
        <w:spacing w:after="0" w:line="240" w:lineRule="auto"/>
        <w:rPr>
          <w:rFonts w:cstheme="minorHAnsi"/>
        </w:rPr>
      </w:pPr>
      <w:r w:rsidRPr="00115039">
        <w:rPr>
          <w:rFonts w:cstheme="minorHAnsi"/>
        </w:rPr>
        <w:object w:dxaOrig="14113" w:dyaOrig="2052">
          <v:shape id="_x0000_i1117" type="#_x0000_t75" style="width:461pt;height:115pt" o:ole="">
            <v:imagedata r:id="rId73" o:title=""/>
          </v:shape>
          <o:OLEObject Type="Embed" ProgID="Excel.Sheet.12" ShapeID="_x0000_i1117" DrawAspect="Content" ObjectID="_1832939207" r:id="rId74"/>
        </w:object>
      </w:r>
    </w:p>
    <w:p w:rsidR="00745C43" w:rsidRPr="00115039" w:rsidRDefault="00745C43" w:rsidP="00745C43">
      <w:pPr>
        <w:spacing w:after="0" w:line="240" w:lineRule="auto"/>
        <w:rPr>
          <w:rFonts w:cstheme="minorHAnsi"/>
        </w:rPr>
      </w:pPr>
    </w:p>
    <w:p w:rsidR="00745C43" w:rsidRPr="00115039" w:rsidRDefault="00745C43" w:rsidP="00745C43">
      <w:pPr>
        <w:spacing w:after="0" w:line="240" w:lineRule="auto"/>
        <w:jc w:val="both"/>
        <w:rPr>
          <w:rFonts w:cstheme="minorHAnsi"/>
        </w:rPr>
      </w:pPr>
      <w:r w:rsidRPr="00115039">
        <w:rPr>
          <w:rFonts w:cstheme="minorHAnsi"/>
        </w:rPr>
        <w:t xml:space="preserve">Prihodki iz javnih financ in nejavnih virov za opravljanje javne službe predstavljajo 93,78 % vseh prihodkov in so izkazani v višini 17.115.254,47 EUR v primerjavi s finančnim načrtom so za 1,86 % nižji od načrtovanih oziroma za 324.745,53 EUR.  </w:t>
      </w:r>
    </w:p>
    <w:p w:rsidR="00745C43" w:rsidRPr="00115039" w:rsidRDefault="00745C43" w:rsidP="00745C43">
      <w:pPr>
        <w:spacing w:after="0" w:line="240" w:lineRule="auto"/>
        <w:jc w:val="both"/>
        <w:rPr>
          <w:rFonts w:cstheme="minorHAnsi"/>
        </w:rPr>
      </w:pPr>
    </w:p>
    <w:p w:rsidR="00745C43" w:rsidRPr="00115039" w:rsidRDefault="00745C43" w:rsidP="00745C43">
      <w:pPr>
        <w:spacing w:after="0" w:line="240" w:lineRule="auto"/>
        <w:jc w:val="both"/>
        <w:rPr>
          <w:rFonts w:cstheme="minorHAnsi"/>
          <w:color w:val="FF0000"/>
        </w:rPr>
      </w:pPr>
      <w:r w:rsidRPr="00115039">
        <w:rPr>
          <w:rFonts w:cstheme="minorHAnsi"/>
        </w:rPr>
        <w:t xml:space="preserve">Prihodki od prodaje proizvodov, blaga in storitev na trgu, so prihodki od samoplačniških zdravstvenih storitev, od storitev družbene prehrane, storitev pralnice in šivalnice, tehnično vzdrževalne enote ter od opravljenih kliničnih raziskav. Predstavljajo 1,54 % vseh prihodkov. V letu 2025 so izkazani v višini 281.028,61 </w:t>
      </w:r>
      <w:r w:rsidRPr="00115039">
        <w:rPr>
          <w:rFonts w:cstheme="minorHAnsi"/>
          <w:bCs/>
        </w:rPr>
        <w:t>EUR</w:t>
      </w:r>
      <w:r w:rsidRPr="00115039">
        <w:rPr>
          <w:rFonts w:cstheme="minorHAnsi"/>
        </w:rPr>
        <w:t xml:space="preserve"> in so v primerjavi s finančnim načrtom višji za 1,45 % oziroma za 4.028,61 EUR.</w:t>
      </w:r>
      <w:r w:rsidRPr="00115039">
        <w:rPr>
          <w:rFonts w:cstheme="minorHAnsi"/>
          <w:color w:val="FF0000"/>
        </w:rPr>
        <w:t xml:space="preserve"> </w:t>
      </w:r>
    </w:p>
    <w:p w:rsidR="00745C43" w:rsidRPr="00115039" w:rsidRDefault="00745C43" w:rsidP="00745C43">
      <w:pPr>
        <w:spacing w:after="0" w:line="240" w:lineRule="auto"/>
        <w:jc w:val="both"/>
        <w:rPr>
          <w:rFonts w:cstheme="minorHAnsi"/>
          <w:color w:val="FF0000"/>
        </w:rPr>
      </w:pPr>
    </w:p>
    <w:p w:rsidR="00745C43" w:rsidRPr="00115039" w:rsidRDefault="00745C43" w:rsidP="00745C43">
      <w:pPr>
        <w:spacing w:after="0" w:line="240" w:lineRule="auto"/>
        <w:jc w:val="both"/>
        <w:rPr>
          <w:rFonts w:cstheme="minorHAnsi"/>
        </w:rPr>
      </w:pPr>
      <w:r w:rsidRPr="00115039">
        <w:rPr>
          <w:rFonts w:cstheme="minorHAnsi"/>
        </w:rPr>
        <w:t>Finančni prihodki so znašali 5.684,40 EUR in predstavljajo 0,03 % delež v celotnih prihodkih, prejeli smo jih iz naslova prejetih zamudnih obresti in iz obresti na stanju TRR.</w:t>
      </w:r>
    </w:p>
    <w:p w:rsidR="00745C43" w:rsidRPr="00115039" w:rsidRDefault="00745C43" w:rsidP="00745C43">
      <w:pPr>
        <w:spacing w:after="0" w:line="240" w:lineRule="auto"/>
        <w:jc w:val="both"/>
        <w:rPr>
          <w:rFonts w:cstheme="minorHAnsi"/>
        </w:rPr>
      </w:pPr>
    </w:p>
    <w:p w:rsidR="00745C43" w:rsidRPr="00115039" w:rsidRDefault="00745C43" w:rsidP="00745C43">
      <w:pPr>
        <w:spacing w:after="0" w:line="240" w:lineRule="auto"/>
        <w:jc w:val="both"/>
        <w:rPr>
          <w:rFonts w:cstheme="minorHAnsi"/>
        </w:rPr>
      </w:pPr>
      <w:r w:rsidRPr="00115039">
        <w:rPr>
          <w:rFonts w:cstheme="minorHAnsi"/>
        </w:rPr>
        <w:t>Drugi prihodki so znašali 848.721,88 EUR in predstavljajo 4,65 % delež v celotnih prihodkih, prejeli smo jih iz naslova škodnih obravnav, za delo za druge ustanove, iz strokovnih izobraževanj in iz donacij za izobraževanje. V drugih prihodkih izkazujemo tudi prejeta sredstva iz proračuna Republike Slovenije na podlagi interventnega zakona, za enkratno izplačilo sredstev za finančno stabilnost javnih zdravstvenih zavodov v višini 765.000,00 EUR.</w:t>
      </w:r>
    </w:p>
    <w:p w:rsidR="00745C43" w:rsidRPr="00115039" w:rsidRDefault="00745C43" w:rsidP="00745C43">
      <w:pPr>
        <w:spacing w:after="0" w:line="240" w:lineRule="auto"/>
        <w:jc w:val="both"/>
        <w:rPr>
          <w:rFonts w:cstheme="minorHAnsi"/>
        </w:rPr>
      </w:pPr>
    </w:p>
    <w:p w:rsidR="00745C43" w:rsidRPr="00115039" w:rsidRDefault="00745C43" w:rsidP="00745C43">
      <w:pPr>
        <w:spacing w:after="0" w:line="240" w:lineRule="auto"/>
        <w:jc w:val="both"/>
        <w:rPr>
          <w:rFonts w:cstheme="minorHAnsi"/>
        </w:rPr>
      </w:pPr>
      <w:r w:rsidRPr="00115039">
        <w:rPr>
          <w:rFonts w:cstheme="minorHAnsi"/>
        </w:rPr>
        <w:t>Tabela: Prihodki iz javnih financ in nejavnih virov za opravljanje javne službe</w:t>
      </w:r>
    </w:p>
    <w:p w:rsidR="00745C43" w:rsidRPr="00115039" w:rsidRDefault="00745C43" w:rsidP="00745C43">
      <w:pPr>
        <w:spacing w:after="0" w:line="240" w:lineRule="auto"/>
        <w:ind w:left="7788"/>
        <w:rPr>
          <w:rFonts w:cstheme="minorHAnsi"/>
          <w:bCs/>
          <w:i/>
        </w:rPr>
      </w:pPr>
      <w:r w:rsidRPr="00115039">
        <w:rPr>
          <w:rFonts w:cstheme="minorHAnsi"/>
          <w:bCs/>
          <w:i/>
        </w:rPr>
        <w:t xml:space="preserve">       v EUR </w:t>
      </w:r>
    </w:p>
    <w:p w:rsidR="00745C43" w:rsidRPr="00115039" w:rsidRDefault="00745C43" w:rsidP="00745C43">
      <w:pPr>
        <w:spacing w:after="0" w:line="240" w:lineRule="auto"/>
        <w:jc w:val="both"/>
        <w:rPr>
          <w:rFonts w:cstheme="minorHAnsi"/>
        </w:rPr>
      </w:pPr>
      <w:r w:rsidRPr="00115039">
        <w:rPr>
          <w:rFonts w:cstheme="minorHAnsi"/>
        </w:rPr>
        <w:object w:dxaOrig="14113" w:dyaOrig="2375">
          <v:shape id="_x0000_i1118" type="#_x0000_t75" style="width:453.5pt;height:115pt" o:ole="">
            <v:imagedata r:id="rId75" o:title=""/>
          </v:shape>
          <o:OLEObject Type="Embed" ProgID="Excel.Sheet.12" ShapeID="_x0000_i1118" DrawAspect="Content" ObjectID="_1832939208" r:id="rId76"/>
        </w:object>
      </w:r>
    </w:p>
    <w:p w:rsidR="00745C43" w:rsidRPr="00115039" w:rsidRDefault="00745C43" w:rsidP="00745C43">
      <w:pPr>
        <w:spacing w:after="0" w:line="240" w:lineRule="auto"/>
        <w:jc w:val="both"/>
        <w:rPr>
          <w:rFonts w:cstheme="minorHAnsi"/>
        </w:rPr>
      </w:pPr>
    </w:p>
    <w:p w:rsidR="00745C43" w:rsidRPr="00115039" w:rsidRDefault="00745C43" w:rsidP="00745C43">
      <w:pPr>
        <w:spacing w:after="0" w:line="240" w:lineRule="auto"/>
        <w:jc w:val="both"/>
        <w:rPr>
          <w:rFonts w:cstheme="minorHAnsi"/>
        </w:rPr>
      </w:pPr>
      <w:r w:rsidRPr="00115039">
        <w:rPr>
          <w:rFonts w:cstheme="minorHAnsi"/>
        </w:rPr>
        <w:t xml:space="preserve">Prihodki iz obveznega zavarovanja, ki so pridobljeni od ZZZS na osnovi pogodbe o izvajanju zdravstvenih storitev skupaj s prihodki od izvajanja programa SVIT, predstavljajo 93,06 % vseh prihodkov in so izkazani v višini 15.927.409,38 </w:t>
      </w:r>
      <w:r w:rsidRPr="00115039">
        <w:rPr>
          <w:rFonts w:cstheme="minorHAnsi"/>
          <w:bCs/>
        </w:rPr>
        <w:t>EUR</w:t>
      </w:r>
      <w:r w:rsidRPr="00115039">
        <w:rPr>
          <w:rFonts w:cstheme="minorHAnsi"/>
        </w:rPr>
        <w:t>. V primerjavi s finančnim načrtom so nižji za 4,10 % oziroma za 681.391,87 EUR. V letu 2025 nismo realizirali celotnega programa po pogodbi ZZZS, kar je pojasnjeno v poglavju 5.2.2.3 Uresničevanje planiranega fizičnega obsega dela v letu 2025 do ZZZS in ostalih plačnikov.</w:t>
      </w:r>
    </w:p>
    <w:p w:rsidR="00745C43" w:rsidRPr="00115039" w:rsidRDefault="00745C43" w:rsidP="00745C43">
      <w:pPr>
        <w:autoSpaceDE w:val="0"/>
        <w:autoSpaceDN w:val="0"/>
        <w:adjustRightInd w:val="0"/>
        <w:spacing w:after="0" w:line="240" w:lineRule="auto"/>
        <w:jc w:val="both"/>
        <w:rPr>
          <w:rFonts w:cstheme="minorHAnsi"/>
        </w:rPr>
      </w:pPr>
    </w:p>
    <w:p w:rsidR="00745C43" w:rsidRPr="00115039" w:rsidRDefault="00745C43" w:rsidP="00745C43">
      <w:pPr>
        <w:autoSpaceDE w:val="0"/>
        <w:autoSpaceDN w:val="0"/>
        <w:adjustRightInd w:val="0"/>
        <w:spacing w:after="0" w:line="240" w:lineRule="auto"/>
        <w:jc w:val="both"/>
        <w:rPr>
          <w:rFonts w:cstheme="minorHAnsi"/>
        </w:rPr>
      </w:pPr>
      <w:r w:rsidRPr="00115039">
        <w:rPr>
          <w:rFonts w:cstheme="minorHAnsi"/>
        </w:rPr>
        <w:t xml:space="preserve">Prihodki od ZZZS iz naslova pripravnikov, sekundarijev in specializacij, predstavljajo 1,20 % vseh prihodkov in so izkazani v višini 204.610,45 </w:t>
      </w:r>
      <w:r w:rsidRPr="00115039">
        <w:rPr>
          <w:rFonts w:cstheme="minorHAnsi"/>
          <w:bCs/>
        </w:rPr>
        <w:t>EUR.</w:t>
      </w:r>
      <w:r w:rsidRPr="00115039">
        <w:rPr>
          <w:rFonts w:cstheme="minorHAnsi"/>
        </w:rPr>
        <w:t xml:space="preserve"> V primerjavi s finančnim načrtom so nižji za 26,64 % oziroma za 74.289,55 EUR, kar je posledica zaposlitve manjšega števila pripravnikov iz področja zdravstvene nege.</w:t>
      </w:r>
    </w:p>
    <w:p w:rsidR="00745C43" w:rsidRPr="00115039" w:rsidRDefault="00745C43" w:rsidP="00745C43">
      <w:pPr>
        <w:autoSpaceDE w:val="0"/>
        <w:autoSpaceDN w:val="0"/>
        <w:adjustRightInd w:val="0"/>
        <w:spacing w:after="0" w:line="240" w:lineRule="auto"/>
        <w:jc w:val="both"/>
        <w:rPr>
          <w:rFonts w:cstheme="minorHAnsi"/>
        </w:rPr>
      </w:pPr>
    </w:p>
    <w:p w:rsidR="00745C43" w:rsidRPr="00115039" w:rsidRDefault="00745C43" w:rsidP="00745C43">
      <w:pPr>
        <w:autoSpaceDE w:val="0"/>
        <w:autoSpaceDN w:val="0"/>
        <w:adjustRightInd w:val="0"/>
        <w:spacing w:after="0" w:line="240" w:lineRule="auto"/>
        <w:jc w:val="both"/>
        <w:rPr>
          <w:rFonts w:cstheme="minorHAnsi"/>
        </w:rPr>
      </w:pPr>
      <w:r w:rsidRPr="00115039">
        <w:rPr>
          <w:rFonts w:cstheme="minorHAnsi"/>
        </w:rPr>
        <w:t xml:space="preserve">Med drugimi prihodki od zdravstvenih storitev iz opravljanja javne službe izkazujemo prihodke iz konvencij, proračuna, refundacij od ZZZS in ZPIZ ter od COVID-19,  predstavljajo 5,23 % vseh prihodkov </w:t>
      </w:r>
      <w:r w:rsidRPr="00115039">
        <w:rPr>
          <w:rFonts w:cstheme="minorHAnsi"/>
        </w:rPr>
        <w:lastRenderedPageBreak/>
        <w:t xml:space="preserve">in so izkazani v višini 894.906,33 EUR, v primerjavi s finančnim načrtom so višji za 89,48 % oziroma za 422.607,33 EUR. </w:t>
      </w:r>
    </w:p>
    <w:p w:rsidR="00745C43" w:rsidRPr="00115039" w:rsidRDefault="00745C43" w:rsidP="00745C43">
      <w:pPr>
        <w:autoSpaceDE w:val="0"/>
        <w:autoSpaceDN w:val="0"/>
        <w:adjustRightInd w:val="0"/>
        <w:spacing w:after="0" w:line="240" w:lineRule="auto"/>
        <w:jc w:val="both"/>
        <w:rPr>
          <w:rFonts w:cstheme="minorHAnsi"/>
        </w:rPr>
      </w:pPr>
    </w:p>
    <w:p w:rsidR="00745C43" w:rsidRPr="00115039" w:rsidRDefault="00745C43" w:rsidP="00745C43">
      <w:pPr>
        <w:autoSpaceDE w:val="0"/>
        <w:autoSpaceDN w:val="0"/>
        <w:adjustRightInd w:val="0"/>
        <w:spacing w:after="0" w:line="240" w:lineRule="auto"/>
        <w:jc w:val="both"/>
        <w:rPr>
          <w:rFonts w:cstheme="minorHAnsi"/>
        </w:rPr>
      </w:pPr>
      <w:r w:rsidRPr="00115039">
        <w:rPr>
          <w:rFonts w:cstheme="minorHAnsi"/>
        </w:rPr>
        <w:t xml:space="preserve">Med drugimi prihodki od </w:t>
      </w:r>
      <w:proofErr w:type="spellStart"/>
      <w:r w:rsidRPr="00115039">
        <w:rPr>
          <w:rFonts w:cstheme="minorHAnsi"/>
        </w:rPr>
        <w:t>nezdravstvenih</w:t>
      </w:r>
      <w:proofErr w:type="spellEnd"/>
      <w:r w:rsidRPr="00115039">
        <w:rPr>
          <w:rFonts w:cstheme="minorHAnsi"/>
        </w:rPr>
        <w:t xml:space="preserve"> storitev iz opravljanja javne službe izkazujemo prihodke iz najemnin, predstavljajo 0,52 % vseh prihodkov in so izkazani v višini 88.329,31 EUR, v primerjavi s finančnim načrtom so višji za 10,41 % oziroma za 8.328,56 EUR.</w:t>
      </w:r>
    </w:p>
    <w:p w:rsidR="00745C43" w:rsidRPr="00115039" w:rsidRDefault="00745C43" w:rsidP="00745C43">
      <w:pPr>
        <w:autoSpaceDE w:val="0"/>
        <w:autoSpaceDN w:val="0"/>
        <w:adjustRightInd w:val="0"/>
        <w:spacing w:after="0" w:line="240" w:lineRule="auto"/>
        <w:jc w:val="both"/>
        <w:rPr>
          <w:rFonts w:cstheme="minorHAnsi"/>
        </w:rPr>
      </w:pPr>
    </w:p>
    <w:p w:rsidR="00745C43" w:rsidRPr="00115039" w:rsidRDefault="00745C43" w:rsidP="00745C43">
      <w:pPr>
        <w:spacing w:after="0" w:line="240" w:lineRule="auto"/>
        <w:jc w:val="both"/>
        <w:rPr>
          <w:rFonts w:cstheme="minorHAnsi"/>
          <w:bCs/>
        </w:rPr>
      </w:pPr>
      <w:r w:rsidRPr="00115039">
        <w:rPr>
          <w:rFonts w:cstheme="minorHAnsi"/>
        </w:rPr>
        <w:t>Neplačani prihodki tekočega leta znašajo 6.821,65 EUR.</w:t>
      </w:r>
      <w:r w:rsidRPr="00115039">
        <w:rPr>
          <w:rFonts w:cstheme="minorHAnsi"/>
          <w:bCs/>
        </w:rPr>
        <w:t xml:space="preserve"> V celotnem prihodku predstavljajo 0,04 %, kar pomeni, da se plačila v večini realizirajo v dogovorjenem plačilnem roku.</w:t>
      </w:r>
    </w:p>
    <w:p w:rsidR="00745C43" w:rsidRPr="00115039" w:rsidRDefault="00745C43" w:rsidP="00745C43">
      <w:pPr>
        <w:spacing w:after="0" w:line="240" w:lineRule="auto"/>
        <w:jc w:val="both"/>
        <w:rPr>
          <w:rFonts w:cstheme="minorHAnsi"/>
          <w:bCs/>
        </w:rPr>
      </w:pPr>
    </w:p>
    <w:p w:rsidR="00745C43" w:rsidRPr="00115039" w:rsidRDefault="00745C43" w:rsidP="00745C43">
      <w:pPr>
        <w:spacing w:after="0" w:line="240" w:lineRule="auto"/>
        <w:jc w:val="both"/>
        <w:rPr>
          <w:rFonts w:cstheme="minorHAnsi"/>
          <w:bCs/>
        </w:rPr>
      </w:pPr>
      <w:r w:rsidRPr="00115039">
        <w:rPr>
          <w:rFonts w:cstheme="minorHAnsi"/>
          <w:bCs/>
        </w:rPr>
        <w:t xml:space="preserve">Celotne zapadle terjatve znašajo 85.853,02 EUR in so se v primerjavi z letom 2024 zvišale za 7.515,52 EUR. Še vedno imamo odprte terjatve do zavarovalnice Vzajemne za PZZ v višini 32.453 EUR. Pri teh terjatvah gre za različno tolmačenje priporočil glede kod MKB, ki pod določenimi pogoji opredeljujejo 100 % plačilo OZZ. Te terjatve imamo v presoji pri odvetniku, da pridobimo pravno mnenje glede plačila. Prav tako izkazujemo sporne terjatve v višini 21.006,88 EUR iz naslova najemnin in stroškov podjetja SMG </w:t>
      </w:r>
      <w:proofErr w:type="spellStart"/>
      <w:r w:rsidRPr="00115039">
        <w:rPr>
          <w:rFonts w:cstheme="minorHAnsi"/>
          <w:bCs/>
        </w:rPr>
        <w:t>group</w:t>
      </w:r>
      <w:proofErr w:type="spellEnd"/>
      <w:r w:rsidRPr="00115039">
        <w:rPr>
          <w:rFonts w:cstheme="minorHAnsi"/>
          <w:bCs/>
        </w:rPr>
        <w:t xml:space="preserve">, </w:t>
      </w:r>
      <w:proofErr w:type="spellStart"/>
      <w:r w:rsidRPr="00115039">
        <w:rPr>
          <w:rFonts w:cstheme="minorHAnsi"/>
          <w:bCs/>
        </w:rPr>
        <w:t>d.o.o</w:t>
      </w:r>
      <w:proofErr w:type="spellEnd"/>
      <w:r w:rsidRPr="00115039">
        <w:rPr>
          <w:rFonts w:cstheme="minorHAnsi"/>
          <w:bCs/>
        </w:rPr>
        <w:t>.. Navedene sporne terjatve obravnava Okrožno sodišče v Celju.</w:t>
      </w:r>
      <w:r w:rsidR="00E2015F">
        <w:rPr>
          <w:rFonts w:cstheme="minorHAnsi"/>
          <w:bCs/>
        </w:rPr>
        <w:t xml:space="preserve"> </w:t>
      </w:r>
      <w:r w:rsidRPr="00115039">
        <w:rPr>
          <w:rFonts w:cstheme="minorHAnsi"/>
          <w:bCs/>
        </w:rPr>
        <w:t>Brez upoštevanja teh terjatev bi vrednost neplačanih terjatev do kupcev znašala 32.393,10 EUR.</w:t>
      </w:r>
    </w:p>
    <w:p w:rsidR="00745C43" w:rsidRPr="00115039" w:rsidRDefault="00745C43" w:rsidP="00745C43">
      <w:pPr>
        <w:spacing w:after="0" w:line="240" w:lineRule="auto"/>
        <w:jc w:val="both"/>
        <w:rPr>
          <w:rFonts w:cstheme="minorHAnsi"/>
          <w:bCs/>
        </w:rPr>
      </w:pPr>
    </w:p>
    <w:p w:rsidR="00745C43" w:rsidRPr="00115039" w:rsidRDefault="00745C43" w:rsidP="00745C43">
      <w:pPr>
        <w:spacing w:after="0" w:line="240" w:lineRule="auto"/>
        <w:jc w:val="both"/>
        <w:rPr>
          <w:rFonts w:cstheme="minorHAnsi"/>
          <w:bCs/>
        </w:rPr>
      </w:pPr>
      <w:r w:rsidRPr="00115039">
        <w:rPr>
          <w:rFonts w:cstheme="minorHAnsi"/>
          <w:bCs/>
        </w:rPr>
        <w:t>Terjatve, ki zapadejo v plačilo, tekoče terjamo in pošiljamo opomine. Bolnišnica ima vložene zahtevke za e-izvršbe v višini 27.264,52 EUR ter prijavljene terjatve v stečajno maso v višini 14.168,60 EUR, za ostala plačila pa se bolnišnica dogovarja o možnosti in načinu plačila.</w:t>
      </w:r>
    </w:p>
    <w:p w:rsidR="00745C43" w:rsidRPr="00115039" w:rsidRDefault="00745C43" w:rsidP="00745C43">
      <w:pPr>
        <w:pStyle w:val="Naslov2"/>
        <w:rPr>
          <w:rFonts w:asciiTheme="minorHAnsi" w:hAnsiTheme="minorHAnsi" w:cstheme="minorHAnsi"/>
          <w:sz w:val="22"/>
          <w:szCs w:val="22"/>
        </w:rPr>
      </w:pPr>
      <w:bookmarkStart w:id="109" w:name="_Toc222325621"/>
      <w:r w:rsidRPr="00115039">
        <w:rPr>
          <w:rFonts w:asciiTheme="minorHAnsi" w:hAnsiTheme="minorHAnsi" w:cstheme="minorHAnsi"/>
          <w:sz w:val="22"/>
          <w:szCs w:val="22"/>
        </w:rPr>
        <w:t>ANALIZA ODHODKOV</w:t>
      </w:r>
      <w:bookmarkEnd w:id="109"/>
    </w:p>
    <w:p w:rsidR="00745C43" w:rsidRPr="00115039" w:rsidRDefault="00745C43" w:rsidP="00745C43">
      <w:pPr>
        <w:spacing w:after="0" w:line="240" w:lineRule="auto"/>
        <w:jc w:val="both"/>
        <w:rPr>
          <w:rFonts w:cstheme="minorHAnsi"/>
        </w:rPr>
      </w:pPr>
    </w:p>
    <w:p w:rsidR="00745C43" w:rsidRPr="00115039" w:rsidRDefault="00745C43" w:rsidP="00745C43">
      <w:pPr>
        <w:spacing w:after="0" w:line="240" w:lineRule="auto"/>
        <w:jc w:val="both"/>
        <w:rPr>
          <w:rFonts w:cstheme="minorHAnsi"/>
        </w:rPr>
      </w:pPr>
      <w:r w:rsidRPr="00115039">
        <w:rPr>
          <w:rFonts w:cstheme="minorHAnsi"/>
        </w:rPr>
        <w:t xml:space="preserve">Celotni odhodki doseženi v letu 2025 so znašali 17.351.986,03 </w:t>
      </w:r>
      <w:r w:rsidRPr="00115039">
        <w:rPr>
          <w:rFonts w:cstheme="minorHAnsi"/>
          <w:bCs/>
        </w:rPr>
        <w:t>EUR</w:t>
      </w:r>
      <w:r w:rsidRPr="00115039">
        <w:rPr>
          <w:rFonts w:cstheme="minorHAnsi"/>
        </w:rPr>
        <w:t xml:space="preserve"> in so bili za 7,88 % višji od doseženih v letu 2024 in 3,40 % nižji od načrtovanih. </w:t>
      </w:r>
    </w:p>
    <w:p w:rsidR="00745C43" w:rsidRPr="00115039" w:rsidRDefault="00745C43" w:rsidP="00745C43">
      <w:pPr>
        <w:spacing w:after="0" w:line="240" w:lineRule="auto"/>
        <w:jc w:val="both"/>
        <w:rPr>
          <w:rFonts w:cstheme="minorHAnsi"/>
        </w:rPr>
      </w:pPr>
    </w:p>
    <w:p w:rsidR="00745C43" w:rsidRPr="00115039" w:rsidRDefault="00745C43" w:rsidP="00745C43">
      <w:pPr>
        <w:spacing w:after="0" w:line="240" w:lineRule="auto"/>
        <w:jc w:val="both"/>
        <w:rPr>
          <w:rFonts w:cstheme="minorHAnsi"/>
        </w:rPr>
      </w:pPr>
      <w:r w:rsidRPr="00115039">
        <w:rPr>
          <w:rFonts w:cstheme="minorHAnsi"/>
        </w:rPr>
        <w:t xml:space="preserve">Iz spodnje tabele je razviden delež posameznih stroškov v celotnih odhodkih. Največji delež predstavljajo stroški dela, in sicer 65,05 %, stroški materiala 16,19 %, stroški storitev 15,95 %, stroški amortizacije 2,23 %, finančni odhodki 0,30 % in ostali drugi stroški/odhodki skupaj s </w:t>
      </w:r>
      <w:proofErr w:type="spellStart"/>
      <w:r w:rsidRPr="00115039">
        <w:rPr>
          <w:rFonts w:cstheme="minorHAnsi"/>
        </w:rPr>
        <w:t>prevrednotovalnimi</w:t>
      </w:r>
      <w:proofErr w:type="spellEnd"/>
      <w:r w:rsidRPr="00115039">
        <w:rPr>
          <w:rFonts w:cstheme="minorHAnsi"/>
        </w:rPr>
        <w:t xml:space="preserve"> poslovnimi odhodki 0,29 %.</w:t>
      </w:r>
    </w:p>
    <w:p w:rsidR="00745C43" w:rsidRPr="00115039" w:rsidRDefault="00745C43" w:rsidP="00745C43">
      <w:pPr>
        <w:spacing w:after="0" w:line="240" w:lineRule="auto"/>
        <w:jc w:val="both"/>
        <w:rPr>
          <w:rFonts w:cstheme="minorHAnsi"/>
        </w:rPr>
      </w:pPr>
    </w:p>
    <w:p w:rsidR="00745C43" w:rsidRPr="00115039" w:rsidRDefault="00745C43" w:rsidP="00745C43">
      <w:pPr>
        <w:spacing w:after="0" w:line="240" w:lineRule="auto"/>
        <w:jc w:val="both"/>
        <w:rPr>
          <w:rFonts w:cstheme="minorHAnsi"/>
        </w:rPr>
      </w:pPr>
      <w:r w:rsidRPr="00115039">
        <w:rPr>
          <w:rFonts w:cstheme="minorHAnsi"/>
        </w:rPr>
        <w:t>Odhodki poslovanja so bili v letu 2025 naslednji:</w:t>
      </w:r>
    </w:p>
    <w:p w:rsidR="00745C43" w:rsidRPr="00115039" w:rsidRDefault="00745C43" w:rsidP="00745C43">
      <w:pPr>
        <w:spacing w:after="0" w:line="240" w:lineRule="auto"/>
        <w:jc w:val="right"/>
        <w:rPr>
          <w:rFonts w:cstheme="minorHAnsi"/>
          <w:bCs/>
          <w:i/>
        </w:rPr>
      </w:pPr>
      <w:r w:rsidRPr="00115039">
        <w:rPr>
          <w:rFonts w:cstheme="minorHAnsi"/>
          <w:bCs/>
          <w:i/>
        </w:rPr>
        <w:t xml:space="preserve">v EUR </w:t>
      </w:r>
    </w:p>
    <w:p w:rsidR="00745C43" w:rsidRPr="00115039" w:rsidRDefault="00745C43" w:rsidP="00745C43">
      <w:pPr>
        <w:spacing w:after="0" w:line="240" w:lineRule="auto"/>
        <w:rPr>
          <w:rFonts w:cstheme="minorHAnsi"/>
          <w:bCs/>
        </w:rPr>
      </w:pPr>
      <w:r w:rsidRPr="00115039">
        <w:rPr>
          <w:rFonts w:cstheme="minorHAnsi"/>
        </w:rPr>
        <w:t xml:space="preserve"> </w:t>
      </w:r>
      <w:r w:rsidRPr="00115039">
        <w:rPr>
          <w:rFonts w:cstheme="minorHAnsi"/>
          <w:noProof/>
        </w:rPr>
        <w:drawing>
          <wp:inline distT="0" distB="0" distL="0" distR="0" wp14:anchorId="43849E09" wp14:editId="51AF9A3B">
            <wp:extent cx="5759450" cy="1500417"/>
            <wp:effectExtent l="0" t="0" r="0" b="5080"/>
            <wp:docPr id="62" name="Slika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5759450" cy="1500417"/>
                    </a:xfrm>
                    <a:prstGeom prst="rect">
                      <a:avLst/>
                    </a:prstGeom>
                    <a:noFill/>
                    <a:ln>
                      <a:noFill/>
                    </a:ln>
                  </pic:spPr>
                </pic:pic>
              </a:graphicData>
            </a:graphic>
          </wp:inline>
        </w:drawing>
      </w:r>
    </w:p>
    <w:p w:rsidR="00745C43" w:rsidRPr="00115039" w:rsidRDefault="00745C43" w:rsidP="00745C43">
      <w:pPr>
        <w:spacing w:after="0" w:line="240" w:lineRule="auto"/>
        <w:jc w:val="both"/>
        <w:rPr>
          <w:rFonts w:cstheme="minorHAnsi"/>
          <w:b/>
        </w:rPr>
      </w:pPr>
    </w:p>
    <w:p w:rsidR="00745C43" w:rsidRPr="00115039" w:rsidRDefault="00745C43" w:rsidP="00745C43">
      <w:pPr>
        <w:spacing w:after="0" w:line="240" w:lineRule="auto"/>
        <w:jc w:val="both"/>
        <w:rPr>
          <w:rFonts w:cstheme="minorHAnsi"/>
        </w:rPr>
      </w:pPr>
      <w:r w:rsidRPr="00115039">
        <w:rPr>
          <w:rFonts w:cstheme="minorHAnsi"/>
          <w:b/>
        </w:rPr>
        <w:t>1) STROŠKI BLAGA, MATERIALA IN STORITEV</w:t>
      </w:r>
      <w:r w:rsidRPr="00115039">
        <w:rPr>
          <w:rFonts w:cstheme="minorHAnsi"/>
        </w:rPr>
        <w:t xml:space="preserve">  (AOP 871) so v letu 2025 znašali 5.576.097,67 EUR in so bili za 2,61 % višji od doseženih v letu 2024 in za 11,53 % nižji od načrtovanih. Delež v celotnih odhodkih znaša 32,14 %. </w:t>
      </w:r>
    </w:p>
    <w:p w:rsidR="00745C43" w:rsidRPr="00115039" w:rsidRDefault="00745C43" w:rsidP="00745C43">
      <w:pPr>
        <w:spacing w:after="0" w:line="240" w:lineRule="auto"/>
        <w:jc w:val="both"/>
        <w:rPr>
          <w:rFonts w:cstheme="minorHAnsi"/>
          <w:b/>
        </w:rPr>
      </w:pPr>
    </w:p>
    <w:p w:rsidR="00745C43" w:rsidRPr="00115039" w:rsidRDefault="00745C43" w:rsidP="00745C43">
      <w:pPr>
        <w:spacing w:after="0" w:line="240" w:lineRule="auto"/>
        <w:jc w:val="both"/>
        <w:rPr>
          <w:rFonts w:cstheme="minorHAnsi"/>
          <w:bCs/>
          <w:i/>
        </w:rPr>
      </w:pPr>
      <w:r w:rsidRPr="00115039">
        <w:rPr>
          <w:rFonts w:cstheme="minorHAnsi"/>
          <w:b/>
        </w:rPr>
        <w:t>Stroški materiala</w:t>
      </w:r>
      <w:r w:rsidRPr="00115039">
        <w:rPr>
          <w:rFonts w:cstheme="minorHAnsi"/>
        </w:rPr>
        <w:t xml:space="preserve"> AOP 873 (konto 460) so v letu 2025 znašali 2.808.615,15 </w:t>
      </w:r>
      <w:r w:rsidRPr="00115039">
        <w:rPr>
          <w:rFonts w:cstheme="minorHAnsi"/>
          <w:bCs/>
        </w:rPr>
        <w:t>EUR</w:t>
      </w:r>
      <w:r w:rsidRPr="00115039">
        <w:rPr>
          <w:rFonts w:cstheme="minorHAnsi"/>
        </w:rPr>
        <w:t xml:space="preserve"> in so bili za 2,40 % nižji od doseženih v letu 2024 in za 5,92 % nižji od načrtovanih. Delež glede na celotne odhodke zavoda znaša 16,19 %. </w:t>
      </w:r>
    </w:p>
    <w:p w:rsidR="00745C43" w:rsidRDefault="00745C43" w:rsidP="00745C43">
      <w:pPr>
        <w:spacing w:after="0" w:line="240" w:lineRule="auto"/>
        <w:jc w:val="right"/>
        <w:rPr>
          <w:rFonts w:cstheme="minorHAnsi"/>
          <w:bCs/>
          <w:i/>
        </w:rPr>
      </w:pPr>
    </w:p>
    <w:p w:rsidR="00AC03F5" w:rsidRPr="00115039" w:rsidRDefault="00AC03F5" w:rsidP="00745C43">
      <w:pPr>
        <w:spacing w:after="0" w:line="240" w:lineRule="auto"/>
        <w:jc w:val="right"/>
        <w:rPr>
          <w:rFonts w:cstheme="minorHAnsi"/>
          <w:bCs/>
          <w:i/>
        </w:rPr>
      </w:pPr>
    </w:p>
    <w:p w:rsidR="00745C43" w:rsidRPr="00115039" w:rsidRDefault="00745C43" w:rsidP="00745C43">
      <w:pPr>
        <w:spacing w:after="0" w:line="240" w:lineRule="auto"/>
        <w:jc w:val="right"/>
        <w:rPr>
          <w:rFonts w:cstheme="minorHAnsi"/>
          <w:bCs/>
          <w:i/>
        </w:rPr>
      </w:pPr>
      <w:r w:rsidRPr="00115039">
        <w:rPr>
          <w:rFonts w:cstheme="minorHAnsi"/>
          <w:bCs/>
          <w:i/>
        </w:rPr>
        <w:lastRenderedPageBreak/>
        <w:t xml:space="preserve">v EUR </w:t>
      </w:r>
    </w:p>
    <w:p w:rsidR="00745C43" w:rsidRPr="00115039" w:rsidRDefault="00745C43" w:rsidP="00745C43">
      <w:pPr>
        <w:spacing w:after="0" w:line="240" w:lineRule="auto"/>
        <w:rPr>
          <w:rFonts w:cstheme="minorHAnsi"/>
          <w:bCs/>
        </w:rPr>
      </w:pPr>
      <w:r w:rsidRPr="00115039">
        <w:rPr>
          <w:rFonts w:cstheme="minorHAnsi"/>
          <w:noProof/>
        </w:rPr>
        <w:drawing>
          <wp:inline distT="0" distB="0" distL="0" distR="0" wp14:anchorId="58BCB6E7" wp14:editId="5AC1A438">
            <wp:extent cx="5759450" cy="1453319"/>
            <wp:effectExtent l="0" t="0" r="0" b="0"/>
            <wp:docPr id="88778371" name="Slika 88778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5759450" cy="1453319"/>
                    </a:xfrm>
                    <a:prstGeom prst="rect">
                      <a:avLst/>
                    </a:prstGeom>
                    <a:noFill/>
                    <a:ln>
                      <a:noFill/>
                    </a:ln>
                  </pic:spPr>
                </pic:pic>
              </a:graphicData>
            </a:graphic>
          </wp:inline>
        </w:drawing>
      </w:r>
      <w:r w:rsidRPr="00115039">
        <w:rPr>
          <w:rFonts w:cstheme="minorHAnsi"/>
        </w:rPr>
        <w:t xml:space="preserve"> </w:t>
      </w:r>
    </w:p>
    <w:p w:rsidR="00745C43" w:rsidRPr="00115039" w:rsidRDefault="00745C43" w:rsidP="00745C43">
      <w:pPr>
        <w:spacing w:after="0" w:line="240" w:lineRule="auto"/>
        <w:rPr>
          <w:rFonts w:cstheme="minorHAnsi"/>
        </w:rPr>
      </w:pPr>
    </w:p>
    <w:p w:rsidR="00745C43" w:rsidRPr="00115039" w:rsidRDefault="00745C43" w:rsidP="00745C43">
      <w:pPr>
        <w:spacing w:after="0" w:line="240" w:lineRule="auto"/>
        <w:jc w:val="both"/>
        <w:rPr>
          <w:rFonts w:cstheme="minorHAnsi"/>
        </w:rPr>
      </w:pPr>
      <w:r w:rsidRPr="00115039">
        <w:rPr>
          <w:rFonts w:cstheme="minorHAnsi"/>
          <w:b/>
        </w:rPr>
        <w:t>Stroški storitev</w:t>
      </w:r>
      <w:r w:rsidRPr="00115039">
        <w:rPr>
          <w:rFonts w:cstheme="minorHAnsi"/>
        </w:rPr>
        <w:t xml:space="preserve"> AOP 874 (konto 461) so v bolnišnici v letu 2025 znašali 2.767.482,52 </w:t>
      </w:r>
      <w:r w:rsidRPr="00115039">
        <w:rPr>
          <w:rFonts w:cstheme="minorHAnsi"/>
          <w:bCs/>
        </w:rPr>
        <w:t>EUR</w:t>
      </w:r>
      <w:r w:rsidRPr="00115039">
        <w:rPr>
          <w:rFonts w:cstheme="minorHAnsi"/>
        </w:rPr>
        <w:t xml:space="preserve"> in so bili za 8,26 % višji od doseženih v letu 2024 ter za 16,58 % nižji od načrtovanih. Delež glede na celotne odhodke zavoda znaša 15,95 %. </w:t>
      </w:r>
    </w:p>
    <w:p w:rsidR="00745C43" w:rsidRPr="00115039" w:rsidRDefault="00745C43" w:rsidP="00745C43">
      <w:pPr>
        <w:spacing w:after="0" w:line="240" w:lineRule="auto"/>
        <w:jc w:val="both"/>
        <w:rPr>
          <w:rFonts w:cstheme="minorHAnsi"/>
        </w:rPr>
      </w:pPr>
    </w:p>
    <w:p w:rsidR="00745C43" w:rsidRPr="00115039" w:rsidRDefault="00745C43" w:rsidP="00745C43">
      <w:pPr>
        <w:spacing w:after="0" w:line="240" w:lineRule="auto"/>
        <w:jc w:val="both"/>
        <w:rPr>
          <w:rFonts w:cstheme="minorHAnsi"/>
        </w:rPr>
      </w:pPr>
      <w:r w:rsidRPr="00115039">
        <w:rPr>
          <w:rFonts w:cstheme="minorHAnsi"/>
        </w:rPr>
        <w:t xml:space="preserve">Povečanje stroškov intelektualnih storitev, v primerjavi s preteklim letom, v znesku 235.327,87 EUR je posledica odhodov zdravnikov. Odhode zdravnikov in posledično tudi dežurstva je bilo potrebno nadomestiti s pogodbenim delom. </w:t>
      </w:r>
    </w:p>
    <w:p w:rsidR="00745C43" w:rsidRPr="00115039" w:rsidRDefault="00745C43" w:rsidP="00745C43">
      <w:pPr>
        <w:spacing w:after="0" w:line="240" w:lineRule="auto"/>
        <w:jc w:val="right"/>
        <w:rPr>
          <w:rFonts w:cstheme="minorHAnsi"/>
          <w:bCs/>
        </w:rPr>
      </w:pPr>
    </w:p>
    <w:p w:rsidR="00745C43" w:rsidRPr="00115039" w:rsidRDefault="00745C43" w:rsidP="00745C43">
      <w:pPr>
        <w:spacing w:after="0" w:line="240" w:lineRule="auto"/>
        <w:jc w:val="right"/>
        <w:rPr>
          <w:rFonts w:cstheme="minorHAnsi"/>
          <w:bCs/>
        </w:rPr>
      </w:pPr>
      <w:r w:rsidRPr="00115039">
        <w:rPr>
          <w:rFonts w:cstheme="minorHAnsi"/>
          <w:bCs/>
        </w:rPr>
        <w:t xml:space="preserve">v EUR </w:t>
      </w:r>
    </w:p>
    <w:p w:rsidR="00745C43" w:rsidRPr="00115039" w:rsidRDefault="00745C43" w:rsidP="00745C43">
      <w:pPr>
        <w:spacing w:after="0" w:line="240" w:lineRule="auto"/>
        <w:rPr>
          <w:rFonts w:cstheme="minorHAnsi"/>
          <w:bCs/>
        </w:rPr>
      </w:pPr>
      <w:r w:rsidRPr="00115039">
        <w:rPr>
          <w:rFonts w:cstheme="minorHAnsi"/>
        </w:rPr>
        <w:t xml:space="preserve"> </w:t>
      </w:r>
      <w:r w:rsidRPr="00115039">
        <w:rPr>
          <w:rFonts w:cstheme="minorHAnsi"/>
          <w:noProof/>
        </w:rPr>
        <w:drawing>
          <wp:inline distT="0" distB="0" distL="0" distR="0" wp14:anchorId="51C5CC30" wp14:editId="2C373118">
            <wp:extent cx="5759450" cy="1480232"/>
            <wp:effectExtent l="0" t="0" r="0" b="5715"/>
            <wp:docPr id="88778372" name="Slika 88778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5759450" cy="1480232"/>
                    </a:xfrm>
                    <a:prstGeom prst="rect">
                      <a:avLst/>
                    </a:prstGeom>
                    <a:noFill/>
                    <a:ln>
                      <a:noFill/>
                    </a:ln>
                  </pic:spPr>
                </pic:pic>
              </a:graphicData>
            </a:graphic>
          </wp:inline>
        </w:drawing>
      </w:r>
    </w:p>
    <w:p w:rsidR="00745C43" w:rsidRPr="00115039" w:rsidRDefault="00745C43" w:rsidP="00745C43">
      <w:pPr>
        <w:spacing w:after="0" w:line="240" w:lineRule="auto"/>
        <w:rPr>
          <w:rFonts w:cstheme="minorHAnsi"/>
          <w:iCs/>
        </w:rPr>
      </w:pPr>
    </w:p>
    <w:p w:rsidR="00745C43" w:rsidRPr="00115039" w:rsidRDefault="00745C43" w:rsidP="00745C43">
      <w:pPr>
        <w:spacing w:after="0" w:line="240" w:lineRule="auto"/>
        <w:jc w:val="both"/>
        <w:rPr>
          <w:rFonts w:cstheme="minorHAnsi"/>
        </w:rPr>
      </w:pPr>
      <w:r w:rsidRPr="00115039">
        <w:rPr>
          <w:rFonts w:cstheme="minorHAnsi"/>
          <w:iCs/>
        </w:rPr>
        <w:t xml:space="preserve">Največji delež med stroški storitev, 43,33 %, predstavljajo stroški za opravljene zdravstvene storitve, ki jih </w:t>
      </w:r>
      <w:r w:rsidRPr="00115039">
        <w:rPr>
          <w:rFonts w:cstheme="minorHAnsi"/>
        </w:rPr>
        <w:t xml:space="preserve">naša bolnišnica naroči pri drugih izvajalcih (SB Celje, Kliniki Golnik, NLZOH) za mikrobiološke, laboratorijske in druge zdravstvene storitve. V letu 2025 so znašali 1.199.090,97 EUR in so bili v primerjavi s predhodnim letom nižji za 2,98 %. </w:t>
      </w:r>
    </w:p>
    <w:p w:rsidR="00745C43" w:rsidRPr="00115039" w:rsidRDefault="00745C43" w:rsidP="00745C43">
      <w:pPr>
        <w:spacing w:after="0" w:line="240" w:lineRule="auto"/>
        <w:jc w:val="both"/>
        <w:rPr>
          <w:rFonts w:cstheme="minorHAnsi"/>
          <w:iCs/>
        </w:rPr>
      </w:pPr>
    </w:p>
    <w:p w:rsidR="00745C43" w:rsidRPr="00115039" w:rsidRDefault="00745C43" w:rsidP="00745C43">
      <w:pPr>
        <w:spacing w:after="0" w:line="240" w:lineRule="auto"/>
        <w:jc w:val="both"/>
        <w:rPr>
          <w:rFonts w:cstheme="minorHAnsi"/>
          <w:bCs/>
        </w:rPr>
      </w:pPr>
      <w:r w:rsidRPr="00115039">
        <w:rPr>
          <w:rFonts w:cstheme="minorHAnsi"/>
          <w:iCs/>
        </w:rPr>
        <w:t xml:space="preserve">Stroški intelektualnih storitev znašajo skupaj 589.808,28 EUR, od tega za izvajanje zdravstvenih storitev preko </w:t>
      </w:r>
      <w:proofErr w:type="spellStart"/>
      <w:r w:rsidRPr="00115039">
        <w:rPr>
          <w:rFonts w:cstheme="minorHAnsi"/>
          <w:iCs/>
        </w:rPr>
        <w:t>podjemnih</w:t>
      </w:r>
      <w:proofErr w:type="spellEnd"/>
      <w:r w:rsidRPr="00115039">
        <w:rPr>
          <w:rFonts w:cstheme="minorHAnsi"/>
          <w:iCs/>
        </w:rPr>
        <w:t xml:space="preserve"> pogodb 424.578,04 </w:t>
      </w:r>
      <w:r w:rsidRPr="00115039">
        <w:rPr>
          <w:rFonts w:cstheme="minorHAnsi"/>
          <w:bCs/>
        </w:rPr>
        <w:t xml:space="preserve">EUR. </w:t>
      </w:r>
    </w:p>
    <w:p w:rsidR="00745C43" w:rsidRPr="00115039" w:rsidRDefault="00745C43" w:rsidP="00745C43">
      <w:pPr>
        <w:spacing w:after="0" w:line="240" w:lineRule="auto"/>
        <w:jc w:val="both"/>
        <w:rPr>
          <w:rFonts w:cstheme="minorHAnsi"/>
          <w:iCs/>
        </w:rPr>
      </w:pPr>
    </w:p>
    <w:p w:rsidR="00745C43" w:rsidRPr="00115039" w:rsidRDefault="00745C43" w:rsidP="00745C43">
      <w:pPr>
        <w:spacing w:after="0" w:line="240" w:lineRule="auto"/>
        <w:jc w:val="both"/>
        <w:rPr>
          <w:rFonts w:cstheme="minorHAnsi"/>
          <w:i/>
          <w:iCs/>
          <w:highlight w:val="yellow"/>
        </w:rPr>
      </w:pPr>
    </w:p>
    <w:p w:rsidR="00745C43" w:rsidRPr="00115039" w:rsidRDefault="00745C43" w:rsidP="00745C43">
      <w:pPr>
        <w:spacing w:after="0" w:line="240" w:lineRule="auto"/>
        <w:jc w:val="both"/>
        <w:rPr>
          <w:rFonts w:cstheme="minorHAnsi"/>
          <w:i/>
          <w:iCs/>
        </w:rPr>
      </w:pPr>
      <w:r w:rsidRPr="00115039">
        <w:rPr>
          <w:rFonts w:cstheme="minorHAnsi"/>
          <w:i/>
          <w:iCs/>
        </w:rPr>
        <w:t xml:space="preserve">Izplačila preko </w:t>
      </w:r>
      <w:proofErr w:type="spellStart"/>
      <w:r w:rsidRPr="00115039">
        <w:rPr>
          <w:rFonts w:cstheme="minorHAnsi"/>
          <w:i/>
          <w:iCs/>
        </w:rPr>
        <w:t>podjemnih</w:t>
      </w:r>
      <w:proofErr w:type="spellEnd"/>
      <w:r w:rsidRPr="00115039">
        <w:rPr>
          <w:rFonts w:cstheme="minorHAnsi"/>
          <w:i/>
          <w:iCs/>
        </w:rPr>
        <w:t xml:space="preserve"> pogodb za zdravstvene storitve </w:t>
      </w:r>
    </w:p>
    <w:p w:rsidR="00745C43" w:rsidRPr="00115039" w:rsidRDefault="00745C43" w:rsidP="00745C43">
      <w:pPr>
        <w:spacing w:after="0" w:line="240" w:lineRule="auto"/>
        <w:jc w:val="both"/>
        <w:rPr>
          <w:rFonts w:cstheme="minorHAnsi"/>
          <w:i/>
          <w:iCs/>
        </w:rPr>
      </w:pPr>
      <w:r w:rsidRPr="00115039">
        <w:rPr>
          <w:rFonts w:cstheme="minorHAnsi"/>
          <w:i/>
          <w:iCs/>
        </w:rPr>
        <w:t xml:space="preserve">(Obrazec 9 - Soglasja in </w:t>
      </w:r>
      <w:proofErr w:type="spellStart"/>
      <w:r w:rsidRPr="00115039">
        <w:rPr>
          <w:rFonts w:cstheme="minorHAnsi"/>
          <w:i/>
          <w:iCs/>
        </w:rPr>
        <w:t>podjemne</w:t>
      </w:r>
      <w:proofErr w:type="spellEnd"/>
      <w:r w:rsidRPr="00115039">
        <w:rPr>
          <w:rFonts w:cstheme="minorHAnsi"/>
          <w:i/>
          <w:iCs/>
        </w:rPr>
        <w:t xml:space="preserve"> pogodbe)</w:t>
      </w:r>
    </w:p>
    <w:p w:rsidR="00745C43" w:rsidRPr="00115039" w:rsidRDefault="00745C43" w:rsidP="00745C43">
      <w:pPr>
        <w:jc w:val="both"/>
        <w:rPr>
          <w:rFonts w:cstheme="minorHAnsi"/>
        </w:rPr>
      </w:pPr>
    </w:p>
    <w:p w:rsidR="00745C43" w:rsidRPr="00115039" w:rsidRDefault="00745C43" w:rsidP="00745C43">
      <w:pPr>
        <w:jc w:val="both"/>
        <w:rPr>
          <w:rFonts w:cstheme="minorHAnsi"/>
        </w:rPr>
      </w:pPr>
      <w:r w:rsidRPr="00115039">
        <w:rPr>
          <w:rFonts w:cstheme="minorHAnsi"/>
        </w:rPr>
        <w:t xml:space="preserve">Izplačila po </w:t>
      </w:r>
      <w:proofErr w:type="spellStart"/>
      <w:r w:rsidRPr="00115039">
        <w:rPr>
          <w:rFonts w:cstheme="minorHAnsi"/>
        </w:rPr>
        <w:t>podjemnih</w:t>
      </w:r>
      <w:proofErr w:type="spellEnd"/>
      <w:r w:rsidRPr="00115039">
        <w:rPr>
          <w:rFonts w:cstheme="minorHAnsi"/>
        </w:rPr>
        <w:t xml:space="preserve"> pogodbah za lastne zaposlene so bila za leto 2025 izvršena za opravljanje programa SVIT (5 izvajalcev) v znesku 53.928,14 EUR.</w:t>
      </w:r>
    </w:p>
    <w:p w:rsidR="00745C43" w:rsidRPr="00115039" w:rsidRDefault="00745C43" w:rsidP="00745C43">
      <w:pPr>
        <w:jc w:val="both"/>
        <w:rPr>
          <w:rFonts w:cstheme="minorHAnsi"/>
        </w:rPr>
      </w:pPr>
      <w:r w:rsidRPr="00115039">
        <w:rPr>
          <w:rFonts w:cstheme="minorHAnsi"/>
        </w:rPr>
        <w:t xml:space="preserve">Izplačila po </w:t>
      </w:r>
      <w:proofErr w:type="spellStart"/>
      <w:r w:rsidRPr="00115039">
        <w:rPr>
          <w:rFonts w:cstheme="minorHAnsi"/>
        </w:rPr>
        <w:t>podjemnih</w:t>
      </w:r>
      <w:proofErr w:type="spellEnd"/>
      <w:r w:rsidRPr="00115039">
        <w:rPr>
          <w:rFonts w:cstheme="minorHAnsi"/>
        </w:rPr>
        <w:t xml:space="preserve"> pogodbah zunanjim izvajalcem so bila za leto 2025 izvršena za opravljene storitve rentgenske diagnostike (3 izvajalci) v znesku 46.571,26 EUR, za dežurstvo (8 izvajalcev) v znesku 37.712,61, za storitve anestezije v endoskopskem centru (3 izvajalci) v znesku 63.343,02 EUR in za storitve v specialistični ambulanti (9 izvajalcev) v znesku 204.125,75 EUR.</w:t>
      </w:r>
    </w:p>
    <w:p w:rsidR="00745C43" w:rsidRPr="00115039" w:rsidRDefault="00745C43" w:rsidP="00745C43">
      <w:pPr>
        <w:jc w:val="both"/>
        <w:rPr>
          <w:rFonts w:cstheme="minorHAnsi"/>
        </w:rPr>
      </w:pPr>
      <w:r w:rsidRPr="00115039">
        <w:rPr>
          <w:rFonts w:cstheme="minorHAnsi"/>
        </w:rPr>
        <w:t xml:space="preserve">Izplačilo po </w:t>
      </w:r>
      <w:proofErr w:type="spellStart"/>
      <w:r w:rsidRPr="00115039">
        <w:rPr>
          <w:rFonts w:cstheme="minorHAnsi"/>
        </w:rPr>
        <w:t>podjemni</w:t>
      </w:r>
      <w:proofErr w:type="spellEnd"/>
      <w:r w:rsidRPr="00115039">
        <w:rPr>
          <w:rFonts w:cstheme="minorHAnsi"/>
        </w:rPr>
        <w:t xml:space="preserve"> pogodbi za lastne zaposlene je bilo izvršeno tudi za opravljeno raziskavo (7 zaposlenih) v znesku 4.220,04 EUR.</w:t>
      </w:r>
    </w:p>
    <w:p w:rsidR="00745C43" w:rsidRPr="00115039" w:rsidRDefault="00745C43" w:rsidP="00745C43">
      <w:pPr>
        <w:jc w:val="both"/>
        <w:rPr>
          <w:rFonts w:cstheme="minorHAnsi"/>
        </w:rPr>
      </w:pPr>
      <w:r w:rsidRPr="00115039">
        <w:rPr>
          <w:rFonts w:cstheme="minorHAnsi"/>
        </w:rPr>
        <w:lastRenderedPageBreak/>
        <w:t xml:space="preserve">Izplačila po </w:t>
      </w:r>
      <w:proofErr w:type="spellStart"/>
      <w:r w:rsidRPr="00115039">
        <w:rPr>
          <w:rFonts w:cstheme="minorHAnsi"/>
        </w:rPr>
        <w:t>podjemnih</w:t>
      </w:r>
      <w:proofErr w:type="spellEnd"/>
      <w:r w:rsidRPr="00115039">
        <w:rPr>
          <w:rFonts w:cstheme="minorHAnsi"/>
        </w:rPr>
        <w:t xml:space="preserve"> pogodbah zunanjim izvajalcem za leto 2025 so bila izvršena tudi za opravljeno lektoriranje po avtorski pogodbi (1 izvajalec) v znesku 148,13 EUR, za čiščenje (1 izvajalec) v znesku 9.881,83 EUR in za delo v kuhinji (1 izvajalec) v znesku 4.795,39 EUR.</w:t>
      </w:r>
    </w:p>
    <w:p w:rsidR="00745C43" w:rsidRPr="00115039" w:rsidRDefault="00745C43" w:rsidP="00745C43">
      <w:pPr>
        <w:jc w:val="both"/>
        <w:rPr>
          <w:rFonts w:cstheme="minorHAnsi"/>
        </w:rPr>
      </w:pPr>
      <w:r w:rsidRPr="00115039">
        <w:rPr>
          <w:rFonts w:cstheme="minorHAnsi"/>
          <w:noProof/>
        </w:rPr>
        <w:drawing>
          <wp:inline distT="0" distB="0" distL="0" distR="0" wp14:anchorId="5C632F86" wp14:editId="6422FE4B">
            <wp:extent cx="5440680" cy="716280"/>
            <wp:effectExtent l="0" t="0" r="7620" b="7620"/>
            <wp:docPr id="88778373" name="Slika 88778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5440680" cy="716280"/>
                    </a:xfrm>
                    <a:prstGeom prst="rect">
                      <a:avLst/>
                    </a:prstGeom>
                    <a:noFill/>
                    <a:ln>
                      <a:noFill/>
                    </a:ln>
                  </pic:spPr>
                </pic:pic>
              </a:graphicData>
            </a:graphic>
          </wp:inline>
        </w:drawing>
      </w:r>
    </w:p>
    <w:p w:rsidR="00745C43" w:rsidRPr="00115039" w:rsidRDefault="00745C43" w:rsidP="00745C43">
      <w:pPr>
        <w:jc w:val="both"/>
        <w:rPr>
          <w:rFonts w:cstheme="minorHAnsi"/>
          <w:iCs/>
        </w:rPr>
      </w:pPr>
      <w:r w:rsidRPr="00115039">
        <w:rPr>
          <w:rFonts w:cstheme="minorHAnsi"/>
          <w:iCs/>
        </w:rPr>
        <w:t xml:space="preserve">Stroški intelektualnih </w:t>
      </w:r>
      <w:proofErr w:type="spellStart"/>
      <w:r w:rsidRPr="00115039">
        <w:rPr>
          <w:rFonts w:cstheme="minorHAnsi"/>
          <w:iCs/>
        </w:rPr>
        <w:t>nezdravstvenih</w:t>
      </w:r>
      <w:proofErr w:type="spellEnd"/>
      <w:r w:rsidRPr="00115039">
        <w:rPr>
          <w:rFonts w:cstheme="minorHAnsi"/>
          <w:iCs/>
        </w:rPr>
        <w:t xml:space="preserve"> storitev v višini 140.063,60 EUR so prikazani v tabeli v nadaljevanju.</w:t>
      </w:r>
    </w:p>
    <w:p w:rsidR="00745C43" w:rsidRPr="00115039" w:rsidRDefault="00745C43" w:rsidP="00745C43">
      <w:pPr>
        <w:spacing w:after="0" w:line="240" w:lineRule="auto"/>
        <w:jc w:val="right"/>
        <w:rPr>
          <w:rFonts w:cstheme="minorHAnsi"/>
          <w:bCs/>
          <w:i/>
        </w:rPr>
      </w:pPr>
      <w:r w:rsidRPr="00115039">
        <w:rPr>
          <w:rFonts w:cstheme="minorHAnsi"/>
          <w:bCs/>
          <w:i/>
        </w:rPr>
        <w:t xml:space="preserve">v EUR </w:t>
      </w:r>
    </w:p>
    <w:p w:rsidR="00745C43" w:rsidRPr="00115039" w:rsidRDefault="00745C43" w:rsidP="00745C43">
      <w:pPr>
        <w:spacing w:after="0" w:line="240" w:lineRule="auto"/>
        <w:jc w:val="both"/>
        <w:rPr>
          <w:rFonts w:cstheme="minorHAnsi"/>
        </w:rPr>
      </w:pPr>
      <w:r w:rsidRPr="00115039">
        <w:rPr>
          <w:rFonts w:cstheme="minorHAnsi"/>
          <w:noProof/>
        </w:rPr>
        <w:drawing>
          <wp:inline distT="0" distB="0" distL="0" distR="0" wp14:anchorId="2D82828D" wp14:editId="02D72601">
            <wp:extent cx="5759450" cy="1641712"/>
            <wp:effectExtent l="0" t="0" r="0" b="0"/>
            <wp:docPr id="88778374" name="Slika 88778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5759450" cy="1641712"/>
                    </a:xfrm>
                    <a:prstGeom prst="rect">
                      <a:avLst/>
                    </a:prstGeom>
                    <a:noFill/>
                    <a:ln>
                      <a:noFill/>
                    </a:ln>
                  </pic:spPr>
                </pic:pic>
              </a:graphicData>
            </a:graphic>
          </wp:inline>
        </w:drawing>
      </w:r>
    </w:p>
    <w:p w:rsidR="00745C43" w:rsidRPr="00115039" w:rsidRDefault="00745C43" w:rsidP="00745C43">
      <w:pPr>
        <w:spacing w:after="0" w:line="240" w:lineRule="auto"/>
        <w:jc w:val="both"/>
        <w:rPr>
          <w:rFonts w:cstheme="minorHAnsi"/>
        </w:rPr>
      </w:pPr>
    </w:p>
    <w:p w:rsidR="00745C43" w:rsidRPr="00115039" w:rsidRDefault="00745C43" w:rsidP="00745C43">
      <w:pPr>
        <w:spacing w:after="0" w:line="240" w:lineRule="auto"/>
        <w:jc w:val="both"/>
        <w:rPr>
          <w:rFonts w:cstheme="minorHAnsi"/>
        </w:rPr>
      </w:pPr>
    </w:p>
    <w:p w:rsidR="00745C43" w:rsidRPr="00115039" w:rsidRDefault="00745C43" w:rsidP="00745C43">
      <w:pPr>
        <w:spacing w:after="0" w:line="240" w:lineRule="auto"/>
        <w:jc w:val="both"/>
        <w:rPr>
          <w:rFonts w:cstheme="minorHAnsi"/>
        </w:rPr>
      </w:pPr>
      <w:r w:rsidRPr="00115039">
        <w:rPr>
          <w:rFonts w:cstheme="minorHAnsi"/>
          <w:b/>
        </w:rPr>
        <w:t>2) STROŠKI DELA</w:t>
      </w:r>
      <w:r w:rsidRPr="00115039">
        <w:rPr>
          <w:rFonts w:cstheme="minorHAnsi"/>
        </w:rPr>
        <w:t xml:space="preserve"> </w:t>
      </w:r>
    </w:p>
    <w:p w:rsidR="00745C43" w:rsidRPr="00115039" w:rsidRDefault="00745C43" w:rsidP="00745C43">
      <w:pPr>
        <w:spacing w:after="0" w:line="240" w:lineRule="auto"/>
        <w:jc w:val="both"/>
        <w:rPr>
          <w:rFonts w:cstheme="minorHAnsi"/>
        </w:rPr>
      </w:pPr>
    </w:p>
    <w:p w:rsidR="00745C43" w:rsidRPr="00115039" w:rsidRDefault="00745C43" w:rsidP="00745C43">
      <w:pPr>
        <w:spacing w:after="0" w:line="240" w:lineRule="auto"/>
        <w:jc w:val="both"/>
        <w:rPr>
          <w:rFonts w:cstheme="minorHAnsi"/>
        </w:rPr>
      </w:pPr>
      <w:r w:rsidRPr="00115039">
        <w:rPr>
          <w:rFonts w:cstheme="minorHAnsi"/>
        </w:rPr>
        <w:t>Stroški dela so v letu 2025 znašali 11.287.087,97 EUR in so bili za 11,69 % višji od stroškov dela v letu 2024 ter za 3,44 % višji od načrtovanih. Delež stroškov dela v celotnih odhodkih znaša 65,05 %.</w:t>
      </w:r>
    </w:p>
    <w:p w:rsidR="00745C43" w:rsidRPr="00115039" w:rsidRDefault="00745C43" w:rsidP="00745C43">
      <w:pPr>
        <w:spacing w:after="0" w:line="240" w:lineRule="auto"/>
        <w:jc w:val="both"/>
        <w:rPr>
          <w:rFonts w:cstheme="minorHAnsi"/>
        </w:rPr>
      </w:pPr>
      <w:bookmarkStart w:id="110" w:name="_Hlk222300212"/>
      <w:r w:rsidRPr="00115039">
        <w:rPr>
          <w:rFonts w:cstheme="minorHAnsi"/>
        </w:rPr>
        <w:t>Ocenjujemo, da so se stroški dela (464) zvišali zaradi vpliva plačne reforme za 9,67 % v primerjavi z letom 2024. Prav tako ocenjujemo, da se je strošek nadurnega dela v primerjavi z letom 2024 povečal za 26,59%, kar je posledica plačne reforme in izplačila super nadur.</w:t>
      </w:r>
    </w:p>
    <w:bookmarkEnd w:id="110"/>
    <w:p w:rsidR="00745C43" w:rsidRPr="00115039" w:rsidRDefault="00745C43" w:rsidP="00745C43">
      <w:pPr>
        <w:spacing w:after="0" w:line="240" w:lineRule="auto"/>
        <w:jc w:val="right"/>
        <w:rPr>
          <w:rFonts w:cstheme="minorHAnsi"/>
          <w:bCs/>
          <w:i/>
        </w:rPr>
      </w:pPr>
      <w:r w:rsidRPr="00115039">
        <w:rPr>
          <w:rFonts w:cstheme="minorHAnsi"/>
          <w:bCs/>
          <w:i/>
        </w:rPr>
        <w:t xml:space="preserve">v EUR </w:t>
      </w:r>
    </w:p>
    <w:p w:rsidR="00745C43" w:rsidRPr="00115039" w:rsidRDefault="00745C43" w:rsidP="00745C43">
      <w:pPr>
        <w:spacing w:after="0" w:line="240" w:lineRule="auto"/>
        <w:rPr>
          <w:rFonts w:cstheme="minorHAnsi"/>
        </w:rPr>
      </w:pPr>
      <w:r w:rsidRPr="00115039">
        <w:rPr>
          <w:rFonts w:cstheme="minorHAnsi"/>
          <w:noProof/>
        </w:rPr>
        <w:drawing>
          <wp:inline distT="0" distB="0" distL="0" distR="0" wp14:anchorId="12D9B27B" wp14:editId="44A0E26A">
            <wp:extent cx="5759450" cy="1170729"/>
            <wp:effectExtent l="0" t="0" r="0" b="0"/>
            <wp:docPr id="88778375" name="Slika 88778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5759450" cy="1170729"/>
                    </a:xfrm>
                    <a:prstGeom prst="rect">
                      <a:avLst/>
                    </a:prstGeom>
                    <a:noFill/>
                    <a:ln>
                      <a:noFill/>
                    </a:ln>
                  </pic:spPr>
                </pic:pic>
              </a:graphicData>
            </a:graphic>
          </wp:inline>
        </w:drawing>
      </w:r>
    </w:p>
    <w:p w:rsidR="00745C43" w:rsidRPr="00115039" w:rsidRDefault="00745C43" w:rsidP="00745C43">
      <w:pPr>
        <w:spacing w:after="0" w:line="240" w:lineRule="auto"/>
        <w:jc w:val="both"/>
        <w:rPr>
          <w:rFonts w:cstheme="minorHAnsi"/>
        </w:rPr>
      </w:pPr>
    </w:p>
    <w:p w:rsidR="00745C43" w:rsidRPr="00115039" w:rsidRDefault="00745C43" w:rsidP="00745C43">
      <w:pPr>
        <w:jc w:val="both"/>
        <w:rPr>
          <w:rFonts w:eastAsia="Times New Roman" w:cstheme="minorHAnsi"/>
        </w:rPr>
      </w:pPr>
      <w:r w:rsidRPr="00115039">
        <w:rPr>
          <w:rFonts w:eastAsia="Times New Roman" w:cstheme="minorHAnsi"/>
        </w:rPr>
        <w:t>V letu 2025 smo pri stroških dela upoštevali:</w:t>
      </w:r>
    </w:p>
    <w:p w:rsidR="00745C43" w:rsidRPr="00115039" w:rsidRDefault="00745C43" w:rsidP="00745C43">
      <w:pPr>
        <w:pStyle w:val="Odstavekseznama"/>
        <w:numPr>
          <w:ilvl w:val="0"/>
          <w:numId w:val="31"/>
        </w:numPr>
        <w:jc w:val="both"/>
        <w:rPr>
          <w:rFonts w:eastAsia="Times New Roman" w:cstheme="minorHAnsi"/>
        </w:rPr>
      </w:pPr>
      <w:r w:rsidRPr="00115039">
        <w:rPr>
          <w:rFonts w:eastAsia="Times New Roman" w:cstheme="minorHAnsi"/>
        </w:rPr>
        <w:t>Uredbo o napredovanju javnih uslužbencev v plačne razrede (Uradni list RS, št. 51/08, 91/08, 113/09, 22/19 in 121/21); v letu 2025 je napredovalo 81 zaposlenih;</w:t>
      </w:r>
    </w:p>
    <w:p w:rsidR="00745C43" w:rsidRPr="00115039" w:rsidRDefault="00745C43" w:rsidP="00745C43">
      <w:pPr>
        <w:pStyle w:val="Odstavekseznama"/>
        <w:numPr>
          <w:ilvl w:val="0"/>
          <w:numId w:val="31"/>
        </w:numPr>
        <w:jc w:val="both"/>
        <w:rPr>
          <w:rFonts w:eastAsia="Times New Roman" w:cstheme="minorHAnsi"/>
        </w:rPr>
      </w:pPr>
      <w:r w:rsidRPr="00115039">
        <w:rPr>
          <w:rFonts w:eastAsia="Times New Roman" w:cstheme="minorHAnsi"/>
        </w:rPr>
        <w:t>Zakon o skupnih temeljih plač v javnem sektorju – ZSTSPJS (Uradni list RS, št. 95/24), ki se je pričel uporabljati 1. 1. 2025;</w:t>
      </w:r>
    </w:p>
    <w:p w:rsidR="00745C43" w:rsidRPr="00115039" w:rsidRDefault="00745C43" w:rsidP="00745C43">
      <w:pPr>
        <w:pStyle w:val="Odstavekseznama"/>
        <w:numPr>
          <w:ilvl w:val="0"/>
          <w:numId w:val="31"/>
        </w:numPr>
        <w:jc w:val="both"/>
        <w:rPr>
          <w:rFonts w:eastAsia="Times New Roman" w:cstheme="minorHAnsi"/>
        </w:rPr>
      </w:pPr>
      <w:r w:rsidRPr="00115039">
        <w:rPr>
          <w:rFonts w:eastAsia="Times New Roman" w:cstheme="minorHAnsi"/>
        </w:rPr>
        <w:t xml:space="preserve">Sklep o uskladitvi minimalne premije kolektivnega dodatnega pokojninskega zavarovanja za javne uslužbence (Uradni list RS, št. 163/2022), in sicer za 7.417,23 EUR višje premije v primerjavi z letom 2024; </w:t>
      </w:r>
    </w:p>
    <w:p w:rsidR="00745C43" w:rsidRPr="00115039" w:rsidRDefault="00745C43" w:rsidP="00745C43">
      <w:pPr>
        <w:pStyle w:val="Odstavekseznama"/>
        <w:numPr>
          <w:ilvl w:val="0"/>
          <w:numId w:val="31"/>
        </w:numPr>
        <w:jc w:val="both"/>
        <w:rPr>
          <w:rFonts w:eastAsia="Times New Roman" w:cstheme="minorHAnsi"/>
        </w:rPr>
      </w:pPr>
      <w:r w:rsidRPr="00115039">
        <w:rPr>
          <w:rFonts w:eastAsia="Times New Roman" w:cstheme="minorHAnsi"/>
        </w:rPr>
        <w:t xml:space="preserve">Za 21.777,24 EUR višji znesek izplačil redne delovne uspešnosti v primerjavi z letom 2024; </w:t>
      </w:r>
    </w:p>
    <w:p w:rsidR="00745C43" w:rsidRPr="00115039" w:rsidRDefault="00745C43" w:rsidP="00745C43">
      <w:pPr>
        <w:pStyle w:val="Odstavekseznama"/>
        <w:numPr>
          <w:ilvl w:val="0"/>
          <w:numId w:val="31"/>
        </w:numPr>
        <w:jc w:val="both"/>
        <w:rPr>
          <w:rFonts w:eastAsia="Times New Roman" w:cstheme="minorHAnsi"/>
        </w:rPr>
      </w:pPr>
      <w:r w:rsidRPr="00115039">
        <w:rPr>
          <w:rFonts w:eastAsia="Times New Roman" w:cstheme="minorHAnsi"/>
        </w:rPr>
        <w:t>Zakon o delovnih razmerjih (131. člen ZDR-1-regres najmanj v višini minimalne plače), in sicer za 24.602,55 EUR višje izplačilo regresa za letni dopust kot v letu 2024.</w:t>
      </w:r>
    </w:p>
    <w:p w:rsidR="00745C43" w:rsidRPr="00115039" w:rsidRDefault="00745C43" w:rsidP="00745C43">
      <w:pPr>
        <w:jc w:val="both"/>
        <w:rPr>
          <w:rFonts w:eastAsia="Times New Roman" w:cstheme="minorHAnsi"/>
        </w:rPr>
      </w:pPr>
      <w:r w:rsidRPr="00115039">
        <w:rPr>
          <w:rFonts w:eastAsia="Times New Roman" w:cstheme="minorHAnsi"/>
        </w:rPr>
        <w:lastRenderedPageBreak/>
        <w:t>Pri stroških plač smo upoštevali 8 pripravnikov in 6 specializantov, za katere smo prejeli sredstva od ZZZS-ja v znesku 150.494,98 EUR.</w:t>
      </w:r>
    </w:p>
    <w:p w:rsidR="00745C43" w:rsidRPr="00115039" w:rsidRDefault="00745C43" w:rsidP="00745C43">
      <w:pPr>
        <w:jc w:val="both"/>
        <w:rPr>
          <w:rFonts w:eastAsia="Times New Roman" w:cstheme="minorHAnsi"/>
        </w:rPr>
      </w:pPr>
      <w:r w:rsidRPr="00115039">
        <w:rPr>
          <w:rFonts w:eastAsia="Times New Roman" w:cstheme="minorHAnsi"/>
        </w:rPr>
        <w:t>Povprečno število zaposlenih na podlagi delovnih ur v letu 2025 je znašalo 222,75 zaposlenih in se je v primerjavi z letom 2024 zvišalo za 1,03 zaposlenega oziroma za 0,46 %.</w:t>
      </w:r>
    </w:p>
    <w:p w:rsidR="00745C43" w:rsidRPr="00115039" w:rsidRDefault="00745C43" w:rsidP="00745C43">
      <w:pPr>
        <w:jc w:val="both"/>
        <w:rPr>
          <w:rFonts w:eastAsia="Times New Roman" w:cstheme="minorHAnsi"/>
        </w:rPr>
      </w:pPr>
      <w:r w:rsidRPr="00115039">
        <w:rPr>
          <w:rFonts w:eastAsia="Times New Roman" w:cstheme="minorHAnsi"/>
        </w:rPr>
        <w:t xml:space="preserve">Povprečna bruto plača 2025 je znašala 3.265,12 EUR in se je povečala v primerjavi s preteklim letom za 11,54 %. V preteklem letu je znašala povprečna višina regresa za letni dopust na zaposlenega 1.230,77 EUR (262 zaposlenih). </w:t>
      </w:r>
    </w:p>
    <w:p w:rsidR="00745C43" w:rsidRPr="00115039" w:rsidRDefault="00745C43" w:rsidP="00745C43">
      <w:pPr>
        <w:jc w:val="both"/>
        <w:rPr>
          <w:rFonts w:eastAsia="Times New Roman" w:cstheme="minorHAnsi"/>
        </w:rPr>
      </w:pPr>
    </w:p>
    <w:p w:rsidR="00745C43" w:rsidRPr="00115039" w:rsidRDefault="00745C43" w:rsidP="00745C43">
      <w:pPr>
        <w:jc w:val="both"/>
        <w:rPr>
          <w:rFonts w:eastAsia="Times New Roman" w:cstheme="minorHAnsi"/>
        </w:rPr>
      </w:pPr>
      <w:r w:rsidRPr="00115039">
        <w:rPr>
          <w:rFonts w:eastAsia="Times New Roman" w:cstheme="minorHAnsi"/>
        </w:rPr>
        <w:t>Nadomestila osebnih dohodkov za boleznine v breme bolnišnice so bila izplačana za 22.248 delovnih ur, v breme ZZZS pa za 28.311,90 delovnih ur. Boleznine skupaj predstavljajo 10,86 % obračunanih delovnih ur.</w:t>
      </w:r>
    </w:p>
    <w:p w:rsidR="00745C43" w:rsidRPr="00115039" w:rsidRDefault="00745C43" w:rsidP="00745C43">
      <w:pPr>
        <w:jc w:val="both"/>
        <w:rPr>
          <w:rFonts w:cstheme="minorHAnsi"/>
        </w:rPr>
      </w:pPr>
    </w:p>
    <w:p w:rsidR="00745C43" w:rsidRPr="00115039" w:rsidRDefault="00745C43" w:rsidP="00745C43">
      <w:pPr>
        <w:spacing w:after="0" w:line="240" w:lineRule="auto"/>
        <w:jc w:val="both"/>
        <w:rPr>
          <w:rFonts w:cstheme="minorHAnsi"/>
        </w:rPr>
      </w:pPr>
      <w:r w:rsidRPr="00115039">
        <w:rPr>
          <w:rFonts w:cstheme="minorHAnsi"/>
          <w:b/>
        </w:rPr>
        <w:t>3) STROŠKI AMORTIZACIJE</w:t>
      </w:r>
      <w:r w:rsidRPr="00115039">
        <w:rPr>
          <w:rFonts w:cstheme="minorHAnsi"/>
        </w:rPr>
        <w:t xml:space="preserve"> (ki so zajeti med odhodki – AOP 879) so v letu 2025 znašali 386.871,13 EUR in so bili za 3,52 % nižji od doseženih v letu 2024 in za 35,52 % nižji od načrtovanih.</w:t>
      </w:r>
    </w:p>
    <w:p w:rsidR="00745C43" w:rsidRPr="00115039" w:rsidRDefault="00745C43" w:rsidP="00745C43">
      <w:pPr>
        <w:spacing w:after="0" w:line="240" w:lineRule="auto"/>
        <w:jc w:val="both"/>
        <w:rPr>
          <w:rFonts w:cstheme="minorHAnsi"/>
        </w:rPr>
      </w:pPr>
    </w:p>
    <w:p w:rsidR="00745C43" w:rsidRPr="00115039" w:rsidRDefault="00745C43" w:rsidP="00745C43">
      <w:pPr>
        <w:spacing w:after="0" w:line="240" w:lineRule="auto"/>
        <w:jc w:val="both"/>
        <w:rPr>
          <w:rFonts w:cstheme="minorHAnsi"/>
        </w:rPr>
      </w:pPr>
      <w:r w:rsidRPr="00115039">
        <w:rPr>
          <w:rFonts w:cstheme="minorHAnsi"/>
        </w:rPr>
        <w:t xml:space="preserve">Delež stroškov amortizacije v celotnih odhodkih bolnišnice znaša 2,23 %. </w:t>
      </w:r>
    </w:p>
    <w:p w:rsidR="00745C43" w:rsidRPr="00115039" w:rsidRDefault="00745C43" w:rsidP="00745C43">
      <w:pPr>
        <w:spacing w:after="0" w:line="240" w:lineRule="auto"/>
        <w:jc w:val="both"/>
        <w:rPr>
          <w:rFonts w:cstheme="minorHAnsi"/>
        </w:rPr>
      </w:pPr>
    </w:p>
    <w:p w:rsidR="00745C43" w:rsidRPr="00115039" w:rsidRDefault="00745C43" w:rsidP="00745C43">
      <w:pPr>
        <w:spacing w:after="0" w:line="240" w:lineRule="auto"/>
        <w:jc w:val="both"/>
        <w:rPr>
          <w:rFonts w:cstheme="minorHAnsi"/>
        </w:rPr>
      </w:pPr>
      <w:r w:rsidRPr="00115039">
        <w:rPr>
          <w:rFonts w:cstheme="minorHAnsi"/>
        </w:rPr>
        <w:t xml:space="preserve">Amortizacija je obračunana po predpisanih stopnjah v znesku 699.926,12 </w:t>
      </w:r>
      <w:r w:rsidRPr="00115039">
        <w:rPr>
          <w:rFonts w:cstheme="minorHAnsi"/>
          <w:bCs/>
        </w:rPr>
        <w:t>EUR</w:t>
      </w:r>
      <w:r w:rsidRPr="00115039">
        <w:rPr>
          <w:rFonts w:cstheme="minorHAnsi"/>
        </w:rPr>
        <w:t>:</w:t>
      </w:r>
    </w:p>
    <w:p w:rsidR="00745C43" w:rsidRPr="00115039" w:rsidRDefault="00745C43" w:rsidP="00745C43">
      <w:pPr>
        <w:numPr>
          <w:ilvl w:val="0"/>
          <w:numId w:val="20"/>
        </w:numPr>
        <w:spacing w:after="0" w:line="240" w:lineRule="auto"/>
        <w:jc w:val="both"/>
        <w:rPr>
          <w:rFonts w:cstheme="minorHAnsi"/>
        </w:rPr>
      </w:pPr>
      <w:r w:rsidRPr="00115039">
        <w:rPr>
          <w:rFonts w:cstheme="minorHAnsi"/>
        </w:rPr>
        <w:t>del amortizacije, ki je bil vračunan v ceno, znaša 386.871,13 EUR (končni rezultat skupine 462),</w:t>
      </w:r>
    </w:p>
    <w:p w:rsidR="00745C43" w:rsidRPr="00115039" w:rsidRDefault="00745C43" w:rsidP="00745C43">
      <w:pPr>
        <w:numPr>
          <w:ilvl w:val="0"/>
          <w:numId w:val="20"/>
        </w:numPr>
        <w:spacing w:after="0" w:line="240" w:lineRule="auto"/>
        <w:jc w:val="both"/>
        <w:rPr>
          <w:rFonts w:cstheme="minorHAnsi"/>
        </w:rPr>
      </w:pPr>
      <w:r w:rsidRPr="00115039">
        <w:rPr>
          <w:rFonts w:cstheme="minorHAnsi"/>
        </w:rPr>
        <w:t xml:space="preserve">del amortizacije, ki je bil knjižen v breme obveznosti za sredstva, prejeta v upravljanje, znaša 305.530,21 EUR (podskupina 980) in </w:t>
      </w:r>
    </w:p>
    <w:p w:rsidR="00745C43" w:rsidRPr="00115039" w:rsidRDefault="00745C43" w:rsidP="00745C43">
      <w:pPr>
        <w:numPr>
          <w:ilvl w:val="0"/>
          <w:numId w:val="20"/>
        </w:numPr>
        <w:spacing w:after="0" w:line="240" w:lineRule="auto"/>
        <w:jc w:val="both"/>
        <w:rPr>
          <w:rFonts w:cstheme="minorHAnsi"/>
        </w:rPr>
      </w:pPr>
      <w:r w:rsidRPr="00115039">
        <w:rPr>
          <w:rFonts w:cstheme="minorHAnsi"/>
        </w:rPr>
        <w:t>del amortizacije v breme sredstev prejetih donacij znaša 7.524,78 EUR (podskupina 92).</w:t>
      </w:r>
    </w:p>
    <w:p w:rsidR="00745C43" w:rsidRPr="00115039" w:rsidRDefault="00745C43" w:rsidP="00745C43">
      <w:pPr>
        <w:spacing w:after="0" w:line="240" w:lineRule="auto"/>
        <w:jc w:val="both"/>
        <w:rPr>
          <w:rFonts w:cstheme="minorHAnsi"/>
          <w:iCs/>
        </w:rPr>
      </w:pPr>
    </w:p>
    <w:p w:rsidR="00745C43" w:rsidRPr="00115039" w:rsidRDefault="00745C43" w:rsidP="00745C43">
      <w:pPr>
        <w:spacing w:after="0" w:line="240" w:lineRule="auto"/>
        <w:jc w:val="both"/>
        <w:rPr>
          <w:rFonts w:cstheme="minorHAnsi"/>
          <w:iCs/>
        </w:rPr>
      </w:pPr>
      <w:r w:rsidRPr="00115039">
        <w:rPr>
          <w:rFonts w:cstheme="minorHAnsi"/>
          <w:iCs/>
        </w:rPr>
        <w:t xml:space="preserve">Odpis opreme pod 500 </w:t>
      </w:r>
      <w:r w:rsidRPr="00115039">
        <w:rPr>
          <w:rFonts w:cstheme="minorHAnsi"/>
          <w:bCs/>
        </w:rPr>
        <w:t>EUR</w:t>
      </w:r>
      <w:r w:rsidRPr="00115039">
        <w:rPr>
          <w:rFonts w:cstheme="minorHAnsi"/>
          <w:iCs/>
        </w:rPr>
        <w:t xml:space="preserve"> je v letu 2025 znašal 6.736,00 </w:t>
      </w:r>
      <w:r w:rsidRPr="00115039">
        <w:rPr>
          <w:rFonts w:cstheme="minorHAnsi"/>
          <w:bCs/>
        </w:rPr>
        <w:t>EUR</w:t>
      </w:r>
      <w:r w:rsidRPr="00115039">
        <w:rPr>
          <w:rFonts w:cstheme="minorHAnsi"/>
          <w:iCs/>
        </w:rPr>
        <w:t>. Delež odpisa opreme v celotnem strošku amortizacije je 1,00 %.</w:t>
      </w:r>
    </w:p>
    <w:p w:rsidR="00745C43" w:rsidRPr="00115039" w:rsidRDefault="00745C43" w:rsidP="00745C43">
      <w:pPr>
        <w:spacing w:after="0" w:line="240" w:lineRule="auto"/>
        <w:jc w:val="both"/>
        <w:rPr>
          <w:rFonts w:cstheme="minorHAnsi"/>
          <w:iCs/>
        </w:rPr>
      </w:pPr>
    </w:p>
    <w:p w:rsidR="00745C43" w:rsidRPr="00115039" w:rsidRDefault="00745C43" w:rsidP="00745C43">
      <w:pPr>
        <w:spacing w:after="0" w:line="240" w:lineRule="auto"/>
        <w:jc w:val="both"/>
        <w:rPr>
          <w:rFonts w:cstheme="minorHAnsi"/>
          <w:iCs/>
        </w:rPr>
      </w:pPr>
    </w:p>
    <w:p w:rsidR="00745C43" w:rsidRPr="00115039" w:rsidRDefault="00745C43" w:rsidP="00745C43">
      <w:pPr>
        <w:spacing w:after="0" w:line="240" w:lineRule="auto"/>
        <w:jc w:val="both"/>
        <w:rPr>
          <w:rFonts w:cstheme="minorHAnsi"/>
        </w:rPr>
      </w:pPr>
      <w:r w:rsidRPr="00115039">
        <w:rPr>
          <w:rFonts w:cstheme="minorHAnsi"/>
          <w:b/>
        </w:rPr>
        <w:t>4) REZERVACIJE</w:t>
      </w:r>
      <w:r w:rsidRPr="00115039">
        <w:rPr>
          <w:rFonts w:cstheme="minorHAnsi"/>
        </w:rPr>
        <w:t xml:space="preserve"> v letu 2025 niso bile obračunane.</w:t>
      </w:r>
    </w:p>
    <w:p w:rsidR="00745C43" w:rsidRPr="00115039" w:rsidRDefault="00745C43" w:rsidP="00745C43">
      <w:pPr>
        <w:spacing w:after="0" w:line="240" w:lineRule="auto"/>
        <w:jc w:val="both"/>
        <w:rPr>
          <w:rFonts w:cstheme="minorHAnsi"/>
        </w:rPr>
      </w:pPr>
    </w:p>
    <w:p w:rsidR="00745C43" w:rsidRPr="00115039" w:rsidRDefault="00745C43" w:rsidP="00745C43">
      <w:pPr>
        <w:spacing w:after="0" w:line="240" w:lineRule="auto"/>
        <w:jc w:val="both"/>
        <w:rPr>
          <w:rFonts w:cstheme="minorHAnsi"/>
        </w:rPr>
      </w:pPr>
      <w:r w:rsidRPr="00115039">
        <w:rPr>
          <w:rFonts w:cstheme="minorHAnsi"/>
          <w:b/>
        </w:rPr>
        <w:t>5) OSTALI DRUGI STROŠKI</w:t>
      </w:r>
      <w:r w:rsidRPr="00115039">
        <w:rPr>
          <w:rFonts w:cstheme="minorHAnsi"/>
        </w:rPr>
        <w:t xml:space="preserve"> so bili v letu 2025 obračunani v znesku 42.326,33 EUR za članarine, upravne takse, prispevek za uporabo stavbnega zemljišča, stroškov varstva človekovega okolja in izdatki za varstvo pri delu.</w:t>
      </w:r>
    </w:p>
    <w:p w:rsidR="00745C43" w:rsidRPr="00115039" w:rsidRDefault="00745C43" w:rsidP="00745C43">
      <w:pPr>
        <w:spacing w:after="0" w:line="240" w:lineRule="auto"/>
        <w:jc w:val="both"/>
        <w:rPr>
          <w:rFonts w:cstheme="minorHAnsi"/>
        </w:rPr>
      </w:pPr>
    </w:p>
    <w:p w:rsidR="00745C43" w:rsidRPr="00115039" w:rsidRDefault="00745C43" w:rsidP="00745C43">
      <w:pPr>
        <w:spacing w:after="0" w:line="240" w:lineRule="auto"/>
        <w:jc w:val="both"/>
        <w:rPr>
          <w:rFonts w:cstheme="minorHAnsi"/>
        </w:rPr>
      </w:pPr>
      <w:r w:rsidRPr="00115039">
        <w:rPr>
          <w:rFonts w:cstheme="minorHAnsi"/>
          <w:b/>
        </w:rPr>
        <w:t>6) FINANČNI ODHODKI</w:t>
      </w:r>
      <w:r w:rsidRPr="00115039">
        <w:rPr>
          <w:rFonts w:cstheme="minorHAnsi"/>
        </w:rPr>
        <w:t xml:space="preserve"> so v letu 2025 znašali 51.685,70 </w:t>
      </w:r>
      <w:r w:rsidRPr="00115039">
        <w:rPr>
          <w:rFonts w:cstheme="minorHAnsi"/>
          <w:bCs/>
        </w:rPr>
        <w:t>EUR</w:t>
      </w:r>
      <w:r w:rsidRPr="00115039">
        <w:rPr>
          <w:rFonts w:cstheme="minorHAnsi"/>
        </w:rPr>
        <w:t xml:space="preserve"> in predstavljajo plačila obresti za najet kratkoročni kredit, leasing in zamudne obresti. </w:t>
      </w:r>
    </w:p>
    <w:p w:rsidR="00745C43" w:rsidRPr="00115039" w:rsidRDefault="00745C43" w:rsidP="00745C43">
      <w:pPr>
        <w:spacing w:after="0" w:line="240" w:lineRule="auto"/>
        <w:jc w:val="both"/>
        <w:rPr>
          <w:rFonts w:cstheme="minorHAnsi"/>
          <w:highlight w:val="yellow"/>
        </w:rPr>
      </w:pPr>
    </w:p>
    <w:p w:rsidR="00745C43" w:rsidRPr="00115039" w:rsidRDefault="00745C43" w:rsidP="00745C43">
      <w:pPr>
        <w:spacing w:after="0" w:line="240" w:lineRule="auto"/>
        <w:jc w:val="both"/>
        <w:rPr>
          <w:rFonts w:cstheme="minorHAnsi"/>
        </w:rPr>
      </w:pPr>
      <w:r w:rsidRPr="00115039">
        <w:rPr>
          <w:rFonts w:cstheme="minorHAnsi"/>
          <w:noProof/>
        </w:rPr>
        <w:drawing>
          <wp:inline distT="0" distB="0" distL="0" distR="0" wp14:anchorId="6B1AE328" wp14:editId="01896FE5">
            <wp:extent cx="3901440" cy="1021080"/>
            <wp:effectExtent l="0" t="0" r="3810" b="7620"/>
            <wp:docPr id="88778376" name="Slika 88778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3901440" cy="1021080"/>
                    </a:xfrm>
                    <a:prstGeom prst="rect">
                      <a:avLst/>
                    </a:prstGeom>
                    <a:noFill/>
                    <a:ln>
                      <a:noFill/>
                    </a:ln>
                  </pic:spPr>
                </pic:pic>
              </a:graphicData>
            </a:graphic>
          </wp:inline>
        </w:drawing>
      </w:r>
    </w:p>
    <w:p w:rsidR="00745C43" w:rsidRPr="00115039" w:rsidRDefault="00745C43" w:rsidP="00745C43">
      <w:pPr>
        <w:spacing w:after="0" w:line="240" w:lineRule="auto"/>
        <w:ind w:left="708" w:firstLine="708"/>
        <w:rPr>
          <w:rFonts w:cstheme="minorHAnsi"/>
        </w:rPr>
      </w:pPr>
    </w:p>
    <w:p w:rsidR="00745C43" w:rsidRPr="00115039" w:rsidRDefault="00745C43" w:rsidP="00745C43">
      <w:pPr>
        <w:spacing w:after="0" w:line="240" w:lineRule="auto"/>
        <w:jc w:val="both"/>
        <w:rPr>
          <w:rFonts w:cstheme="minorHAnsi"/>
        </w:rPr>
      </w:pPr>
      <w:r w:rsidRPr="00115039">
        <w:rPr>
          <w:rFonts w:cstheme="minorHAnsi"/>
          <w:b/>
        </w:rPr>
        <w:t>7) DRUGI ODHODKI</w:t>
      </w:r>
      <w:r w:rsidRPr="00115039">
        <w:rPr>
          <w:rFonts w:cstheme="minorHAnsi"/>
        </w:rPr>
        <w:t xml:space="preserve"> so v letu 2025 znašali 7.917,23 </w:t>
      </w:r>
      <w:r w:rsidRPr="00115039">
        <w:rPr>
          <w:rFonts w:cstheme="minorHAnsi"/>
          <w:bCs/>
        </w:rPr>
        <w:t>EUR</w:t>
      </w:r>
      <w:r w:rsidRPr="00115039">
        <w:rPr>
          <w:rFonts w:cstheme="minorHAnsi"/>
        </w:rPr>
        <w:t xml:space="preserve"> in so nastali zaradi iz odhodkov iz preteklih let.</w:t>
      </w:r>
    </w:p>
    <w:p w:rsidR="00745C43" w:rsidRPr="00115039" w:rsidRDefault="00745C43" w:rsidP="00745C43">
      <w:pPr>
        <w:spacing w:after="0" w:line="240" w:lineRule="auto"/>
        <w:jc w:val="both"/>
        <w:rPr>
          <w:rFonts w:cstheme="minorHAnsi"/>
        </w:rPr>
      </w:pPr>
    </w:p>
    <w:p w:rsidR="00745C43" w:rsidRPr="00115039" w:rsidRDefault="00745C43" w:rsidP="00745C43">
      <w:pPr>
        <w:spacing w:after="0" w:line="240" w:lineRule="auto"/>
        <w:jc w:val="both"/>
        <w:rPr>
          <w:rFonts w:cstheme="minorHAnsi"/>
        </w:rPr>
      </w:pPr>
      <w:r w:rsidRPr="00115039">
        <w:rPr>
          <w:rFonts w:cstheme="minorHAnsi"/>
          <w:b/>
        </w:rPr>
        <w:t>8) PREVREDNOTOVALNE POSLOVNE ODHODKE</w:t>
      </w:r>
      <w:r w:rsidRPr="00115039">
        <w:rPr>
          <w:rFonts w:cstheme="minorHAnsi"/>
        </w:rPr>
        <w:t xml:space="preserve"> v letu 2025 nismo izkazovali.</w:t>
      </w:r>
    </w:p>
    <w:p w:rsidR="00745C43" w:rsidRPr="00115039" w:rsidRDefault="00745C43" w:rsidP="00745C43">
      <w:pPr>
        <w:spacing w:after="0" w:line="240" w:lineRule="auto"/>
        <w:jc w:val="both"/>
        <w:rPr>
          <w:rFonts w:cstheme="minorHAnsi"/>
        </w:rPr>
      </w:pPr>
    </w:p>
    <w:p w:rsidR="00745C43" w:rsidRPr="00115039" w:rsidRDefault="00745C43" w:rsidP="00745C43">
      <w:pPr>
        <w:spacing w:after="0" w:line="240" w:lineRule="auto"/>
        <w:jc w:val="both"/>
        <w:rPr>
          <w:rFonts w:cstheme="minorHAnsi"/>
        </w:rPr>
      </w:pPr>
    </w:p>
    <w:p w:rsidR="00745C43" w:rsidRPr="00115039" w:rsidRDefault="00745C43" w:rsidP="00745C43">
      <w:pPr>
        <w:pStyle w:val="Naslov2"/>
        <w:rPr>
          <w:rFonts w:asciiTheme="minorHAnsi" w:hAnsiTheme="minorHAnsi" w:cstheme="minorHAnsi"/>
          <w:sz w:val="22"/>
          <w:szCs w:val="22"/>
        </w:rPr>
      </w:pPr>
      <w:bookmarkStart w:id="111" w:name="_Toc222325622"/>
      <w:r w:rsidRPr="00115039">
        <w:rPr>
          <w:rFonts w:asciiTheme="minorHAnsi" w:hAnsiTheme="minorHAnsi" w:cstheme="minorHAnsi"/>
          <w:sz w:val="22"/>
          <w:szCs w:val="22"/>
        </w:rPr>
        <w:lastRenderedPageBreak/>
        <w:t>POSLOVNI IZID</w:t>
      </w:r>
      <w:bookmarkEnd w:id="111"/>
    </w:p>
    <w:p w:rsidR="00745C43" w:rsidRPr="00115039" w:rsidRDefault="00745C43" w:rsidP="00745C43">
      <w:pPr>
        <w:spacing w:after="0" w:line="240" w:lineRule="auto"/>
        <w:jc w:val="both"/>
        <w:rPr>
          <w:rFonts w:cstheme="minorHAnsi"/>
        </w:rPr>
      </w:pPr>
    </w:p>
    <w:p w:rsidR="00745C43" w:rsidRPr="00115039" w:rsidRDefault="00745C43" w:rsidP="00745C43">
      <w:pPr>
        <w:suppressAutoHyphens/>
        <w:autoSpaceDN w:val="0"/>
        <w:spacing w:after="0" w:line="240" w:lineRule="auto"/>
        <w:jc w:val="both"/>
        <w:textAlignment w:val="baseline"/>
        <w:rPr>
          <w:rFonts w:cstheme="minorHAnsi"/>
        </w:rPr>
      </w:pPr>
      <w:r w:rsidRPr="00115039">
        <w:rPr>
          <w:rFonts w:eastAsia="Calibri" w:cstheme="minorHAnsi"/>
          <w:kern w:val="3"/>
        </w:rPr>
        <w:t>Razlika med prihodki in odhodki brez upoštevanja davka od dohodka pravnih oseb izkazuje pozitivni poslovni izid – presežek prihodkov nad odhodki v višini 898.703,33 EUR.</w:t>
      </w:r>
    </w:p>
    <w:p w:rsidR="00745C43" w:rsidRPr="00115039" w:rsidRDefault="00745C43" w:rsidP="00745C43">
      <w:pPr>
        <w:suppressAutoHyphens/>
        <w:autoSpaceDN w:val="0"/>
        <w:spacing w:after="0" w:line="240" w:lineRule="auto"/>
        <w:jc w:val="both"/>
        <w:textAlignment w:val="baseline"/>
        <w:rPr>
          <w:rFonts w:cstheme="minorHAnsi"/>
        </w:rPr>
      </w:pPr>
    </w:p>
    <w:p w:rsidR="00745C43" w:rsidRPr="00115039" w:rsidRDefault="00745C43" w:rsidP="00745C43">
      <w:pPr>
        <w:suppressAutoHyphens/>
        <w:autoSpaceDN w:val="0"/>
        <w:spacing w:after="0" w:line="240" w:lineRule="auto"/>
        <w:jc w:val="both"/>
        <w:textAlignment w:val="baseline"/>
        <w:rPr>
          <w:rFonts w:cstheme="minorHAnsi"/>
        </w:rPr>
      </w:pPr>
      <w:r w:rsidRPr="00115039">
        <w:rPr>
          <w:rFonts w:cstheme="minorHAnsi"/>
        </w:rPr>
        <w:t>Davek od dohodkov pravnih oseb je bil v letu 2025 obračunan v znesku 1.706,77 EUR, kar pomeni, da je poslovni izid obračunskega obdobja z upoštevanjem davka od dohodka 896.996,56 EUR.</w:t>
      </w:r>
    </w:p>
    <w:p w:rsidR="00745C43" w:rsidRPr="00115039" w:rsidRDefault="00745C43" w:rsidP="00745C43">
      <w:pPr>
        <w:suppressAutoHyphens/>
        <w:autoSpaceDN w:val="0"/>
        <w:spacing w:after="0" w:line="240" w:lineRule="auto"/>
        <w:jc w:val="both"/>
        <w:textAlignment w:val="baseline"/>
        <w:rPr>
          <w:rFonts w:cstheme="minorHAnsi"/>
        </w:rPr>
      </w:pPr>
    </w:p>
    <w:p w:rsidR="00745C43" w:rsidRPr="00115039" w:rsidRDefault="00745C43" w:rsidP="00745C43">
      <w:pPr>
        <w:spacing w:after="0" w:line="240" w:lineRule="auto"/>
        <w:jc w:val="both"/>
        <w:rPr>
          <w:rFonts w:cstheme="minorHAnsi"/>
        </w:rPr>
      </w:pPr>
      <w:r w:rsidRPr="00115039">
        <w:rPr>
          <w:rFonts w:cstheme="minorHAnsi"/>
        </w:rPr>
        <w:t>Poslovni izid v izkazu prihodkov in odhodkov določenih uporabnikov je enak izkazanemu poslovnemu izidu v bilanci stanja na podskupini kontov 985.</w:t>
      </w:r>
    </w:p>
    <w:p w:rsidR="00745C43" w:rsidRPr="00115039" w:rsidRDefault="00745C43" w:rsidP="00745C43">
      <w:pPr>
        <w:spacing w:after="0" w:line="240" w:lineRule="auto"/>
        <w:jc w:val="both"/>
        <w:rPr>
          <w:rFonts w:cstheme="minorHAnsi"/>
        </w:rPr>
      </w:pPr>
    </w:p>
    <w:p w:rsidR="00745C43" w:rsidRPr="00115039" w:rsidRDefault="00745C43" w:rsidP="00745C43">
      <w:pPr>
        <w:jc w:val="both"/>
        <w:rPr>
          <w:rFonts w:cstheme="minorHAnsi"/>
        </w:rPr>
      </w:pPr>
      <w:r w:rsidRPr="00115039">
        <w:rPr>
          <w:rFonts w:cstheme="minorHAnsi"/>
        </w:rPr>
        <w:t xml:space="preserve">Poslovno leto 2025 smo zaključili s presežkom prihodkov nad odhodki v višini 896.996,56 EUR, kar predstavlja 4,92 % ustvarjenih celotnih prihodkov. Čeprav pogodbeno dogovorjenega programa z ZZZS nismo v celoti realizirali, je k ugodnemu rezultatu pomembno prispeval prejem sredstev po 30. členu ZDIUPZ v znesku 765.000,00 EUR  (več v poglavju 5.2.3 Poslovni izid). </w:t>
      </w:r>
    </w:p>
    <w:p w:rsidR="00745C43" w:rsidRPr="00115039" w:rsidRDefault="00745C43" w:rsidP="00745C43">
      <w:pPr>
        <w:spacing w:after="0" w:line="240" w:lineRule="auto"/>
        <w:jc w:val="both"/>
        <w:rPr>
          <w:rFonts w:cstheme="minorHAnsi"/>
        </w:rPr>
      </w:pPr>
    </w:p>
    <w:p w:rsidR="00745C43" w:rsidRPr="00115039" w:rsidRDefault="00745C43" w:rsidP="00745C43">
      <w:pPr>
        <w:spacing w:after="0" w:line="240" w:lineRule="auto"/>
        <w:jc w:val="both"/>
        <w:rPr>
          <w:rFonts w:cstheme="minorHAnsi"/>
        </w:rPr>
      </w:pPr>
      <w:r w:rsidRPr="00115039">
        <w:rPr>
          <w:rFonts w:cstheme="minorHAnsi"/>
        </w:rPr>
        <w:t>Bolnišnica Topolšica je v letu 2025 spremljala poslovanje po stroškovnih mestih na podlagi Pravilnika o knjiženju in razporejanju prihodkov in stroškov/odhodkov po stroškovnih mestih v BT. Prihodke smo knjižili direktno na stroškovna mesta. Odhodke pa po naslednjih kriterijih:</w:t>
      </w:r>
    </w:p>
    <w:p w:rsidR="00745C43" w:rsidRPr="00115039" w:rsidRDefault="00745C43" w:rsidP="00745C43">
      <w:pPr>
        <w:numPr>
          <w:ilvl w:val="0"/>
          <w:numId w:val="18"/>
        </w:numPr>
        <w:spacing w:after="0" w:line="240" w:lineRule="auto"/>
        <w:contextualSpacing/>
        <w:jc w:val="both"/>
        <w:rPr>
          <w:rFonts w:cstheme="minorHAnsi"/>
        </w:rPr>
      </w:pPr>
      <w:r w:rsidRPr="00115039">
        <w:rPr>
          <w:rFonts w:cstheme="minorHAnsi"/>
        </w:rPr>
        <w:t>v primeru znanega izvora direktno na SM,</w:t>
      </w:r>
    </w:p>
    <w:p w:rsidR="00745C43" w:rsidRPr="00115039" w:rsidRDefault="00745C43" w:rsidP="00745C43">
      <w:pPr>
        <w:numPr>
          <w:ilvl w:val="0"/>
          <w:numId w:val="18"/>
        </w:numPr>
        <w:spacing w:after="0" w:line="240" w:lineRule="auto"/>
        <w:contextualSpacing/>
        <w:jc w:val="both"/>
        <w:rPr>
          <w:rFonts w:cstheme="minorHAnsi"/>
        </w:rPr>
      </w:pPr>
      <w:r w:rsidRPr="00115039">
        <w:rPr>
          <w:rFonts w:cstheme="minorHAnsi"/>
        </w:rPr>
        <w:t>po ključih (število zaposlenih, površina prostorov v m2, število uporabnikov, povprečna poraba preteklega leta)</w:t>
      </w:r>
    </w:p>
    <w:p w:rsidR="00745C43" w:rsidRPr="00115039" w:rsidRDefault="00745C43" w:rsidP="00745C43">
      <w:pPr>
        <w:numPr>
          <w:ilvl w:val="0"/>
          <w:numId w:val="18"/>
        </w:numPr>
        <w:spacing w:after="0" w:line="240" w:lineRule="auto"/>
        <w:contextualSpacing/>
        <w:jc w:val="both"/>
        <w:rPr>
          <w:rFonts w:cstheme="minorHAnsi"/>
        </w:rPr>
      </w:pPr>
      <w:r w:rsidRPr="00115039">
        <w:rPr>
          <w:rFonts w:cstheme="minorHAnsi"/>
        </w:rPr>
        <w:t>in preko interne realizacije.</w:t>
      </w:r>
    </w:p>
    <w:p w:rsidR="00745C43" w:rsidRPr="00115039" w:rsidRDefault="00745C43" w:rsidP="00745C43">
      <w:pPr>
        <w:spacing w:after="0" w:line="240" w:lineRule="auto"/>
        <w:contextualSpacing/>
        <w:jc w:val="both"/>
        <w:rPr>
          <w:rFonts w:cstheme="minorHAnsi"/>
          <w:color w:val="FF0000"/>
        </w:rPr>
      </w:pPr>
    </w:p>
    <w:p w:rsidR="00745C43" w:rsidRPr="00115039" w:rsidRDefault="00745C43" w:rsidP="00745C43">
      <w:pPr>
        <w:spacing w:after="0" w:line="240" w:lineRule="auto"/>
        <w:contextualSpacing/>
        <w:jc w:val="both"/>
        <w:rPr>
          <w:rFonts w:cstheme="minorHAnsi"/>
        </w:rPr>
      </w:pPr>
      <w:r w:rsidRPr="00115039">
        <w:rPr>
          <w:rFonts w:cstheme="minorHAnsi"/>
        </w:rPr>
        <w:t xml:space="preserve">Tudi v preteklem letu poslovanje po SM ne izraža povsem realne slike. Vzrok je predvsem v naši majhnosti, zaradi katere smo se morali združevati/prilagajati glede na trenutne razmere, tako prostorsko kakor tudi kadrovsko. Spodnja tabela prikazuje poslovanje v letu 2025 po organizacijskih enotah. </w:t>
      </w:r>
    </w:p>
    <w:p w:rsidR="00745C43" w:rsidRPr="00115039" w:rsidRDefault="00745C43" w:rsidP="00745C43">
      <w:pPr>
        <w:spacing w:after="0" w:line="240" w:lineRule="auto"/>
        <w:ind w:left="7080"/>
        <w:jc w:val="both"/>
        <w:rPr>
          <w:rFonts w:cstheme="minorHAnsi"/>
          <w:i/>
        </w:rPr>
      </w:pPr>
      <w:r w:rsidRPr="00115039">
        <w:rPr>
          <w:rFonts w:cstheme="minorHAnsi"/>
          <w:i/>
        </w:rPr>
        <w:t xml:space="preserve">      </w:t>
      </w:r>
      <w:r w:rsidRPr="00115039">
        <w:rPr>
          <w:rFonts w:cstheme="minorHAnsi"/>
          <w:i/>
        </w:rPr>
        <w:tab/>
      </w:r>
      <w:r w:rsidRPr="00115039">
        <w:rPr>
          <w:rFonts w:cstheme="minorHAnsi"/>
          <w:i/>
        </w:rPr>
        <w:tab/>
        <w:t xml:space="preserve"> </w:t>
      </w:r>
    </w:p>
    <w:p w:rsidR="00745C43" w:rsidRPr="00115039" w:rsidRDefault="00745C43" w:rsidP="00745C43">
      <w:pPr>
        <w:spacing w:after="0" w:line="240" w:lineRule="auto"/>
        <w:ind w:left="7080" w:firstLine="708"/>
        <w:jc w:val="both"/>
        <w:rPr>
          <w:rFonts w:cstheme="minorHAnsi"/>
          <w:i/>
        </w:rPr>
      </w:pPr>
      <w:r w:rsidRPr="00115039">
        <w:rPr>
          <w:rFonts w:cstheme="minorHAnsi"/>
          <w:i/>
        </w:rPr>
        <w:t xml:space="preserve">v EUR </w:t>
      </w:r>
    </w:p>
    <w:p w:rsidR="00745C43" w:rsidRPr="00115039" w:rsidRDefault="00745C43" w:rsidP="00745C43">
      <w:pPr>
        <w:spacing w:after="0" w:line="240" w:lineRule="auto"/>
        <w:jc w:val="both"/>
        <w:rPr>
          <w:rFonts w:cstheme="minorHAnsi"/>
        </w:rPr>
      </w:pPr>
      <w:r w:rsidRPr="00115039">
        <w:rPr>
          <w:rFonts w:cstheme="minorHAnsi"/>
          <w:noProof/>
        </w:rPr>
        <w:drawing>
          <wp:inline distT="0" distB="0" distL="0" distR="0" wp14:anchorId="10964922" wp14:editId="708065E1">
            <wp:extent cx="5759450" cy="1502887"/>
            <wp:effectExtent l="0" t="0" r="0" b="2540"/>
            <wp:docPr id="88778377" name="Slika 88778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5759450" cy="1502887"/>
                    </a:xfrm>
                    <a:prstGeom prst="rect">
                      <a:avLst/>
                    </a:prstGeom>
                    <a:noFill/>
                    <a:ln>
                      <a:noFill/>
                    </a:ln>
                  </pic:spPr>
                </pic:pic>
              </a:graphicData>
            </a:graphic>
          </wp:inline>
        </w:drawing>
      </w:r>
    </w:p>
    <w:p w:rsidR="00745C43" w:rsidRPr="00115039" w:rsidRDefault="00745C43" w:rsidP="00745C43">
      <w:pPr>
        <w:spacing w:after="0" w:line="240" w:lineRule="auto"/>
        <w:jc w:val="both"/>
        <w:rPr>
          <w:rFonts w:cstheme="minorHAnsi"/>
        </w:rPr>
      </w:pPr>
    </w:p>
    <w:p w:rsidR="00745C43" w:rsidRPr="00115039" w:rsidRDefault="00745C43" w:rsidP="00745C43">
      <w:pPr>
        <w:rPr>
          <w:rFonts w:cstheme="minorHAnsi"/>
          <w:b/>
          <w:bCs/>
        </w:rPr>
      </w:pPr>
      <w:r w:rsidRPr="00115039">
        <w:rPr>
          <w:rFonts w:cstheme="minorHAnsi"/>
          <w:b/>
          <w:bCs/>
        </w:rPr>
        <w:br w:type="page"/>
      </w:r>
    </w:p>
    <w:p w:rsidR="00745C43" w:rsidRPr="00115039" w:rsidRDefault="00234D34" w:rsidP="00745C43">
      <w:pPr>
        <w:pStyle w:val="Naslov2"/>
        <w:numPr>
          <w:ilvl w:val="0"/>
          <w:numId w:val="0"/>
        </w:numPr>
        <w:rPr>
          <w:rFonts w:asciiTheme="minorHAnsi" w:hAnsiTheme="minorHAnsi" w:cstheme="minorHAnsi"/>
          <w:sz w:val="22"/>
          <w:szCs w:val="22"/>
        </w:rPr>
      </w:pPr>
      <w:bookmarkStart w:id="112" w:name="_Toc222325623"/>
      <w:r w:rsidRPr="00234D34">
        <w:rPr>
          <w:rFonts w:asciiTheme="minorHAnsi" w:hAnsiTheme="minorHAnsi" w:cstheme="minorHAnsi"/>
          <w:sz w:val="22"/>
          <w:szCs w:val="22"/>
        </w:rPr>
        <w:lastRenderedPageBreak/>
        <w:t>7</w:t>
      </w:r>
      <w:r w:rsidR="00745C43" w:rsidRPr="00234D34">
        <w:rPr>
          <w:rFonts w:asciiTheme="minorHAnsi" w:hAnsiTheme="minorHAnsi" w:cstheme="minorHAnsi"/>
          <w:sz w:val="22"/>
          <w:szCs w:val="22"/>
        </w:rPr>
        <w:t>.3.1</w:t>
      </w:r>
      <w:r w:rsidR="00745C43" w:rsidRPr="00115039">
        <w:rPr>
          <w:rFonts w:asciiTheme="minorHAnsi" w:hAnsiTheme="minorHAnsi" w:cstheme="minorHAnsi"/>
          <w:sz w:val="22"/>
          <w:szCs w:val="22"/>
        </w:rPr>
        <w:t xml:space="preserve"> Pojasnila k postavkam izkaza prihodkov in odhodkov določenih uporabnikov po načelu denarnega toka</w:t>
      </w:r>
      <w:bookmarkEnd w:id="112"/>
    </w:p>
    <w:p w:rsidR="00745C43" w:rsidRPr="00115039" w:rsidRDefault="00745C43" w:rsidP="00745C43">
      <w:pPr>
        <w:spacing w:after="0" w:line="240" w:lineRule="auto"/>
        <w:jc w:val="both"/>
        <w:rPr>
          <w:rFonts w:cstheme="minorHAnsi"/>
        </w:rPr>
      </w:pPr>
    </w:p>
    <w:p w:rsidR="00745C43" w:rsidRPr="00115039" w:rsidRDefault="00745C43" w:rsidP="00745C43">
      <w:pPr>
        <w:spacing w:after="0" w:line="240" w:lineRule="auto"/>
        <w:jc w:val="both"/>
        <w:rPr>
          <w:rFonts w:cstheme="minorHAnsi"/>
        </w:rPr>
      </w:pPr>
      <w:r w:rsidRPr="00115039">
        <w:rPr>
          <w:rFonts w:cstheme="minorHAnsi"/>
        </w:rPr>
        <w:t>Izkaz prihodkov in odhodkov po načelu denarnega toka služi spremljanju gibanja javnofinančnih prihodkov in odhodkov.</w:t>
      </w:r>
    </w:p>
    <w:p w:rsidR="00745C43" w:rsidRPr="00115039" w:rsidRDefault="00745C43" w:rsidP="00745C43">
      <w:pPr>
        <w:spacing w:after="0" w:line="240" w:lineRule="auto"/>
        <w:jc w:val="both"/>
        <w:rPr>
          <w:rFonts w:cstheme="minorHAnsi"/>
        </w:rPr>
      </w:pPr>
    </w:p>
    <w:p w:rsidR="00745C43" w:rsidRPr="00115039" w:rsidRDefault="00745C43" w:rsidP="00745C43">
      <w:pPr>
        <w:spacing w:after="0" w:line="240" w:lineRule="auto"/>
        <w:jc w:val="both"/>
        <w:rPr>
          <w:rFonts w:cstheme="minorHAnsi"/>
        </w:rPr>
      </w:pPr>
      <w:r w:rsidRPr="00115039">
        <w:rPr>
          <w:rFonts w:cstheme="minorHAnsi"/>
        </w:rPr>
        <w:t>Presežek odhodkov nad prihodki v tem izkazu (denarni tok) znaša 57.323,70 EUR in se od ugotovljenega presežka prihodkov nad odhodki v izkazu prihodkov in odhodkov določenih uporabnikov razlikuje za 839.672,86</w:t>
      </w:r>
      <w:r w:rsidRPr="00115039">
        <w:rPr>
          <w:rFonts w:cstheme="minorHAnsi"/>
          <w:color w:val="FF0000"/>
        </w:rPr>
        <w:t xml:space="preserve"> </w:t>
      </w:r>
      <w:r w:rsidRPr="00115039">
        <w:rPr>
          <w:rFonts w:cstheme="minorHAnsi"/>
        </w:rPr>
        <w:t xml:space="preserve">EUR. </w:t>
      </w:r>
    </w:p>
    <w:p w:rsidR="00745C43" w:rsidRPr="00115039" w:rsidRDefault="00745C43" w:rsidP="00745C43">
      <w:pPr>
        <w:spacing w:after="0" w:line="240" w:lineRule="auto"/>
        <w:jc w:val="both"/>
        <w:rPr>
          <w:rFonts w:cstheme="minorHAnsi"/>
        </w:rPr>
      </w:pPr>
    </w:p>
    <w:p w:rsidR="00745C43" w:rsidRPr="00115039" w:rsidRDefault="00745C43" w:rsidP="00745C43">
      <w:pPr>
        <w:spacing w:after="0" w:line="240" w:lineRule="auto"/>
        <w:jc w:val="both"/>
        <w:rPr>
          <w:rFonts w:cstheme="minorHAnsi"/>
        </w:rPr>
      </w:pPr>
      <w:r w:rsidRPr="00115039">
        <w:rPr>
          <w:rFonts w:cstheme="minorHAnsi"/>
        </w:rPr>
        <w:t>Razlika med rezultatom, ugotovljenim v Izkazu prihodkov in odhodkov – določenih uporabnikov in Izkazu prihodkov in odhodkov določenih uporabnikov po načelu denarnega toka, je posledica zamika poslovnih dogodkov, knjiženih po načelu nastanka poslovnega dogodka in po načelu denarnega toka za te poslovne dogodke. Nanaša se tudi na neplačane terjatve in obveznosti, refundacijo bolniške, rezervni sklad, vse, kar se ni odrazilo v izkazu prihodkov in odhodkov po načelu denarnega toka.</w:t>
      </w:r>
    </w:p>
    <w:p w:rsidR="00745C43" w:rsidRPr="00115039" w:rsidRDefault="00745C43" w:rsidP="00745C43">
      <w:pPr>
        <w:spacing w:after="0" w:line="240" w:lineRule="auto"/>
        <w:jc w:val="both"/>
        <w:rPr>
          <w:rFonts w:cstheme="minorHAnsi"/>
        </w:rPr>
      </w:pPr>
    </w:p>
    <w:p w:rsidR="00745C43" w:rsidRPr="00115039" w:rsidRDefault="00745C43" w:rsidP="00745C43">
      <w:pPr>
        <w:spacing w:after="0" w:line="240" w:lineRule="auto"/>
        <w:jc w:val="both"/>
        <w:rPr>
          <w:rFonts w:cstheme="minorHAnsi"/>
        </w:rPr>
      </w:pPr>
      <w:r w:rsidRPr="00115039">
        <w:rPr>
          <w:rFonts w:cstheme="minorHAnsi"/>
        </w:rPr>
        <w:t>Spodnja tabela prikazuje prilagojen izkaz prihodkov in odhodkov določenih uporabnikov po načelu denarnega toka.</w:t>
      </w:r>
    </w:p>
    <w:p w:rsidR="00745C43" w:rsidRPr="00115039" w:rsidRDefault="00745C43" w:rsidP="00745C43">
      <w:pPr>
        <w:spacing w:after="0" w:line="240" w:lineRule="auto"/>
        <w:jc w:val="right"/>
        <w:rPr>
          <w:rFonts w:cstheme="minorHAnsi"/>
          <w:bCs/>
          <w:i/>
        </w:rPr>
      </w:pPr>
      <w:r w:rsidRPr="00115039">
        <w:rPr>
          <w:rFonts w:cstheme="minorHAnsi"/>
          <w:bCs/>
          <w:i/>
        </w:rPr>
        <w:t xml:space="preserve">v EUR </w:t>
      </w:r>
    </w:p>
    <w:p w:rsidR="00745C43" w:rsidRPr="00115039" w:rsidRDefault="00745C43" w:rsidP="00745C43">
      <w:pPr>
        <w:spacing w:after="0" w:line="240" w:lineRule="auto"/>
        <w:jc w:val="both"/>
        <w:rPr>
          <w:rFonts w:cstheme="minorHAnsi"/>
          <w:bCs/>
          <w:iCs/>
        </w:rPr>
      </w:pPr>
      <w:r w:rsidRPr="00115039">
        <w:rPr>
          <w:rFonts w:cstheme="minorHAnsi"/>
          <w:bCs/>
          <w:iCs/>
        </w:rPr>
        <w:object w:dxaOrig="15353" w:dyaOrig="5011">
          <v:shape id="_x0000_i1119" type="#_x0000_t75" style="width:460.5pt;height:252pt" o:ole="">
            <v:imagedata r:id="rId85" o:title=""/>
          </v:shape>
          <o:OLEObject Type="Embed" ProgID="Excel.Sheet.12" ShapeID="_x0000_i1119" DrawAspect="Content" ObjectID="_1832939209" r:id="rId86"/>
        </w:object>
      </w:r>
    </w:p>
    <w:p w:rsidR="00745C43" w:rsidRPr="00115039" w:rsidRDefault="00745C43" w:rsidP="00745C43">
      <w:pPr>
        <w:spacing w:after="0" w:line="240" w:lineRule="auto"/>
        <w:jc w:val="both"/>
        <w:rPr>
          <w:rFonts w:cstheme="minorHAnsi"/>
          <w:bCs/>
          <w:iCs/>
        </w:rPr>
      </w:pPr>
    </w:p>
    <w:p w:rsidR="00745C43" w:rsidRPr="00115039" w:rsidRDefault="00745C43" w:rsidP="00745C43">
      <w:pPr>
        <w:spacing w:after="0" w:line="240" w:lineRule="auto"/>
        <w:jc w:val="both"/>
        <w:rPr>
          <w:rFonts w:cstheme="minorHAnsi"/>
          <w:bCs/>
          <w:iCs/>
        </w:rPr>
      </w:pPr>
      <w:r w:rsidRPr="00115039">
        <w:rPr>
          <w:rFonts w:cstheme="minorHAnsi"/>
          <w:bCs/>
          <w:iCs/>
        </w:rPr>
        <w:t xml:space="preserve">Prihodki so razdeljeni na javno službo in trg na podlagi dejanskih podatkov. </w:t>
      </w:r>
    </w:p>
    <w:p w:rsidR="00745C43" w:rsidRPr="00115039" w:rsidRDefault="00745C43" w:rsidP="00745C43">
      <w:pPr>
        <w:spacing w:after="0" w:line="240" w:lineRule="auto"/>
        <w:jc w:val="both"/>
        <w:rPr>
          <w:rFonts w:cstheme="minorHAnsi"/>
          <w:bCs/>
          <w:iCs/>
        </w:rPr>
      </w:pPr>
    </w:p>
    <w:p w:rsidR="00745C43" w:rsidRPr="00115039" w:rsidRDefault="00745C43" w:rsidP="00745C43">
      <w:pPr>
        <w:spacing w:after="0" w:line="240" w:lineRule="auto"/>
        <w:jc w:val="both"/>
        <w:rPr>
          <w:rFonts w:cstheme="minorHAnsi"/>
          <w:bCs/>
        </w:rPr>
      </w:pPr>
      <w:r w:rsidRPr="00115039">
        <w:rPr>
          <w:rFonts w:cstheme="minorHAnsi"/>
          <w:bCs/>
          <w:iCs/>
        </w:rPr>
        <w:t xml:space="preserve">Sodilo, tj. razmerje med prihodki, doseženimi pri opravljanju dejavnosti javne službe in prihodki tržne dejavnosti, po načelu fakturirane realizacije (98,39 % javna služba; 1,61 % trg), je uporabljeno pri razmejevanju odhodkov, razen odhodkov, </w:t>
      </w:r>
      <w:r w:rsidRPr="00115039">
        <w:rPr>
          <w:rFonts w:cstheme="minorHAnsi"/>
          <w:bCs/>
        </w:rPr>
        <w:t xml:space="preserve">ki se nanašajo na dodatke za delo v posebnih pogojih, sredstva za nadurno delo, porabljena gotova zdravila, kri in krvne derivate, serume, kazni in odškodnine, plačila po </w:t>
      </w:r>
      <w:proofErr w:type="spellStart"/>
      <w:r w:rsidRPr="00115039">
        <w:rPr>
          <w:rFonts w:cstheme="minorHAnsi"/>
          <w:bCs/>
        </w:rPr>
        <w:t>podjemnih</w:t>
      </w:r>
      <w:proofErr w:type="spellEnd"/>
      <w:r w:rsidRPr="00115039">
        <w:rPr>
          <w:rFonts w:cstheme="minorHAnsi"/>
          <w:bCs/>
        </w:rPr>
        <w:t xml:space="preserve"> pogodbah, plačila domačih obresti, transferi posameznikom in gospodinjstvom in investicijskih odhodkov, ki so evidentirani na javno službo. Prav tako so na javno službo evidentirani odhodki električne energije, poraba kuriv in stroški ogrevanja ter voda in komunalne storitve, ki se nanašajo na oddajanje nepremičnin v najem.</w:t>
      </w:r>
    </w:p>
    <w:p w:rsidR="00745C43" w:rsidRPr="00115039" w:rsidRDefault="00745C43" w:rsidP="00745C43">
      <w:pPr>
        <w:spacing w:after="0" w:line="240" w:lineRule="auto"/>
        <w:jc w:val="both"/>
        <w:rPr>
          <w:rFonts w:cstheme="minorHAnsi"/>
          <w:bCs/>
        </w:rPr>
      </w:pPr>
    </w:p>
    <w:p w:rsidR="00745C43" w:rsidRPr="00115039" w:rsidRDefault="00745C43" w:rsidP="00745C43">
      <w:pPr>
        <w:spacing w:after="0" w:line="240" w:lineRule="auto"/>
        <w:jc w:val="both"/>
        <w:rPr>
          <w:rFonts w:cstheme="minorHAnsi"/>
        </w:rPr>
      </w:pPr>
    </w:p>
    <w:p w:rsidR="00745C43" w:rsidRPr="00115039" w:rsidRDefault="00745C43" w:rsidP="00745C43">
      <w:pPr>
        <w:spacing w:after="0" w:line="240" w:lineRule="auto"/>
        <w:jc w:val="both"/>
        <w:rPr>
          <w:rFonts w:cstheme="minorHAnsi"/>
        </w:rPr>
      </w:pPr>
    </w:p>
    <w:p w:rsidR="00745C43" w:rsidRPr="00115039" w:rsidRDefault="00745C43" w:rsidP="00745C43">
      <w:pPr>
        <w:spacing w:after="0" w:line="240" w:lineRule="auto"/>
        <w:jc w:val="both"/>
        <w:rPr>
          <w:rFonts w:cstheme="minorHAnsi"/>
        </w:rPr>
      </w:pPr>
    </w:p>
    <w:p w:rsidR="00745C43" w:rsidRPr="00115039" w:rsidRDefault="00745C43" w:rsidP="00745C43">
      <w:pPr>
        <w:spacing w:after="0" w:line="240" w:lineRule="auto"/>
        <w:jc w:val="both"/>
        <w:rPr>
          <w:rFonts w:cstheme="minorHAnsi"/>
        </w:rPr>
      </w:pPr>
    </w:p>
    <w:p w:rsidR="00745C43" w:rsidRPr="00115039" w:rsidRDefault="00745C43" w:rsidP="00745C43">
      <w:pPr>
        <w:spacing w:after="0" w:line="240" w:lineRule="auto"/>
        <w:ind w:left="7788"/>
        <w:jc w:val="both"/>
        <w:rPr>
          <w:rFonts w:cstheme="minorHAnsi"/>
          <w:i/>
        </w:rPr>
      </w:pPr>
      <w:r w:rsidRPr="00115039">
        <w:rPr>
          <w:rFonts w:cstheme="minorHAnsi"/>
          <w:i/>
        </w:rPr>
        <w:lastRenderedPageBreak/>
        <w:t>v EUR</w:t>
      </w:r>
    </w:p>
    <w:p w:rsidR="00745C43" w:rsidRPr="00115039" w:rsidRDefault="00745C43" w:rsidP="00745C43">
      <w:pPr>
        <w:spacing w:after="0" w:line="240" w:lineRule="auto"/>
        <w:jc w:val="both"/>
        <w:rPr>
          <w:rFonts w:cstheme="minorHAnsi"/>
        </w:rPr>
      </w:pPr>
      <w:r w:rsidRPr="00115039">
        <w:rPr>
          <w:rFonts w:cstheme="minorHAnsi"/>
        </w:rPr>
        <w:object w:dxaOrig="11484" w:dyaOrig="2483">
          <v:shape id="_x0000_i1120" type="#_x0000_t75" style="width:461pt;height:122.5pt" o:ole="">
            <v:imagedata r:id="rId87" o:title=""/>
          </v:shape>
          <o:OLEObject Type="Embed" ProgID="Excel.Sheet.12" ShapeID="_x0000_i1120" DrawAspect="Content" ObjectID="_1832939210" r:id="rId88"/>
        </w:object>
      </w:r>
    </w:p>
    <w:p w:rsidR="00745C43" w:rsidRPr="00115039" w:rsidRDefault="00745C43" w:rsidP="00745C43">
      <w:pPr>
        <w:spacing w:after="0" w:line="240" w:lineRule="auto"/>
        <w:jc w:val="both"/>
        <w:rPr>
          <w:rFonts w:cstheme="minorHAnsi"/>
        </w:rPr>
      </w:pPr>
    </w:p>
    <w:p w:rsidR="00745C43" w:rsidRPr="00115039" w:rsidRDefault="00745C43" w:rsidP="00745C43">
      <w:pPr>
        <w:spacing w:after="0" w:line="240" w:lineRule="auto"/>
        <w:jc w:val="both"/>
        <w:rPr>
          <w:rFonts w:cstheme="minorHAnsi"/>
          <w:b/>
          <w:bCs/>
        </w:rPr>
      </w:pPr>
      <w:r w:rsidRPr="00115039">
        <w:rPr>
          <w:rFonts w:cstheme="minorHAnsi"/>
        </w:rPr>
        <w:t xml:space="preserve">Obveznosti do dobaviteljev predvidoma poravnavamo v roku od 30 do 115 dni, odvisno od sklenjenih pogodb in od same likvidnostne situacije. Zaradi težav z likvidnostjo, katere posledica je predvsem </w:t>
      </w:r>
      <w:proofErr w:type="spellStart"/>
      <w:r w:rsidRPr="00115039">
        <w:rPr>
          <w:rFonts w:cstheme="minorHAnsi"/>
        </w:rPr>
        <w:t>nerealizacija</w:t>
      </w:r>
      <w:proofErr w:type="spellEnd"/>
      <w:r w:rsidRPr="00115039">
        <w:rPr>
          <w:rFonts w:cstheme="minorHAnsi"/>
        </w:rPr>
        <w:t xml:space="preserve"> celotnega programa po pogodbi ZZZS in s tem posledično prejete manjše akontacije, smo zamujali s poravnavo obveznosti v dogovorjenih plačilnih rokih. Z dobavitelji smo se dogovarjali za plačila obveznosti, prav tako pa tudi za odpise zamudnih obresti oziroma za popuste ob plačilu le teh. </w:t>
      </w:r>
    </w:p>
    <w:p w:rsidR="00745C43" w:rsidRPr="00115039" w:rsidRDefault="00234D34" w:rsidP="00745C43">
      <w:pPr>
        <w:pStyle w:val="Naslov2"/>
        <w:numPr>
          <w:ilvl w:val="0"/>
          <w:numId w:val="0"/>
        </w:numPr>
        <w:rPr>
          <w:rFonts w:asciiTheme="minorHAnsi" w:hAnsiTheme="minorHAnsi" w:cstheme="minorHAnsi"/>
          <w:sz w:val="22"/>
          <w:szCs w:val="22"/>
        </w:rPr>
      </w:pPr>
      <w:bookmarkStart w:id="113" w:name="_Toc222325624"/>
      <w:r>
        <w:rPr>
          <w:rFonts w:asciiTheme="minorHAnsi" w:hAnsiTheme="minorHAnsi" w:cstheme="minorHAnsi"/>
          <w:sz w:val="22"/>
          <w:szCs w:val="22"/>
        </w:rPr>
        <w:t>7</w:t>
      </w:r>
      <w:r w:rsidR="00745C43" w:rsidRPr="00115039">
        <w:rPr>
          <w:rFonts w:asciiTheme="minorHAnsi" w:hAnsiTheme="minorHAnsi" w:cstheme="minorHAnsi"/>
          <w:sz w:val="22"/>
          <w:szCs w:val="22"/>
        </w:rPr>
        <w:t>.3.2 Pojasnila k izkazu računa finančnih terjatev in naložb določenih uporabnikov</w:t>
      </w:r>
      <w:bookmarkEnd w:id="113"/>
      <w:r w:rsidR="00745C43" w:rsidRPr="00115039">
        <w:rPr>
          <w:rFonts w:asciiTheme="minorHAnsi" w:hAnsiTheme="minorHAnsi" w:cstheme="minorHAnsi"/>
          <w:sz w:val="22"/>
          <w:szCs w:val="22"/>
        </w:rPr>
        <w:t xml:space="preserve"> </w:t>
      </w:r>
    </w:p>
    <w:p w:rsidR="00745C43" w:rsidRPr="00115039" w:rsidRDefault="00745C43" w:rsidP="00745C43">
      <w:pPr>
        <w:spacing w:after="0" w:line="240" w:lineRule="auto"/>
        <w:jc w:val="both"/>
        <w:rPr>
          <w:rFonts w:cstheme="minorHAnsi"/>
          <w:iCs/>
        </w:rPr>
      </w:pPr>
    </w:p>
    <w:p w:rsidR="00745C43" w:rsidRPr="00115039" w:rsidRDefault="00745C43" w:rsidP="00745C43">
      <w:pPr>
        <w:spacing w:after="0" w:line="240" w:lineRule="auto"/>
        <w:jc w:val="both"/>
        <w:rPr>
          <w:rFonts w:cstheme="minorHAnsi"/>
          <w:iCs/>
        </w:rPr>
      </w:pPr>
      <w:r w:rsidRPr="00115039">
        <w:rPr>
          <w:rFonts w:cstheme="minorHAnsi"/>
          <w:iCs/>
        </w:rPr>
        <w:t>V izkazu računa finančnih terjatev in naložb določenih uporabnikov ne izkazujemo prometa, saj v letu 2025 nismo dajali posojil, niti nismo imeli terjatev (in s tem povezanih nakazil) za vračilo danih posojil, kar izhaja tudi iz bilance stanja.</w:t>
      </w:r>
    </w:p>
    <w:p w:rsidR="00745C43" w:rsidRPr="00115039" w:rsidRDefault="00234D34" w:rsidP="00745C43">
      <w:pPr>
        <w:pStyle w:val="Naslov2"/>
        <w:numPr>
          <w:ilvl w:val="0"/>
          <w:numId w:val="0"/>
        </w:numPr>
        <w:rPr>
          <w:rFonts w:asciiTheme="minorHAnsi" w:hAnsiTheme="minorHAnsi" w:cstheme="minorHAnsi"/>
          <w:sz w:val="22"/>
          <w:szCs w:val="22"/>
        </w:rPr>
      </w:pPr>
      <w:bookmarkStart w:id="114" w:name="_Toc222325625"/>
      <w:r>
        <w:rPr>
          <w:rFonts w:asciiTheme="minorHAnsi" w:hAnsiTheme="minorHAnsi" w:cstheme="minorHAnsi"/>
          <w:sz w:val="22"/>
          <w:szCs w:val="22"/>
        </w:rPr>
        <w:t>7</w:t>
      </w:r>
      <w:r w:rsidR="00745C43" w:rsidRPr="00115039">
        <w:rPr>
          <w:rFonts w:asciiTheme="minorHAnsi" w:hAnsiTheme="minorHAnsi" w:cstheme="minorHAnsi"/>
          <w:sz w:val="22"/>
          <w:szCs w:val="22"/>
        </w:rPr>
        <w:t>.3.3 Pojasnila k izkazu računa financiranja določenih uporabnikov</w:t>
      </w:r>
      <w:bookmarkEnd w:id="114"/>
      <w:r w:rsidR="00745C43" w:rsidRPr="00115039">
        <w:rPr>
          <w:rFonts w:asciiTheme="minorHAnsi" w:hAnsiTheme="minorHAnsi" w:cstheme="minorHAnsi"/>
          <w:sz w:val="22"/>
          <w:szCs w:val="22"/>
        </w:rPr>
        <w:t xml:space="preserve"> </w:t>
      </w:r>
    </w:p>
    <w:p w:rsidR="00745C43" w:rsidRPr="00115039" w:rsidRDefault="00745C43" w:rsidP="00745C43">
      <w:pPr>
        <w:spacing w:after="0" w:line="240" w:lineRule="auto"/>
        <w:jc w:val="both"/>
        <w:rPr>
          <w:rFonts w:cstheme="minorHAnsi"/>
        </w:rPr>
      </w:pPr>
    </w:p>
    <w:p w:rsidR="00745C43" w:rsidRPr="00115039" w:rsidRDefault="00745C43" w:rsidP="00745C43">
      <w:pPr>
        <w:spacing w:after="0" w:line="240" w:lineRule="auto"/>
        <w:jc w:val="both"/>
        <w:rPr>
          <w:rFonts w:cstheme="minorHAnsi"/>
        </w:rPr>
      </w:pPr>
      <w:r w:rsidRPr="00115039">
        <w:rPr>
          <w:rFonts w:cstheme="minorHAnsi"/>
        </w:rPr>
        <w:t xml:space="preserve">Bolnišnica Topolšica ima na dan 31. 12. 2025 čez letno kratkoročno likvidnostno posojilo pri EZR države v višini 580.000,00 EUR. </w:t>
      </w:r>
    </w:p>
    <w:p w:rsidR="00745C43" w:rsidRPr="00115039" w:rsidRDefault="00234D34" w:rsidP="00745C43">
      <w:pPr>
        <w:pStyle w:val="Naslov2"/>
        <w:numPr>
          <w:ilvl w:val="0"/>
          <w:numId w:val="0"/>
        </w:numPr>
        <w:rPr>
          <w:rFonts w:asciiTheme="minorHAnsi" w:hAnsiTheme="minorHAnsi" w:cstheme="minorHAnsi"/>
          <w:sz w:val="22"/>
          <w:szCs w:val="22"/>
        </w:rPr>
      </w:pPr>
      <w:bookmarkStart w:id="115" w:name="_Toc222325626"/>
      <w:r>
        <w:rPr>
          <w:rFonts w:asciiTheme="minorHAnsi" w:hAnsiTheme="minorHAnsi" w:cstheme="minorHAnsi"/>
          <w:sz w:val="22"/>
          <w:szCs w:val="22"/>
        </w:rPr>
        <w:t>7</w:t>
      </w:r>
      <w:r w:rsidR="00745C43" w:rsidRPr="00115039">
        <w:rPr>
          <w:rFonts w:asciiTheme="minorHAnsi" w:hAnsiTheme="minorHAnsi" w:cstheme="minorHAnsi"/>
          <w:sz w:val="22"/>
          <w:szCs w:val="22"/>
        </w:rPr>
        <w:t>.3.4 Pojasnila k izkazu prihodkov in odhodkov določenih uporabnikov po vrstah dejavnosti</w:t>
      </w:r>
      <w:bookmarkEnd w:id="115"/>
      <w:r w:rsidR="00745C43" w:rsidRPr="00115039">
        <w:rPr>
          <w:rFonts w:asciiTheme="minorHAnsi" w:hAnsiTheme="minorHAnsi" w:cstheme="minorHAnsi"/>
          <w:sz w:val="22"/>
          <w:szCs w:val="22"/>
        </w:rPr>
        <w:t xml:space="preserve"> </w:t>
      </w:r>
    </w:p>
    <w:p w:rsidR="00745C43" w:rsidRPr="00115039" w:rsidRDefault="00745C43" w:rsidP="00745C43">
      <w:pPr>
        <w:spacing w:after="0" w:line="240" w:lineRule="auto"/>
        <w:jc w:val="both"/>
        <w:rPr>
          <w:rFonts w:cstheme="minorHAnsi"/>
        </w:rPr>
      </w:pPr>
    </w:p>
    <w:p w:rsidR="00745C43" w:rsidRPr="00115039" w:rsidRDefault="00745C43" w:rsidP="00745C43">
      <w:pPr>
        <w:spacing w:after="0" w:line="240" w:lineRule="auto"/>
        <w:jc w:val="both"/>
        <w:rPr>
          <w:rFonts w:cstheme="minorHAnsi"/>
          <w:bCs/>
        </w:rPr>
      </w:pPr>
      <w:r w:rsidRPr="00115039">
        <w:rPr>
          <w:rFonts w:cstheme="minorHAnsi"/>
          <w:bCs/>
        </w:rPr>
        <w:t>Obrazec 2: Izkaz prihodkov in odhodkov 2025 (III. del – Trg) je v prilogi letnega poročila.</w:t>
      </w:r>
    </w:p>
    <w:p w:rsidR="00745C43" w:rsidRPr="00115039" w:rsidRDefault="00745C43" w:rsidP="00745C43">
      <w:pPr>
        <w:spacing w:after="0" w:line="240" w:lineRule="auto"/>
        <w:jc w:val="both"/>
        <w:rPr>
          <w:rFonts w:cstheme="minorHAnsi"/>
          <w:bCs/>
        </w:rPr>
      </w:pPr>
    </w:p>
    <w:p w:rsidR="00745C43" w:rsidRPr="00115039" w:rsidRDefault="00745C43" w:rsidP="00745C43">
      <w:pPr>
        <w:autoSpaceDE w:val="0"/>
        <w:autoSpaceDN w:val="0"/>
        <w:adjustRightInd w:val="0"/>
        <w:spacing w:after="0" w:line="240" w:lineRule="auto"/>
        <w:jc w:val="both"/>
        <w:rPr>
          <w:rFonts w:cstheme="minorHAnsi"/>
        </w:rPr>
      </w:pPr>
      <w:r w:rsidRPr="00115039">
        <w:rPr>
          <w:rFonts w:cstheme="minorHAnsi"/>
        </w:rPr>
        <w:t>Pri razmejitvi prihodkov na dejavnost javne službe in tržno dejavnost smo upoštevali Pravilnik o knjiženju in razporejanju prihodkov in stroškov/odhodkov po vrstah dejavnosti v BT (javna služba-tržna dejavnost), Navodila Ministrstva za zdravje (št. dokumenta 0140-114/2022/3 z dne 19. 5. 2022) in Navodila o razmejitvi vrst prihodkov in odhodkov po opravljenih storitvah v okviru javne zdravstvene službe in tržne dejavnosti (Uradni list RS, št. 76/25).</w:t>
      </w:r>
    </w:p>
    <w:p w:rsidR="00745C43" w:rsidRPr="00115039" w:rsidRDefault="00745C43" w:rsidP="00745C43">
      <w:pPr>
        <w:spacing w:after="0" w:line="240" w:lineRule="auto"/>
        <w:jc w:val="right"/>
        <w:rPr>
          <w:rFonts w:cstheme="minorHAnsi"/>
          <w:bCs/>
          <w:i/>
        </w:rPr>
      </w:pPr>
      <w:r w:rsidRPr="00115039">
        <w:rPr>
          <w:rFonts w:cstheme="minorHAnsi"/>
          <w:bCs/>
          <w:i/>
        </w:rPr>
        <w:t xml:space="preserve">v EUR </w:t>
      </w:r>
    </w:p>
    <w:p w:rsidR="00745C43" w:rsidRPr="00115039" w:rsidRDefault="00745C43" w:rsidP="00745C43">
      <w:pPr>
        <w:spacing w:after="0" w:line="240" w:lineRule="auto"/>
        <w:jc w:val="both"/>
        <w:rPr>
          <w:rFonts w:cstheme="minorHAnsi"/>
          <w:bCs/>
        </w:rPr>
      </w:pPr>
      <w:r w:rsidRPr="00115039">
        <w:rPr>
          <w:rFonts w:cstheme="minorHAnsi"/>
        </w:rPr>
        <w:object w:dxaOrig="14037" w:dyaOrig="1362">
          <v:shape id="_x0000_i1121" type="#_x0000_t75" style="width:461pt;height:65pt" o:ole="">
            <v:imagedata r:id="rId89" o:title=""/>
          </v:shape>
          <o:OLEObject Type="Embed" ProgID="Excel.Sheet.12" ShapeID="_x0000_i1121" DrawAspect="Content" ObjectID="_1832939211" r:id="rId90"/>
        </w:object>
      </w:r>
    </w:p>
    <w:p w:rsidR="00745C43" w:rsidRPr="00115039" w:rsidRDefault="00745C43" w:rsidP="00745C43">
      <w:pPr>
        <w:spacing w:after="0" w:line="240" w:lineRule="auto"/>
        <w:jc w:val="both"/>
        <w:rPr>
          <w:rFonts w:cstheme="minorHAnsi"/>
          <w:bCs/>
        </w:rPr>
      </w:pPr>
    </w:p>
    <w:p w:rsidR="00745C43" w:rsidRPr="00115039" w:rsidRDefault="00745C43" w:rsidP="00745C43">
      <w:pPr>
        <w:spacing w:after="0" w:line="240" w:lineRule="auto"/>
        <w:jc w:val="both"/>
        <w:rPr>
          <w:rFonts w:cstheme="minorHAnsi"/>
          <w:bCs/>
        </w:rPr>
      </w:pPr>
      <w:r w:rsidRPr="00115039">
        <w:rPr>
          <w:rFonts w:cstheme="minorHAnsi"/>
          <w:bCs/>
        </w:rPr>
        <w:t xml:space="preserve">Poslovni izid, dosežen pri izvajanju javne službe znaša 850.917,47 EUR, iz naslova izvajanja tržne dejavnosti pa 46.079,09 EUR. </w:t>
      </w:r>
    </w:p>
    <w:p w:rsidR="00745C43" w:rsidRPr="00115039" w:rsidRDefault="00745C43" w:rsidP="00745C43">
      <w:pPr>
        <w:spacing w:after="0" w:line="240" w:lineRule="auto"/>
        <w:jc w:val="both"/>
        <w:rPr>
          <w:rFonts w:cstheme="minorHAnsi"/>
          <w:bCs/>
        </w:rPr>
      </w:pPr>
    </w:p>
    <w:p w:rsidR="00745C43" w:rsidRPr="00115039" w:rsidRDefault="00745C43" w:rsidP="00745C43">
      <w:pPr>
        <w:spacing w:after="0" w:line="240" w:lineRule="auto"/>
        <w:jc w:val="both"/>
        <w:rPr>
          <w:rFonts w:cstheme="minorHAnsi"/>
          <w:bCs/>
        </w:rPr>
      </w:pPr>
      <w:r w:rsidRPr="00115039">
        <w:rPr>
          <w:rFonts w:cstheme="minorHAnsi"/>
          <w:bCs/>
        </w:rPr>
        <w:t>Delež celotnih prihodkov bolnišnice za izvajanje javne službe znaša 98,39 %, realizirani prihodki so v primerjavi z letom 2024 višji za 11,50 %.</w:t>
      </w:r>
    </w:p>
    <w:p w:rsidR="00745C43" w:rsidRPr="00115039" w:rsidRDefault="00745C43" w:rsidP="00745C43">
      <w:pPr>
        <w:spacing w:after="0" w:line="240" w:lineRule="auto"/>
        <w:jc w:val="both"/>
        <w:rPr>
          <w:rFonts w:cstheme="minorHAnsi"/>
          <w:bCs/>
        </w:rPr>
      </w:pPr>
    </w:p>
    <w:p w:rsidR="00745C43" w:rsidRPr="00115039" w:rsidRDefault="00745C43" w:rsidP="00745C43">
      <w:pPr>
        <w:spacing w:after="0" w:line="240" w:lineRule="auto"/>
        <w:jc w:val="both"/>
        <w:rPr>
          <w:rFonts w:cstheme="minorHAnsi"/>
        </w:rPr>
      </w:pPr>
      <w:r w:rsidRPr="00115039">
        <w:rPr>
          <w:rFonts w:cstheme="minorHAnsi"/>
          <w:bCs/>
        </w:rPr>
        <w:lastRenderedPageBreak/>
        <w:t>Delež celotnih prihodkov iz naslova prodaje proizvodov (blaga) in storitev na trgu znaša 1,61 %, realizirani prihodki so za 0,63 % višji v primerjavi z letom 2024.</w:t>
      </w:r>
    </w:p>
    <w:p w:rsidR="00745C43" w:rsidRPr="00115039" w:rsidRDefault="00745C43" w:rsidP="00745C43">
      <w:pPr>
        <w:spacing w:after="0" w:line="240" w:lineRule="auto"/>
        <w:jc w:val="both"/>
        <w:rPr>
          <w:rFonts w:cstheme="minorHAnsi"/>
        </w:rPr>
      </w:pPr>
    </w:p>
    <w:p w:rsidR="00745C43" w:rsidRPr="00115039" w:rsidRDefault="00745C43" w:rsidP="00745C43">
      <w:pPr>
        <w:spacing w:after="0" w:line="240" w:lineRule="auto"/>
        <w:jc w:val="both"/>
        <w:rPr>
          <w:rFonts w:cstheme="minorHAnsi"/>
          <w:bCs/>
          <w:iCs/>
        </w:rPr>
      </w:pPr>
      <w:r w:rsidRPr="00115039">
        <w:rPr>
          <w:rFonts w:cstheme="minorHAnsi"/>
          <w:bCs/>
          <w:iCs/>
        </w:rPr>
        <w:t>Prihodki iz poslovanja so razdeljeni na javno službo in tržno dejavnost na podlagi dejanskih podatkov, prav tako so na podlagi dejanskih podatkov na javno službo in tržno dejavnost razdeljeni finančni in drugi prihodki.</w:t>
      </w:r>
    </w:p>
    <w:p w:rsidR="00745C43" w:rsidRPr="00115039" w:rsidRDefault="00745C43" w:rsidP="00745C43">
      <w:pPr>
        <w:spacing w:after="0" w:line="240" w:lineRule="auto"/>
        <w:jc w:val="both"/>
        <w:rPr>
          <w:rFonts w:cstheme="minorHAnsi"/>
        </w:rPr>
      </w:pPr>
    </w:p>
    <w:p w:rsidR="00745C43" w:rsidRPr="00115039" w:rsidRDefault="00745C43" w:rsidP="00745C43">
      <w:pPr>
        <w:spacing w:after="0" w:line="240" w:lineRule="auto"/>
        <w:jc w:val="both"/>
        <w:rPr>
          <w:rFonts w:cstheme="minorHAnsi"/>
          <w:iCs/>
        </w:rPr>
      </w:pPr>
      <w:r w:rsidRPr="00115039">
        <w:rPr>
          <w:rFonts w:cstheme="minorHAnsi"/>
          <w:iCs/>
        </w:rPr>
        <w:t>Prihodki tržne dejavnosti so nastali z opravljanjem naslednjih tržnih dejavnosti:</w:t>
      </w:r>
    </w:p>
    <w:p w:rsidR="00745C43" w:rsidRPr="00115039" w:rsidRDefault="00745C43" w:rsidP="00745C43">
      <w:pPr>
        <w:numPr>
          <w:ilvl w:val="0"/>
          <w:numId w:val="20"/>
        </w:numPr>
        <w:spacing w:after="0" w:line="240" w:lineRule="auto"/>
        <w:jc w:val="both"/>
        <w:rPr>
          <w:rFonts w:cstheme="minorHAnsi"/>
          <w:iCs/>
        </w:rPr>
      </w:pPr>
      <w:r w:rsidRPr="00115039">
        <w:rPr>
          <w:rFonts w:cstheme="minorHAnsi"/>
          <w:iCs/>
        </w:rPr>
        <w:t>zdravstvene storitve za druge izvajalce zdravstvene dejavnosti, samoplačniki, neredni plačniki prispevkov za zavarovanje in zdravstvene storitve za zunanje izvajalce,</w:t>
      </w:r>
    </w:p>
    <w:p w:rsidR="00745C43" w:rsidRPr="00115039" w:rsidRDefault="00745C43" w:rsidP="00745C43">
      <w:pPr>
        <w:numPr>
          <w:ilvl w:val="0"/>
          <w:numId w:val="20"/>
        </w:numPr>
        <w:spacing w:after="0" w:line="240" w:lineRule="auto"/>
        <w:jc w:val="both"/>
        <w:rPr>
          <w:rFonts w:cstheme="minorHAnsi"/>
          <w:iCs/>
        </w:rPr>
      </w:pPr>
      <w:r w:rsidRPr="00115039">
        <w:rPr>
          <w:rFonts w:cstheme="minorHAnsi"/>
          <w:iCs/>
        </w:rPr>
        <w:t>storitve družbene prehrane za zaposlene in zunanje uporabnike,</w:t>
      </w:r>
    </w:p>
    <w:p w:rsidR="00745C43" w:rsidRPr="00115039" w:rsidRDefault="00745C43" w:rsidP="00745C43">
      <w:pPr>
        <w:numPr>
          <w:ilvl w:val="0"/>
          <w:numId w:val="20"/>
        </w:numPr>
        <w:spacing w:after="0" w:line="240" w:lineRule="auto"/>
        <w:jc w:val="both"/>
        <w:rPr>
          <w:rFonts w:cstheme="minorHAnsi"/>
          <w:iCs/>
        </w:rPr>
      </w:pPr>
      <w:r w:rsidRPr="00115039">
        <w:rPr>
          <w:rFonts w:cstheme="minorHAnsi"/>
          <w:iCs/>
        </w:rPr>
        <w:t>storitve pralnice in šivalnice,</w:t>
      </w:r>
    </w:p>
    <w:p w:rsidR="00745C43" w:rsidRPr="00115039" w:rsidRDefault="00745C43" w:rsidP="00745C43">
      <w:pPr>
        <w:numPr>
          <w:ilvl w:val="0"/>
          <w:numId w:val="20"/>
        </w:numPr>
        <w:spacing w:after="0" w:line="240" w:lineRule="auto"/>
        <w:jc w:val="both"/>
        <w:rPr>
          <w:rFonts w:cstheme="minorHAnsi"/>
          <w:iCs/>
        </w:rPr>
      </w:pPr>
      <w:r w:rsidRPr="00115039">
        <w:rPr>
          <w:rFonts w:cstheme="minorHAnsi"/>
          <w:iCs/>
        </w:rPr>
        <w:t>storitve tehnično vzdrževalne enote,</w:t>
      </w:r>
    </w:p>
    <w:p w:rsidR="00745C43" w:rsidRPr="00115039" w:rsidRDefault="00745C43" w:rsidP="00745C43">
      <w:pPr>
        <w:numPr>
          <w:ilvl w:val="0"/>
          <w:numId w:val="20"/>
        </w:numPr>
        <w:spacing w:after="0" w:line="240" w:lineRule="auto"/>
        <w:jc w:val="both"/>
        <w:rPr>
          <w:rFonts w:cstheme="minorHAnsi"/>
          <w:iCs/>
        </w:rPr>
      </w:pPr>
      <w:r w:rsidRPr="00115039">
        <w:rPr>
          <w:rFonts w:cstheme="minorHAnsi"/>
          <w:iCs/>
        </w:rPr>
        <w:t>prihodki od opravljenih kliničnih preiskav.</w:t>
      </w:r>
    </w:p>
    <w:p w:rsidR="00745C43" w:rsidRPr="00115039" w:rsidRDefault="00745C43" w:rsidP="00745C43">
      <w:pPr>
        <w:spacing w:after="0" w:line="240" w:lineRule="auto"/>
        <w:jc w:val="both"/>
        <w:rPr>
          <w:rFonts w:cstheme="minorHAnsi"/>
          <w:bCs/>
          <w:iCs/>
        </w:rPr>
      </w:pPr>
    </w:p>
    <w:p w:rsidR="00745C43" w:rsidRPr="00115039" w:rsidRDefault="00745C43" w:rsidP="00745C43">
      <w:pPr>
        <w:spacing w:after="0" w:line="240" w:lineRule="auto"/>
        <w:jc w:val="both"/>
        <w:rPr>
          <w:rFonts w:cstheme="minorHAnsi"/>
          <w:bCs/>
          <w:iCs/>
        </w:rPr>
      </w:pPr>
      <w:r w:rsidRPr="00115039">
        <w:rPr>
          <w:rFonts w:cstheme="minorHAnsi"/>
          <w:bCs/>
          <w:iCs/>
        </w:rPr>
        <w:t xml:space="preserve">Kot sodilo za delitev odhodkov je uporabljeno razmerje med celotnimi prihodki, doseženimi pri opravljanju dejavnosti javne službe in prihodki pri tržni dejavnosti. Sodilo je uporabljeno pri delitvi stroškov dela, amortizacije in ostalih drugih stroških ter pri stroških blaga, materiala in storitev. Na podlagi dejanskih podatkov so na tržno dejavnost evidentirana živila. Odhodki, ki se nanašajo na porabljena gotova in druga bolnišnična zdravila, alkohol, </w:t>
      </w:r>
      <w:proofErr w:type="spellStart"/>
      <w:r w:rsidRPr="00115039">
        <w:rPr>
          <w:rFonts w:cstheme="minorHAnsi"/>
          <w:bCs/>
          <w:iCs/>
        </w:rPr>
        <w:t>prehrambene</w:t>
      </w:r>
      <w:proofErr w:type="spellEnd"/>
      <w:r w:rsidRPr="00115039">
        <w:rPr>
          <w:rFonts w:cstheme="minorHAnsi"/>
          <w:bCs/>
          <w:iCs/>
        </w:rPr>
        <w:t xml:space="preserve"> in dietetične izdelke, droge, kemikalije, galenske izdelke, obvezilni in sanitetni material, kri in krvne derivate, serume, porabljen kisik, ostali zdravstveni material, živila za bolnike in reprezentanco, porabljena voda, električna energija v najemnih stanovanjih in počitniških kapacitetah, zdravstvene storitve, sejnine, notranje revidiranje, akreditacijska presoja, civilne pogodbe, varovanje objektov ter druge storitve za stanovanja in počitniške kapacitete, so evidentirani na javno službo. Prav tako so na javno službo evidentirani stroški dela, in sicer dodatek za pripravljenost, nadurno delo in neenakomeren delovni čas. Na podlagi dejanskih podatkov so na javno službo in trg razdeljeni stroški intelektualnih storitev.</w:t>
      </w:r>
    </w:p>
    <w:p w:rsidR="00745C43" w:rsidRPr="00115039" w:rsidRDefault="00745C43" w:rsidP="00745C43">
      <w:pPr>
        <w:spacing w:after="0" w:line="240" w:lineRule="auto"/>
        <w:jc w:val="both"/>
        <w:rPr>
          <w:rFonts w:cstheme="minorHAnsi"/>
          <w:bCs/>
          <w:iCs/>
        </w:rPr>
      </w:pPr>
      <w:r w:rsidRPr="00115039">
        <w:rPr>
          <w:rFonts w:cstheme="minorHAnsi"/>
          <w:bCs/>
          <w:iCs/>
        </w:rPr>
        <w:t>Finančni odhodki in drugi odhodki so v celoti izkazani na javno službo.</w:t>
      </w:r>
    </w:p>
    <w:p w:rsidR="00745C43" w:rsidRPr="00115039" w:rsidRDefault="00745C43" w:rsidP="00745C43">
      <w:pPr>
        <w:spacing w:after="0" w:line="240" w:lineRule="auto"/>
        <w:jc w:val="both"/>
        <w:rPr>
          <w:rFonts w:cstheme="minorHAnsi"/>
          <w:bCs/>
          <w:iCs/>
        </w:rPr>
      </w:pPr>
    </w:p>
    <w:p w:rsidR="00745C43" w:rsidRPr="00115039" w:rsidRDefault="00745C43" w:rsidP="00745C43">
      <w:pPr>
        <w:spacing w:after="0" w:line="240" w:lineRule="auto"/>
        <w:jc w:val="both"/>
        <w:rPr>
          <w:rFonts w:cstheme="minorHAnsi"/>
          <w:i/>
        </w:rPr>
      </w:pPr>
      <w:r w:rsidRPr="00115039">
        <w:rPr>
          <w:rFonts w:cstheme="minorHAnsi"/>
          <w:i/>
        </w:rPr>
        <w:t>Prihodki določenih uporabnikov po vrstah dejavnosti:</w:t>
      </w:r>
    </w:p>
    <w:p w:rsidR="00745C43" w:rsidRPr="00115039" w:rsidRDefault="00745C43" w:rsidP="00745C43">
      <w:pPr>
        <w:spacing w:after="0" w:line="240" w:lineRule="auto"/>
        <w:jc w:val="right"/>
        <w:rPr>
          <w:rFonts w:cstheme="minorHAnsi"/>
          <w:bCs/>
          <w:i/>
        </w:rPr>
      </w:pPr>
      <w:r w:rsidRPr="00115039">
        <w:rPr>
          <w:rFonts w:cstheme="minorHAnsi"/>
          <w:bCs/>
          <w:i/>
        </w:rPr>
        <w:t xml:space="preserve">v EUR </w:t>
      </w:r>
    </w:p>
    <w:p w:rsidR="00745C43" w:rsidRPr="00115039" w:rsidRDefault="00745C43" w:rsidP="00745C43">
      <w:pPr>
        <w:spacing w:after="0" w:line="240" w:lineRule="auto"/>
        <w:jc w:val="both"/>
        <w:rPr>
          <w:rFonts w:cstheme="minorHAnsi"/>
          <w:i/>
        </w:rPr>
      </w:pPr>
      <w:r w:rsidRPr="00115039">
        <w:rPr>
          <w:rFonts w:cstheme="minorHAnsi"/>
          <w:i/>
        </w:rPr>
        <w:object w:dxaOrig="11736" w:dyaOrig="3322">
          <v:shape id="_x0000_i1122" type="#_x0000_t75" style="width:460.5pt;height:165.5pt" o:ole="">
            <v:imagedata r:id="rId91" o:title=""/>
          </v:shape>
          <o:OLEObject Type="Embed" ProgID="Excel.Sheet.12" ShapeID="_x0000_i1122" DrawAspect="Content" ObjectID="_1832939212" r:id="rId92"/>
        </w:object>
      </w:r>
    </w:p>
    <w:p w:rsidR="00745C43" w:rsidRPr="00115039" w:rsidRDefault="00745C43" w:rsidP="00745C43">
      <w:pPr>
        <w:spacing w:after="0" w:line="240" w:lineRule="auto"/>
        <w:jc w:val="both"/>
        <w:rPr>
          <w:rFonts w:cstheme="minorHAnsi"/>
          <w:i/>
        </w:rPr>
      </w:pPr>
    </w:p>
    <w:p w:rsidR="00745C43" w:rsidRPr="00115039" w:rsidRDefault="00745C43" w:rsidP="00745C43">
      <w:pPr>
        <w:spacing w:after="0" w:line="240" w:lineRule="auto"/>
        <w:jc w:val="both"/>
        <w:rPr>
          <w:rFonts w:cstheme="minorHAnsi"/>
          <w:i/>
        </w:rPr>
      </w:pPr>
    </w:p>
    <w:p w:rsidR="00745C43" w:rsidRPr="00115039" w:rsidRDefault="00745C43" w:rsidP="00745C43">
      <w:pPr>
        <w:spacing w:after="0" w:line="240" w:lineRule="auto"/>
        <w:jc w:val="both"/>
        <w:rPr>
          <w:rFonts w:cstheme="minorHAnsi"/>
          <w:i/>
        </w:rPr>
      </w:pPr>
    </w:p>
    <w:p w:rsidR="00745C43" w:rsidRPr="00115039" w:rsidRDefault="00745C43" w:rsidP="00745C43">
      <w:pPr>
        <w:spacing w:after="0" w:line="240" w:lineRule="auto"/>
        <w:jc w:val="both"/>
        <w:rPr>
          <w:rFonts w:cstheme="minorHAnsi"/>
          <w:i/>
        </w:rPr>
      </w:pPr>
    </w:p>
    <w:p w:rsidR="00745C43" w:rsidRPr="00115039" w:rsidRDefault="00745C43" w:rsidP="00745C43">
      <w:pPr>
        <w:spacing w:after="0" w:line="240" w:lineRule="auto"/>
        <w:jc w:val="both"/>
        <w:rPr>
          <w:rFonts w:cstheme="minorHAnsi"/>
          <w:i/>
        </w:rPr>
      </w:pPr>
    </w:p>
    <w:p w:rsidR="00745C43" w:rsidRPr="00115039" w:rsidRDefault="00745C43" w:rsidP="00745C43">
      <w:pPr>
        <w:spacing w:after="0" w:line="240" w:lineRule="auto"/>
        <w:jc w:val="both"/>
        <w:rPr>
          <w:rFonts w:cstheme="minorHAnsi"/>
          <w:i/>
        </w:rPr>
      </w:pPr>
    </w:p>
    <w:p w:rsidR="00745C43" w:rsidRPr="00115039" w:rsidRDefault="00745C43" w:rsidP="00745C43">
      <w:pPr>
        <w:spacing w:after="0" w:line="240" w:lineRule="auto"/>
        <w:jc w:val="both"/>
        <w:rPr>
          <w:rFonts w:cstheme="minorHAnsi"/>
          <w:i/>
        </w:rPr>
      </w:pPr>
    </w:p>
    <w:p w:rsidR="00745C43" w:rsidRPr="00115039" w:rsidRDefault="00745C43" w:rsidP="00745C43">
      <w:pPr>
        <w:spacing w:after="0" w:line="240" w:lineRule="auto"/>
        <w:jc w:val="both"/>
        <w:rPr>
          <w:rFonts w:cstheme="minorHAnsi"/>
          <w:i/>
        </w:rPr>
      </w:pPr>
    </w:p>
    <w:p w:rsidR="00745C43" w:rsidRDefault="00745C43" w:rsidP="00745C43">
      <w:pPr>
        <w:spacing w:after="0" w:line="240" w:lineRule="auto"/>
        <w:jc w:val="both"/>
        <w:rPr>
          <w:rFonts w:cstheme="minorHAnsi"/>
          <w:i/>
        </w:rPr>
      </w:pPr>
    </w:p>
    <w:p w:rsidR="00234D34" w:rsidRDefault="00234D34" w:rsidP="00745C43">
      <w:pPr>
        <w:spacing w:after="0" w:line="240" w:lineRule="auto"/>
        <w:jc w:val="both"/>
        <w:rPr>
          <w:rFonts w:cstheme="minorHAnsi"/>
          <w:i/>
        </w:rPr>
      </w:pPr>
    </w:p>
    <w:p w:rsidR="00234D34" w:rsidRDefault="00234D34" w:rsidP="00745C43">
      <w:pPr>
        <w:spacing w:after="0" w:line="240" w:lineRule="auto"/>
        <w:jc w:val="both"/>
        <w:rPr>
          <w:rFonts w:cstheme="minorHAnsi"/>
          <w:i/>
        </w:rPr>
      </w:pPr>
    </w:p>
    <w:p w:rsidR="00234D34" w:rsidRPr="00115039" w:rsidRDefault="00234D34" w:rsidP="00745C43">
      <w:pPr>
        <w:spacing w:after="0" w:line="240" w:lineRule="auto"/>
        <w:jc w:val="both"/>
        <w:rPr>
          <w:rFonts w:cstheme="minorHAnsi"/>
          <w:i/>
        </w:rPr>
      </w:pPr>
    </w:p>
    <w:p w:rsidR="00745C43" w:rsidRPr="00115039" w:rsidRDefault="00745C43" w:rsidP="00745C43">
      <w:pPr>
        <w:spacing w:after="0" w:line="240" w:lineRule="auto"/>
        <w:jc w:val="both"/>
        <w:rPr>
          <w:rFonts w:cstheme="minorHAnsi"/>
          <w:i/>
        </w:rPr>
      </w:pPr>
    </w:p>
    <w:p w:rsidR="00745C43" w:rsidRPr="00115039" w:rsidRDefault="00745C43" w:rsidP="00745C43">
      <w:pPr>
        <w:spacing w:after="0" w:line="240" w:lineRule="auto"/>
        <w:jc w:val="both"/>
        <w:rPr>
          <w:rFonts w:cstheme="minorHAnsi"/>
          <w:i/>
        </w:rPr>
      </w:pPr>
      <w:r w:rsidRPr="00115039">
        <w:rPr>
          <w:rFonts w:cstheme="minorHAnsi"/>
          <w:i/>
        </w:rPr>
        <w:lastRenderedPageBreak/>
        <w:t>Celotni prihodki za izvajanje javne službe:</w:t>
      </w:r>
    </w:p>
    <w:p w:rsidR="00745C43" w:rsidRPr="00115039" w:rsidRDefault="00745C43" w:rsidP="00745C43">
      <w:pPr>
        <w:spacing w:after="0" w:line="240" w:lineRule="auto"/>
        <w:jc w:val="right"/>
        <w:rPr>
          <w:rFonts w:cstheme="minorHAnsi"/>
          <w:bCs/>
          <w:i/>
        </w:rPr>
      </w:pPr>
      <w:r w:rsidRPr="00115039">
        <w:rPr>
          <w:rFonts w:cstheme="minorHAnsi"/>
          <w:bCs/>
          <w:i/>
        </w:rPr>
        <w:t xml:space="preserve">v EUR </w:t>
      </w:r>
    </w:p>
    <w:p w:rsidR="00745C43" w:rsidRPr="00115039" w:rsidRDefault="00745C43" w:rsidP="00745C43">
      <w:pPr>
        <w:spacing w:after="0" w:line="240" w:lineRule="auto"/>
        <w:rPr>
          <w:rFonts w:cstheme="minorHAnsi"/>
          <w:bCs/>
        </w:rPr>
      </w:pPr>
      <w:r w:rsidRPr="00115039">
        <w:rPr>
          <w:rFonts w:cstheme="minorHAnsi"/>
          <w:bCs/>
        </w:rPr>
        <w:object w:dxaOrig="13150" w:dyaOrig="2859">
          <v:shape id="_x0000_i1123" type="#_x0000_t75" style="width:453.5pt;height:2in" o:ole="">
            <v:imagedata r:id="rId93" o:title=""/>
          </v:shape>
          <o:OLEObject Type="Embed" ProgID="Excel.Sheet.12" ShapeID="_x0000_i1123" DrawAspect="Content" ObjectID="_1832939213" r:id="rId94"/>
        </w:object>
      </w:r>
    </w:p>
    <w:p w:rsidR="00745C43" w:rsidRPr="00115039" w:rsidRDefault="00745C43" w:rsidP="00745C43">
      <w:pPr>
        <w:spacing w:after="0" w:line="240" w:lineRule="auto"/>
        <w:jc w:val="both"/>
        <w:rPr>
          <w:rFonts w:cstheme="minorHAnsi"/>
          <w:i/>
        </w:rPr>
      </w:pPr>
    </w:p>
    <w:p w:rsidR="00745C43" w:rsidRPr="00115039" w:rsidRDefault="00745C43" w:rsidP="00745C43">
      <w:pPr>
        <w:spacing w:after="0" w:line="240" w:lineRule="auto"/>
        <w:jc w:val="both"/>
        <w:rPr>
          <w:rFonts w:cstheme="minorHAnsi"/>
          <w:i/>
        </w:rPr>
      </w:pPr>
    </w:p>
    <w:p w:rsidR="00745C43" w:rsidRPr="00115039" w:rsidRDefault="00745C43" w:rsidP="00745C43">
      <w:pPr>
        <w:spacing w:after="0" w:line="240" w:lineRule="auto"/>
        <w:jc w:val="both"/>
        <w:rPr>
          <w:rFonts w:cstheme="minorHAnsi"/>
          <w:i/>
        </w:rPr>
      </w:pPr>
      <w:r w:rsidRPr="00115039">
        <w:rPr>
          <w:rFonts w:cstheme="minorHAnsi"/>
          <w:i/>
        </w:rPr>
        <w:t>Celotni prihodki od prodaje blaga in storitev na trgu:</w:t>
      </w:r>
    </w:p>
    <w:p w:rsidR="00745C43" w:rsidRPr="00115039" w:rsidRDefault="00745C43" w:rsidP="00745C43">
      <w:pPr>
        <w:spacing w:after="0" w:line="240" w:lineRule="auto"/>
        <w:jc w:val="right"/>
        <w:rPr>
          <w:rFonts w:cstheme="minorHAnsi"/>
          <w:bCs/>
          <w:i/>
        </w:rPr>
      </w:pPr>
      <w:r w:rsidRPr="00115039">
        <w:rPr>
          <w:rFonts w:cstheme="minorHAnsi"/>
          <w:bCs/>
          <w:i/>
        </w:rPr>
        <w:t xml:space="preserve">    </w:t>
      </w:r>
      <w:r w:rsidRPr="00115039">
        <w:rPr>
          <w:rFonts w:cstheme="minorHAnsi"/>
          <w:bCs/>
          <w:i/>
        </w:rPr>
        <w:tab/>
      </w:r>
      <w:r w:rsidRPr="00115039">
        <w:rPr>
          <w:rFonts w:cstheme="minorHAnsi"/>
          <w:bCs/>
          <w:i/>
        </w:rPr>
        <w:tab/>
        <w:t xml:space="preserve">   v EUR </w:t>
      </w:r>
    </w:p>
    <w:p w:rsidR="00745C43" w:rsidRPr="00115039" w:rsidRDefault="00745C43" w:rsidP="00745C43">
      <w:pPr>
        <w:spacing w:after="0" w:line="240" w:lineRule="auto"/>
        <w:rPr>
          <w:rFonts w:cstheme="minorHAnsi"/>
          <w:bCs/>
        </w:rPr>
      </w:pPr>
      <w:r w:rsidRPr="00115039">
        <w:rPr>
          <w:rFonts w:cstheme="minorHAnsi"/>
          <w:bCs/>
        </w:rPr>
        <w:object w:dxaOrig="11913" w:dyaOrig="2380">
          <v:shape id="_x0000_i1124" type="#_x0000_t75" style="width:454pt;height:122.5pt" o:ole="">
            <v:imagedata r:id="rId95" o:title=""/>
          </v:shape>
          <o:OLEObject Type="Embed" ProgID="Excel.Sheet.12" ShapeID="_x0000_i1124" DrawAspect="Content" ObjectID="_1832939214" r:id="rId96"/>
        </w:object>
      </w:r>
    </w:p>
    <w:p w:rsidR="00AC03F5" w:rsidRDefault="00AC03F5" w:rsidP="00745C43">
      <w:pPr>
        <w:spacing w:after="0" w:line="240" w:lineRule="auto"/>
        <w:jc w:val="both"/>
        <w:rPr>
          <w:rFonts w:cstheme="minorHAnsi"/>
          <w:i/>
        </w:rPr>
      </w:pPr>
    </w:p>
    <w:p w:rsidR="00745C43" w:rsidRPr="00115039" w:rsidRDefault="00745C43" w:rsidP="00745C43">
      <w:pPr>
        <w:spacing w:after="0" w:line="240" w:lineRule="auto"/>
        <w:jc w:val="both"/>
        <w:rPr>
          <w:rFonts w:cstheme="minorHAnsi"/>
          <w:i/>
        </w:rPr>
      </w:pPr>
      <w:r w:rsidRPr="00115039">
        <w:rPr>
          <w:rFonts w:cstheme="minorHAnsi"/>
          <w:i/>
        </w:rPr>
        <w:t>Celotni odhodki od prodaje blaga in storitev na trgu:</w:t>
      </w:r>
    </w:p>
    <w:p w:rsidR="00745C43" w:rsidRPr="00115039" w:rsidRDefault="00745C43" w:rsidP="00745C43">
      <w:pPr>
        <w:spacing w:after="0" w:line="240" w:lineRule="auto"/>
        <w:jc w:val="right"/>
        <w:rPr>
          <w:rFonts w:cstheme="minorHAnsi"/>
          <w:bCs/>
          <w:i/>
        </w:rPr>
      </w:pPr>
      <w:r w:rsidRPr="00115039">
        <w:rPr>
          <w:rFonts w:cstheme="minorHAnsi"/>
          <w:bCs/>
          <w:i/>
        </w:rPr>
        <w:t xml:space="preserve">v EUR </w:t>
      </w:r>
    </w:p>
    <w:p w:rsidR="00745C43" w:rsidRPr="00115039" w:rsidRDefault="00745C43" w:rsidP="00745C43">
      <w:pPr>
        <w:spacing w:after="0" w:line="240" w:lineRule="auto"/>
        <w:jc w:val="both"/>
        <w:rPr>
          <w:rFonts w:cstheme="minorHAnsi"/>
          <w:iCs/>
        </w:rPr>
      </w:pPr>
      <w:r w:rsidRPr="00115039">
        <w:rPr>
          <w:rFonts w:cstheme="minorHAnsi"/>
          <w:iCs/>
        </w:rPr>
        <w:object w:dxaOrig="11913" w:dyaOrig="4664">
          <v:shape id="_x0000_i1125" type="#_x0000_t75" style="width:461pt;height:230.5pt" o:ole="">
            <v:imagedata r:id="rId97" o:title=""/>
          </v:shape>
          <o:OLEObject Type="Embed" ProgID="Excel.Sheet.12" ShapeID="_x0000_i1125" DrawAspect="Content" ObjectID="_1832939215" r:id="rId98"/>
        </w:object>
      </w:r>
    </w:p>
    <w:p w:rsidR="00745C43" w:rsidRPr="00115039" w:rsidRDefault="00745C43" w:rsidP="00745C43">
      <w:pPr>
        <w:spacing w:after="0" w:line="240" w:lineRule="auto"/>
        <w:jc w:val="both"/>
        <w:rPr>
          <w:rFonts w:cstheme="minorHAnsi"/>
        </w:rPr>
      </w:pPr>
    </w:p>
    <w:p w:rsidR="00745C43" w:rsidRPr="00115039" w:rsidRDefault="00745C43" w:rsidP="00745C43">
      <w:pPr>
        <w:spacing w:after="0" w:line="240" w:lineRule="auto"/>
        <w:jc w:val="both"/>
        <w:rPr>
          <w:rFonts w:cstheme="minorHAnsi"/>
        </w:rPr>
      </w:pPr>
      <w:r w:rsidRPr="00115039">
        <w:rPr>
          <w:rFonts w:cstheme="minorHAnsi"/>
        </w:rPr>
        <w:t>V letu 2025 ni bilo izplačane delovne uspešnosti iz naslova prodaje blaga in storitev na trgu.</w:t>
      </w:r>
    </w:p>
    <w:p w:rsidR="00745C43" w:rsidRDefault="00745C43" w:rsidP="00745C43">
      <w:pPr>
        <w:spacing w:after="0" w:line="240" w:lineRule="auto"/>
        <w:jc w:val="both"/>
        <w:rPr>
          <w:rFonts w:cstheme="minorHAnsi"/>
        </w:rPr>
      </w:pPr>
    </w:p>
    <w:p w:rsidR="00AC03F5" w:rsidRDefault="00AC03F5" w:rsidP="00745C43">
      <w:pPr>
        <w:spacing w:after="0" w:line="240" w:lineRule="auto"/>
        <w:jc w:val="both"/>
        <w:rPr>
          <w:rFonts w:cstheme="minorHAnsi"/>
        </w:rPr>
      </w:pPr>
    </w:p>
    <w:p w:rsidR="00AC03F5" w:rsidRPr="00115039" w:rsidRDefault="00AC03F5" w:rsidP="00745C43">
      <w:pPr>
        <w:spacing w:after="0" w:line="240" w:lineRule="auto"/>
        <w:jc w:val="both"/>
        <w:rPr>
          <w:rFonts w:cstheme="minorHAnsi"/>
        </w:rPr>
      </w:pPr>
    </w:p>
    <w:p w:rsidR="00745C43" w:rsidRPr="00115039" w:rsidRDefault="00745C43" w:rsidP="00745C43">
      <w:pPr>
        <w:pStyle w:val="Naslov2"/>
        <w:rPr>
          <w:rFonts w:asciiTheme="minorHAnsi" w:hAnsiTheme="minorHAnsi" w:cstheme="minorHAnsi"/>
          <w:sz w:val="22"/>
          <w:szCs w:val="22"/>
        </w:rPr>
      </w:pPr>
      <w:bookmarkStart w:id="116" w:name="_Toc222325627"/>
      <w:r w:rsidRPr="00115039">
        <w:rPr>
          <w:rFonts w:asciiTheme="minorHAnsi" w:hAnsiTheme="minorHAnsi" w:cstheme="minorHAnsi"/>
          <w:sz w:val="22"/>
          <w:szCs w:val="22"/>
        </w:rPr>
        <w:lastRenderedPageBreak/>
        <w:t>PREGLEDNOST FINANČNIH ODNOSOV</w:t>
      </w:r>
      <w:bookmarkEnd w:id="116"/>
    </w:p>
    <w:p w:rsidR="00745C43" w:rsidRPr="00115039" w:rsidRDefault="00745C43" w:rsidP="00745C43">
      <w:pPr>
        <w:spacing w:after="0" w:line="240" w:lineRule="auto"/>
        <w:jc w:val="both"/>
        <w:rPr>
          <w:rFonts w:cstheme="minorHAnsi"/>
        </w:rPr>
      </w:pPr>
    </w:p>
    <w:p w:rsidR="00745C43" w:rsidRPr="00115039" w:rsidRDefault="00745C43" w:rsidP="00745C43">
      <w:pPr>
        <w:spacing w:after="0" w:line="240" w:lineRule="auto"/>
        <w:jc w:val="both"/>
        <w:rPr>
          <w:rFonts w:cstheme="minorHAnsi"/>
        </w:rPr>
      </w:pPr>
      <w:r w:rsidRPr="00115039">
        <w:rPr>
          <w:rFonts w:cstheme="minorHAnsi"/>
        </w:rPr>
        <w:t xml:space="preserve">Bolnišnica Topolšica je oproščena poročanja po 2. odstavek 4. člena Zakona o preglednosti finančnih odnosov in ločenega evidentiranja dejavnosti (ZPFOLERD-1) - Uradni list RS št. 33/11 (letni čisti prihodek v dveh poslovnih letih pred poslovnim letom, v katerem so bila javna sredstva odobrena ali uporabljena, znaša manj kot 40 mio EUR). </w:t>
      </w:r>
    </w:p>
    <w:p w:rsidR="00745C43" w:rsidRPr="00115039" w:rsidRDefault="00745C43" w:rsidP="00745C43">
      <w:pPr>
        <w:spacing w:after="0" w:line="240" w:lineRule="auto"/>
        <w:jc w:val="both"/>
        <w:rPr>
          <w:rFonts w:cstheme="minorHAnsi"/>
        </w:rPr>
      </w:pPr>
    </w:p>
    <w:p w:rsidR="00745C43" w:rsidRPr="00115039" w:rsidRDefault="00745C43" w:rsidP="00745C43">
      <w:pPr>
        <w:pStyle w:val="Naslov1"/>
        <w:rPr>
          <w:rFonts w:asciiTheme="minorHAnsi" w:hAnsiTheme="minorHAnsi" w:cstheme="minorHAnsi"/>
          <w:sz w:val="22"/>
          <w:szCs w:val="22"/>
        </w:rPr>
      </w:pPr>
      <w:bookmarkStart w:id="117" w:name="_Toc222325628"/>
      <w:r w:rsidRPr="00115039">
        <w:rPr>
          <w:rFonts w:asciiTheme="minorHAnsi" w:hAnsiTheme="minorHAnsi" w:cstheme="minorHAnsi"/>
          <w:sz w:val="22"/>
          <w:szCs w:val="22"/>
        </w:rPr>
        <w:t>POROČILO O PORABI SREDSTEV POSLOVNEGA IZIDA V SKLADU S SKLEPI SVETA JZZ</w:t>
      </w:r>
      <w:bookmarkEnd w:id="117"/>
    </w:p>
    <w:p w:rsidR="00745C43" w:rsidRPr="00115039" w:rsidRDefault="00745C43" w:rsidP="00745C43">
      <w:pPr>
        <w:spacing w:after="0" w:line="240" w:lineRule="auto"/>
        <w:jc w:val="both"/>
        <w:rPr>
          <w:rFonts w:cstheme="minorHAnsi"/>
        </w:rPr>
      </w:pPr>
    </w:p>
    <w:p w:rsidR="00745C43" w:rsidRPr="00115039" w:rsidRDefault="00745C43" w:rsidP="00745C43">
      <w:pPr>
        <w:suppressAutoHyphens/>
        <w:autoSpaceDN w:val="0"/>
        <w:spacing w:after="0" w:line="240" w:lineRule="auto"/>
        <w:jc w:val="both"/>
        <w:textAlignment w:val="baseline"/>
        <w:rPr>
          <w:rFonts w:cstheme="minorHAnsi"/>
        </w:rPr>
      </w:pPr>
      <w:r w:rsidRPr="00115039">
        <w:rPr>
          <w:rFonts w:cstheme="minorHAnsi"/>
        </w:rPr>
        <w:t>Presežek prihodkov nad odhodki na dan 31. 12. 2024 v višini 302.823,41 EUR je bil v skladu s sklepi Sveta zavoda namenjen za pokrivanje presežka odhodkov nad prihodki iz preteklih obdobjih.</w:t>
      </w:r>
    </w:p>
    <w:p w:rsidR="00745C43" w:rsidRPr="00115039" w:rsidRDefault="00745C43" w:rsidP="00745C43">
      <w:pPr>
        <w:pStyle w:val="Odstavekseznama"/>
        <w:suppressAutoHyphens/>
        <w:autoSpaceDN w:val="0"/>
        <w:spacing w:after="0" w:line="240" w:lineRule="auto"/>
        <w:jc w:val="both"/>
        <w:textAlignment w:val="baseline"/>
        <w:rPr>
          <w:rFonts w:cstheme="minorHAnsi"/>
        </w:rPr>
      </w:pPr>
    </w:p>
    <w:p w:rsidR="00745C43" w:rsidRPr="00115039" w:rsidRDefault="00745C43" w:rsidP="00745C43">
      <w:pPr>
        <w:pStyle w:val="Naslov1"/>
        <w:rPr>
          <w:rFonts w:asciiTheme="minorHAnsi" w:hAnsiTheme="minorHAnsi" w:cstheme="minorHAnsi"/>
          <w:sz w:val="22"/>
          <w:szCs w:val="22"/>
        </w:rPr>
      </w:pPr>
      <w:r w:rsidRPr="00115039">
        <w:rPr>
          <w:rFonts w:asciiTheme="minorHAnsi" w:hAnsiTheme="minorHAnsi" w:cstheme="minorHAnsi"/>
          <w:sz w:val="22"/>
          <w:szCs w:val="22"/>
        </w:rPr>
        <w:t xml:space="preserve"> </w:t>
      </w:r>
      <w:bookmarkStart w:id="118" w:name="_Toc222325629"/>
      <w:r w:rsidRPr="00115039">
        <w:rPr>
          <w:rFonts w:asciiTheme="minorHAnsi" w:hAnsiTheme="minorHAnsi" w:cstheme="minorHAnsi"/>
          <w:sz w:val="22"/>
          <w:szCs w:val="22"/>
        </w:rPr>
        <w:t>PREDLOG RAZPOREDITVE UGOTOVLJENEGA PRESEŽKA PRIHODKOV V LETU 2025</w:t>
      </w:r>
      <w:bookmarkEnd w:id="118"/>
    </w:p>
    <w:p w:rsidR="00745C43" w:rsidRPr="00115039" w:rsidRDefault="00745C43" w:rsidP="00745C43">
      <w:pPr>
        <w:pStyle w:val="Naslov2"/>
        <w:rPr>
          <w:rFonts w:asciiTheme="minorHAnsi" w:hAnsiTheme="minorHAnsi" w:cstheme="minorHAnsi"/>
          <w:sz w:val="22"/>
          <w:szCs w:val="22"/>
        </w:rPr>
      </w:pPr>
      <w:bookmarkStart w:id="119" w:name="_Toc222325630"/>
      <w:r w:rsidRPr="00115039">
        <w:rPr>
          <w:rFonts w:asciiTheme="minorHAnsi" w:hAnsiTheme="minorHAnsi" w:cstheme="minorHAnsi"/>
          <w:sz w:val="22"/>
          <w:szCs w:val="22"/>
        </w:rPr>
        <w:t>IZRAČUN PRESEŽKA PRIHODKOV NA PODLAGI ZAKONA O JAVNIH FINANCAH</w:t>
      </w:r>
      <w:bookmarkEnd w:id="119"/>
      <w:r w:rsidRPr="00115039">
        <w:rPr>
          <w:rFonts w:asciiTheme="minorHAnsi" w:hAnsiTheme="minorHAnsi" w:cstheme="minorHAnsi"/>
          <w:sz w:val="22"/>
          <w:szCs w:val="22"/>
        </w:rPr>
        <w:t xml:space="preserve"> </w:t>
      </w:r>
    </w:p>
    <w:p w:rsidR="00745C43" w:rsidRPr="00115039" w:rsidRDefault="00745C43" w:rsidP="00745C43">
      <w:pPr>
        <w:spacing w:after="0" w:line="240" w:lineRule="auto"/>
        <w:jc w:val="both"/>
        <w:rPr>
          <w:rFonts w:cstheme="minorHAnsi"/>
        </w:rPr>
      </w:pPr>
    </w:p>
    <w:p w:rsidR="00745C43" w:rsidRPr="00115039" w:rsidRDefault="00745C43" w:rsidP="00745C43">
      <w:pPr>
        <w:suppressAutoHyphens/>
        <w:autoSpaceDN w:val="0"/>
        <w:spacing w:after="0" w:line="240" w:lineRule="auto"/>
        <w:jc w:val="both"/>
        <w:textAlignment w:val="baseline"/>
        <w:rPr>
          <w:rFonts w:eastAsia="Calibri" w:cstheme="minorHAnsi"/>
          <w:kern w:val="3"/>
        </w:rPr>
      </w:pPr>
      <w:r w:rsidRPr="00115039">
        <w:rPr>
          <w:rFonts w:eastAsia="Calibri" w:cstheme="minorHAnsi"/>
          <w:kern w:val="3"/>
        </w:rPr>
        <w:t xml:space="preserve">Bolnišnica Topolšica v letu 2025 ne izkazuje presežka prihodkov nad odhodki izračunanega po denarnem toku v skladu z Zakonom o javnih financah. </w:t>
      </w:r>
    </w:p>
    <w:p w:rsidR="00745C43" w:rsidRPr="00115039" w:rsidRDefault="00745C43" w:rsidP="00745C43">
      <w:pPr>
        <w:suppressAutoHyphens/>
        <w:autoSpaceDN w:val="0"/>
        <w:spacing w:after="0" w:line="240" w:lineRule="auto"/>
        <w:jc w:val="both"/>
        <w:textAlignment w:val="baseline"/>
        <w:rPr>
          <w:rFonts w:eastAsia="Calibri" w:cstheme="minorHAnsi"/>
          <w:kern w:val="3"/>
        </w:rPr>
      </w:pPr>
    </w:p>
    <w:p w:rsidR="00745C43" w:rsidRPr="00115039" w:rsidRDefault="00745C43" w:rsidP="00745C43">
      <w:pPr>
        <w:suppressAutoHyphens/>
        <w:autoSpaceDN w:val="0"/>
        <w:spacing w:after="0" w:line="240" w:lineRule="auto"/>
        <w:jc w:val="both"/>
        <w:textAlignment w:val="baseline"/>
        <w:rPr>
          <w:rFonts w:eastAsia="Calibri" w:cstheme="minorHAnsi"/>
          <w:kern w:val="3"/>
        </w:rPr>
      </w:pPr>
      <w:r w:rsidRPr="00115039">
        <w:rPr>
          <w:rFonts w:cstheme="minorHAnsi"/>
          <w:noProof/>
        </w:rPr>
        <w:object w:dxaOrig="11882" w:dyaOrig="1977">
          <v:shape id="_x0000_i1126" type="#_x0000_t75" style="width:468pt;height:101pt" o:ole="">
            <v:imagedata r:id="rId99" o:title=""/>
          </v:shape>
          <o:OLEObject Type="Embed" ProgID="Excel.Sheet.12" ShapeID="_x0000_i1126" DrawAspect="Content" ObjectID="_1832939216" r:id="rId100"/>
        </w:object>
      </w:r>
    </w:p>
    <w:p w:rsidR="00745C43" w:rsidRPr="00115039" w:rsidRDefault="00745C43" w:rsidP="00745C43">
      <w:pPr>
        <w:pStyle w:val="Naslov2"/>
        <w:rPr>
          <w:rFonts w:asciiTheme="minorHAnsi" w:hAnsiTheme="minorHAnsi" w:cstheme="minorHAnsi"/>
          <w:sz w:val="22"/>
          <w:szCs w:val="22"/>
        </w:rPr>
      </w:pPr>
      <w:bookmarkStart w:id="120" w:name="_Toc222325631"/>
      <w:r w:rsidRPr="00115039">
        <w:rPr>
          <w:rFonts w:asciiTheme="minorHAnsi" w:hAnsiTheme="minorHAnsi" w:cstheme="minorHAnsi"/>
          <w:sz w:val="22"/>
          <w:szCs w:val="22"/>
        </w:rPr>
        <w:t>UGOTAVLJANJE POSLOVNEGA IZIDA PO OBRAČUNSKEM NAČELU</w:t>
      </w:r>
      <w:bookmarkEnd w:id="120"/>
    </w:p>
    <w:p w:rsidR="00745C43" w:rsidRPr="00115039" w:rsidRDefault="00745C43" w:rsidP="00745C43">
      <w:pPr>
        <w:spacing w:after="0" w:line="240" w:lineRule="auto"/>
        <w:jc w:val="both"/>
        <w:rPr>
          <w:rFonts w:cstheme="minorHAnsi"/>
        </w:rPr>
      </w:pPr>
    </w:p>
    <w:p w:rsidR="00745C43" w:rsidRPr="00115039" w:rsidRDefault="00745C43" w:rsidP="00745C43">
      <w:pPr>
        <w:spacing w:after="0" w:line="240" w:lineRule="auto"/>
        <w:jc w:val="both"/>
        <w:rPr>
          <w:rFonts w:eastAsia="Calibri" w:cstheme="minorHAnsi"/>
          <w:kern w:val="3"/>
        </w:rPr>
      </w:pPr>
      <w:r w:rsidRPr="00115039">
        <w:rPr>
          <w:rFonts w:eastAsia="Calibri" w:cstheme="minorHAnsi"/>
          <w:kern w:val="3"/>
        </w:rPr>
        <w:t>Bolnišnica Topolšica v letu 2025 izkazuje presežek prihodkov nad odhodki v višini 896.996,56 EUR po obračunskem načelu.</w:t>
      </w:r>
    </w:p>
    <w:p w:rsidR="00745C43" w:rsidRPr="00115039" w:rsidRDefault="00745C43" w:rsidP="00745C43">
      <w:pPr>
        <w:pStyle w:val="Naslov2"/>
        <w:rPr>
          <w:rFonts w:asciiTheme="minorHAnsi" w:hAnsiTheme="minorHAnsi" w:cstheme="minorHAnsi"/>
          <w:sz w:val="22"/>
          <w:szCs w:val="22"/>
        </w:rPr>
      </w:pPr>
      <w:bookmarkStart w:id="121" w:name="_Toc222325632"/>
      <w:r w:rsidRPr="00115039">
        <w:rPr>
          <w:rFonts w:asciiTheme="minorHAnsi" w:hAnsiTheme="minorHAnsi" w:cstheme="minorHAnsi"/>
          <w:sz w:val="22"/>
          <w:szCs w:val="22"/>
        </w:rPr>
        <w:t>PREDLOG RAZPOREDITVE UGOTOVLJENEGA PRESEŽKA ZA LETO 2025</w:t>
      </w:r>
      <w:bookmarkEnd w:id="121"/>
    </w:p>
    <w:p w:rsidR="00745C43" w:rsidRPr="00115039" w:rsidRDefault="00745C43" w:rsidP="00745C43">
      <w:pPr>
        <w:rPr>
          <w:rFonts w:cstheme="minorHAnsi"/>
        </w:rPr>
      </w:pPr>
    </w:p>
    <w:p w:rsidR="00745C43" w:rsidRPr="00115039" w:rsidRDefault="00745C43" w:rsidP="00745C43">
      <w:pPr>
        <w:pStyle w:val="Odstavekseznama"/>
        <w:numPr>
          <w:ilvl w:val="0"/>
          <w:numId w:val="23"/>
        </w:numPr>
        <w:jc w:val="both"/>
        <w:rPr>
          <w:rFonts w:cstheme="minorHAnsi"/>
        </w:rPr>
      </w:pPr>
      <w:r w:rsidRPr="00115039">
        <w:rPr>
          <w:rFonts w:cstheme="minorHAnsi"/>
        </w:rPr>
        <w:t>Presežek, ugotovljen po obračunskem načelu, za leto 2025 znaša 896.996,56 EUR.</w:t>
      </w:r>
    </w:p>
    <w:p w:rsidR="00745C43" w:rsidRPr="00115039" w:rsidRDefault="00745C43" w:rsidP="00745C43">
      <w:pPr>
        <w:pStyle w:val="Odstavekseznama"/>
        <w:numPr>
          <w:ilvl w:val="0"/>
          <w:numId w:val="23"/>
        </w:numPr>
        <w:jc w:val="both"/>
        <w:rPr>
          <w:rFonts w:cstheme="minorHAnsi"/>
        </w:rPr>
      </w:pPr>
      <w:r w:rsidRPr="00115039">
        <w:rPr>
          <w:rFonts w:cstheme="minorHAnsi"/>
        </w:rPr>
        <w:t>V skladu z aktom o ustanovitvi in statutom zavoda, se presežek iz prejšnje točke nameni za pokrivanje presežka odhodkov nad prihodki iz preteklih obdobij v višini 896.996,56 EUR.</w:t>
      </w:r>
    </w:p>
    <w:p w:rsidR="00745C43" w:rsidRPr="00115039" w:rsidRDefault="00745C43" w:rsidP="00745C43">
      <w:pPr>
        <w:pStyle w:val="Odstavekseznama"/>
        <w:numPr>
          <w:ilvl w:val="0"/>
          <w:numId w:val="23"/>
        </w:numPr>
        <w:jc w:val="both"/>
        <w:rPr>
          <w:rFonts w:cstheme="minorHAnsi"/>
        </w:rPr>
      </w:pPr>
      <w:r w:rsidRPr="00115039">
        <w:rPr>
          <w:rFonts w:cstheme="minorHAnsi"/>
        </w:rPr>
        <w:t>Skupni presežek odhodkov nad prihodki, izkazan v bilanci stanja na dan 31. 12. 2025 je 1.182.339,65 EUR.</w:t>
      </w:r>
    </w:p>
    <w:p w:rsidR="00745C43" w:rsidRPr="00115039" w:rsidRDefault="00745C43" w:rsidP="00745C43">
      <w:pPr>
        <w:ind w:left="360"/>
        <w:rPr>
          <w:rFonts w:cstheme="minorHAnsi"/>
        </w:rPr>
      </w:pPr>
      <w:r w:rsidRPr="00115039">
        <w:rPr>
          <w:rFonts w:cstheme="minorHAnsi"/>
        </w:rPr>
        <w:t>Bolnišnica Topolšica nima presežka za razporeditev.</w:t>
      </w:r>
    </w:p>
    <w:p w:rsidR="00745C43" w:rsidRPr="00115039" w:rsidRDefault="00745C43" w:rsidP="00745C43">
      <w:pPr>
        <w:spacing w:after="0" w:line="240" w:lineRule="auto"/>
        <w:jc w:val="both"/>
        <w:rPr>
          <w:rFonts w:cstheme="minorHAnsi"/>
        </w:rPr>
      </w:pPr>
    </w:p>
    <w:p w:rsidR="00745C43" w:rsidRPr="00115039" w:rsidRDefault="00745C43" w:rsidP="00745C43">
      <w:pPr>
        <w:spacing w:after="0" w:line="240" w:lineRule="auto"/>
        <w:jc w:val="both"/>
        <w:rPr>
          <w:rFonts w:cstheme="minorHAnsi"/>
        </w:rPr>
      </w:pPr>
    </w:p>
    <w:p w:rsidR="00745C43" w:rsidRPr="00115039" w:rsidRDefault="00745C43" w:rsidP="00745C43">
      <w:pPr>
        <w:spacing w:after="0" w:line="240" w:lineRule="auto"/>
        <w:jc w:val="both"/>
        <w:rPr>
          <w:rFonts w:cstheme="minorHAnsi"/>
          <w:b/>
        </w:rPr>
      </w:pPr>
      <w:r w:rsidRPr="00115039">
        <w:rPr>
          <w:rFonts w:cstheme="minorHAnsi"/>
          <w:b/>
        </w:rPr>
        <w:t xml:space="preserve">Podpis pooblaščenega računovodje: </w:t>
      </w:r>
      <w:r w:rsidRPr="00115039">
        <w:rPr>
          <w:rFonts w:cstheme="minorHAnsi"/>
          <w:b/>
        </w:rPr>
        <w:tab/>
      </w:r>
      <w:r w:rsidRPr="00115039">
        <w:rPr>
          <w:rFonts w:cstheme="minorHAnsi"/>
          <w:b/>
        </w:rPr>
        <w:tab/>
      </w:r>
      <w:r w:rsidRPr="00115039">
        <w:rPr>
          <w:rFonts w:cstheme="minorHAnsi"/>
          <w:b/>
        </w:rPr>
        <w:tab/>
        <w:t xml:space="preserve">      Podpis odgovorne osebe:</w:t>
      </w:r>
      <w:r w:rsidRPr="00115039">
        <w:rPr>
          <w:rFonts w:cstheme="minorHAnsi"/>
          <w:b/>
        </w:rPr>
        <w:tab/>
      </w:r>
    </w:p>
    <w:p w:rsidR="00745C43" w:rsidRPr="00115039" w:rsidRDefault="00745C43" w:rsidP="00745C43">
      <w:pPr>
        <w:spacing w:after="0" w:line="240" w:lineRule="auto"/>
        <w:jc w:val="both"/>
        <w:rPr>
          <w:rFonts w:cstheme="minorHAnsi"/>
        </w:rPr>
      </w:pPr>
      <w:r w:rsidRPr="00115039">
        <w:rPr>
          <w:rFonts w:cstheme="minorHAnsi"/>
        </w:rPr>
        <w:t>Metka Jevšenak, univ. dipl. ekon.</w:t>
      </w:r>
      <w:r w:rsidRPr="00115039">
        <w:rPr>
          <w:rFonts w:cstheme="minorHAnsi"/>
        </w:rPr>
        <w:tab/>
      </w:r>
      <w:r w:rsidRPr="00115039">
        <w:rPr>
          <w:rFonts w:cstheme="minorHAnsi"/>
        </w:rPr>
        <w:tab/>
      </w:r>
      <w:r w:rsidRPr="00115039">
        <w:rPr>
          <w:rFonts w:cstheme="minorHAnsi"/>
        </w:rPr>
        <w:tab/>
        <w:t xml:space="preserve">      </w:t>
      </w:r>
      <w:bookmarkStart w:id="122" w:name="_GoBack"/>
      <w:bookmarkEnd w:id="122"/>
      <w:r w:rsidRPr="00115039">
        <w:rPr>
          <w:rFonts w:cstheme="minorHAnsi"/>
        </w:rPr>
        <w:t>mag. Darja Kramar</w:t>
      </w:r>
    </w:p>
    <w:p w:rsidR="00745C43" w:rsidRDefault="00745C43" w:rsidP="00A268A2">
      <w:pPr>
        <w:pStyle w:val="Naslov2"/>
        <w:numPr>
          <w:ilvl w:val="0"/>
          <w:numId w:val="0"/>
        </w:numPr>
        <w:spacing w:before="0" w:line="240" w:lineRule="auto"/>
      </w:pPr>
    </w:p>
    <w:bookmarkEnd w:id="102"/>
    <w:bookmarkEnd w:id="101"/>
    <w:p w:rsidR="00745C43" w:rsidRDefault="00745C43" w:rsidP="00A268A2">
      <w:pPr>
        <w:pStyle w:val="Naslov2"/>
        <w:numPr>
          <w:ilvl w:val="0"/>
          <w:numId w:val="0"/>
        </w:numPr>
        <w:spacing w:before="0" w:line="240" w:lineRule="auto"/>
      </w:pPr>
    </w:p>
    <w:sectPr w:rsidR="00745C43" w:rsidSect="00C47B0A">
      <w:footerReference w:type="default" r:id="rId101"/>
      <w:pgSz w:w="11906" w:h="16838" w:code="9"/>
      <w:pgMar w:top="851" w:right="1418" w:bottom="1418"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623183" w:rsidRDefault="00623183" w:rsidP="001770F1">
      <w:pPr>
        <w:spacing w:after="0" w:line="240" w:lineRule="auto"/>
      </w:pPr>
      <w:r>
        <w:separator/>
      </w:r>
    </w:p>
  </w:endnote>
  <w:endnote w:type="continuationSeparator" w:id="0">
    <w:p w:rsidR="00623183" w:rsidRDefault="00623183" w:rsidP="001770F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Verdana">
    <w:panose1 w:val="020B0604030504040204"/>
    <w:charset w:val="EE"/>
    <w:family w:val="swiss"/>
    <w:pitch w:val="variable"/>
    <w:sig w:usb0="A00006FF" w:usb1="4000205B" w:usb2="00000010" w:usb3="00000000" w:csb0="0000019F" w:csb1="00000000"/>
  </w:font>
  <w:font w:name="Arial Narrow">
    <w:panose1 w:val="020B0606020202030204"/>
    <w:charset w:val="EE"/>
    <w:family w:val="swiss"/>
    <w:pitch w:val="variable"/>
    <w:sig w:usb0="00000287" w:usb1="00000800" w:usb2="00000000" w:usb3="00000000" w:csb0="0000009F" w:csb1="00000000"/>
  </w:font>
  <w:font w:name="Calibri">
    <w:panose1 w:val="020F0502020204030204"/>
    <w:charset w:val="EE"/>
    <w:family w:val="swiss"/>
    <w:pitch w:val="variable"/>
    <w:sig w:usb0="E4002EFF" w:usb1="C200247B" w:usb2="00000009" w:usb3="00000000" w:csb0="000001FF" w:csb1="00000000"/>
  </w:font>
  <w:font w:name="Arial">
    <w:panose1 w:val="020B0604020202020204"/>
    <w:charset w:val="EE"/>
    <w:family w:val="swiss"/>
    <w:pitch w:val="variable"/>
    <w:sig w:usb0="E0002EFF" w:usb1="C000785B" w:usb2="00000009" w:usb3="00000000" w:csb0="000001FF" w:csb1="00000000"/>
  </w:font>
  <w:font w:name="Cambria">
    <w:panose1 w:val="02040503050406030204"/>
    <w:charset w:val="EE"/>
    <w:family w:val="roman"/>
    <w:pitch w:val="variable"/>
    <w:sig w:usb0="E00006FF" w:usb1="420024FF" w:usb2="02000000" w:usb3="00000000" w:csb0="0000019F" w:csb1="00000000"/>
  </w:font>
  <w:font w:name="Tahoma">
    <w:panose1 w:val="020B0604030504040204"/>
    <w:charset w:val="EE"/>
    <w:family w:val="swiss"/>
    <w:pitch w:val="variable"/>
    <w:sig w:usb0="E1002EFF" w:usb1="C000605B" w:usb2="00000029" w:usb3="00000000" w:csb0="000101FF" w:csb1="00000000"/>
  </w:font>
  <w:font w:name="Book Antiqua">
    <w:panose1 w:val="02040602050305030304"/>
    <w:charset w:val="EE"/>
    <w:family w:val="roman"/>
    <w:pitch w:val="variable"/>
    <w:sig w:usb0="00000287" w:usb1="00000000" w:usb2="00000000" w:usb3="00000000" w:csb0="0000009F" w:csb1="00000000"/>
  </w:font>
  <w:font w:name="LMSans10-Regular">
    <w:altName w:val="Calibri"/>
    <w:panose1 w:val="00000000000000000000"/>
    <w:charset w:val="EE"/>
    <w:family w:val="auto"/>
    <w:notTrueType/>
    <w:pitch w:val="default"/>
    <w:sig w:usb0="00000005" w:usb1="00000000" w:usb2="00000000" w:usb3="00000000" w:csb0="00000002" w:csb1="00000000"/>
  </w:font>
  <w:font w:name="Times">
    <w:panose1 w:val="02020603050405020304"/>
    <w:charset w:val="00"/>
    <w:family w:val="auto"/>
    <w:pitch w:val="variable"/>
    <w:sig w:usb0="E00002FF" w:usb1="5000205A"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684656174"/>
      <w:docPartObj>
        <w:docPartGallery w:val="Page Numbers (Bottom of Page)"/>
        <w:docPartUnique/>
      </w:docPartObj>
    </w:sdtPr>
    <w:sdtContent>
      <w:p w:rsidR="00623183" w:rsidRDefault="00623183">
        <w:pPr>
          <w:pStyle w:val="Noga"/>
          <w:jc w:val="center"/>
        </w:pPr>
        <w:r>
          <w:fldChar w:fldCharType="begin"/>
        </w:r>
        <w:r>
          <w:instrText>PAGE   \* MERGEFORMAT</w:instrText>
        </w:r>
        <w:r>
          <w:fldChar w:fldCharType="separate"/>
        </w:r>
        <w:r>
          <w:t>2</w:t>
        </w:r>
        <w:r>
          <w:fldChar w:fldCharType="end"/>
        </w:r>
      </w:p>
    </w:sdtContent>
  </w:sdt>
  <w:p w:rsidR="00623183" w:rsidRDefault="00623183">
    <w:pPr>
      <w:pStyle w:val="Nog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623183" w:rsidRDefault="00623183" w:rsidP="001770F1">
      <w:pPr>
        <w:spacing w:after="0" w:line="240" w:lineRule="auto"/>
      </w:pPr>
      <w:r>
        <w:separator/>
      </w:r>
    </w:p>
  </w:footnote>
  <w:footnote w:type="continuationSeparator" w:id="0">
    <w:p w:rsidR="00623183" w:rsidRDefault="00623183" w:rsidP="001770F1">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2385734"/>
    <w:multiLevelType w:val="hybridMultilevel"/>
    <w:tmpl w:val="60AE48C6"/>
    <w:lvl w:ilvl="0" w:tplc="04240001">
      <w:start w:val="1"/>
      <w:numFmt w:val="bullet"/>
      <w:lvlText w:val=""/>
      <w:lvlJc w:val="left"/>
      <w:pPr>
        <w:ind w:left="1428" w:hanging="360"/>
      </w:pPr>
      <w:rPr>
        <w:rFonts w:ascii="Symbol" w:hAnsi="Symbol" w:hint="default"/>
      </w:rPr>
    </w:lvl>
    <w:lvl w:ilvl="1" w:tplc="04240003" w:tentative="1">
      <w:start w:val="1"/>
      <w:numFmt w:val="bullet"/>
      <w:lvlText w:val="o"/>
      <w:lvlJc w:val="left"/>
      <w:pPr>
        <w:ind w:left="2148" w:hanging="360"/>
      </w:pPr>
      <w:rPr>
        <w:rFonts w:ascii="Courier New" w:hAnsi="Courier New" w:cs="Courier New" w:hint="default"/>
      </w:rPr>
    </w:lvl>
    <w:lvl w:ilvl="2" w:tplc="04240005" w:tentative="1">
      <w:start w:val="1"/>
      <w:numFmt w:val="bullet"/>
      <w:lvlText w:val=""/>
      <w:lvlJc w:val="left"/>
      <w:pPr>
        <w:ind w:left="2868" w:hanging="360"/>
      </w:pPr>
      <w:rPr>
        <w:rFonts w:ascii="Wingdings" w:hAnsi="Wingdings" w:hint="default"/>
      </w:rPr>
    </w:lvl>
    <w:lvl w:ilvl="3" w:tplc="04240001" w:tentative="1">
      <w:start w:val="1"/>
      <w:numFmt w:val="bullet"/>
      <w:lvlText w:val=""/>
      <w:lvlJc w:val="left"/>
      <w:pPr>
        <w:ind w:left="3588" w:hanging="360"/>
      </w:pPr>
      <w:rPr>
        <w:rFonts w:ascii="Symbol" w:hAnsi="Symbol" w:hint="default"/>
      </w:rPr>
    </w:lvl>
    <w:lvl w:ilvl="4" w:tplc="04240003" w:tentative="1">
      <w:start w:val="1"/>
      <w:numFmt w:val="bullet"/>
      <w:lvlText w:val="o"/>
      <w:lvlJc w:val="left"/>
      <w:pPr>
        <w:ind w:left="4308" w:hanging="360"/>
      </w:pPr>
      <w:rPr>
        <w:rFonts w:ascii="Courier New" w:hAnsi="Courier New" w:cs="Courier New" w:hint="default"/>
      </w:rPr>
    </w:lvl>
    <w:lvl w:ilvl="5" w:tplc="04240005" w:tentative="1">
      <w:start w:val="1"/>
      <w:numFmt w:val="bullet"/>
      <w:lvlText w:val=""/>
      <w:lvlJc w:val="left"/>
      <w:pPr>
        <w:ind w:left="5028" w:hanging="360"/>
      </w:pPr>
      <w:rPr>
        <w:rFonts w:ascii="Wingdings" w:hAnsi="Wingdings" w:hint="default"/>
      </w:rPr>
    </w:lvl>
    <w:lvl w:ilvl="6" w:tplc="04240001" w:tentative="1">
      <w:start w:val="1"/>
      <w:numFmt w:val="bullet"/>
      <w:lvlText w:val=""/>
      <w:lvlJc w:val="left"/>
      <w:pPr>
        <w:ind w:left="5748" w:hanging="360"/>
      </w:pPr>
      <w:rPr>
        <w:rFonts w:ascii="Symbol" w:hAnsi="Symbol" w:hint="default"/>
      </w:rPr>
    </w:lvl>
    <w:lvl w:ilvl="7" w:tplc="04240003" w:tentative="1">
      <w:start w:val="1"/>
      <w:numFmt w:val="bullet"/>
      <w:lvlText w:val="o"/>
      <w:lvlJc w:val="left"/>
      <w:pPr>
        <w:ind w:left="6468" w:hanging="360"/>
      </w:pPr>
      <w:rPr>
        <w:rFonts w:ascii="Courier New" w:hAnsi="Courier New" w:cs="Courier New" w:hint="default"/>
      </w:rPr>
    </w:lvl>
    <w:lvl w:ilvl="8" w:tplc="04240005" w:tentative="1">
      <w:start w:val="1"/>
      <w:numFmt w:val="bullet"/>
      <w:lvlText w:val=""/>
      <w:lvlJc w:val="left"/>
      <w:pPr>
        <w:ind w:left="7188" w:hanging="360"/>
      </w:pPr>
      <w:rPr>
        <w:rFonts w:ascii="Wingdings" w:hAnsi="Wingdings" w:hint="default"/>
      </w:rPr>
    </w:lvl>
  </w:abstractNum>
  <w:abstractNum w:abstractNumId="1" w15:restartNumberingAfterBreak="0">
    <w:nsid w:val="02761CCA"/>
    <w:multiLevelType w:val="hybridMultilevel"/>
    <w:tmpl w:val="2F9268A8"/>
    <w:lvl w:ilvl="0" w:tplc="04240001">
      <w:start w:val="1"/>
      <w:numFmt w:val="bullet"/>
      <w:lvlText w:val=""/>
      <w:lvlJc w:val="left"/>
      <w:pPr>
        <w:ind w:left="360" w:hanging="360"/>
      </w:pPr>
      <w:rPr>
        <w:rFonts w:ascii="Symbol" w:hAnsi="Symbol"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2" w15:restartNumberingAfterBreak="0">
    <w:nsid w:val="06F17E03"/>
    <w:multiLevelType w:val="hybridMultilevel"/>
    <w:tmpl w:val="1DD6EA08"/>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 w15:restartNumberingAfterBreak="0">
    <w:nsid w:val="0D966233"/>
    <w:multiLevelType w:val="hybridMultilevel"/>
    <w:tmpl w:val="01A20164"/>
    <w:lvl w:ilvl="0" w:tplc="13EA3692">
      <w:start w:val="980"/>
      <w:numFmt w:val="bullet"/>
      <w:lvlText w:val="-"/>
      <w:lvlJc w:val="left"/>
      <w:pPr>
        <w:ind w:left="720" w:hanging="360"/>
      </w:pPr>
      <w:rPr>
        <w:rFonts w:ascii="Times New Roman" w:eastAsia="Times New Roman" w:hAnsi="Times New Roman" w:cs="Times New Roman"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4" w15:restartNumberingAfterBreak="0">
    <w:nsid w:val="0DBA3C08"/>
    <w:multiLevelType w:val="hybridMultilevel"/>
    <w:tmpl w:val="B6FC6D92"/>
    <w:lvl w:ilvl="0" w:tplc="7974CC28">
      <w:numFmt w:val="bullet"/>
      <w:lvlText w:val="-"/>
      <w:lvlJc w:val="left"/>
      <w:pPr>
        <w:ind w:left="720" w:hanging="360"/>
      </w:pPr>
      <w:rPr>
        <w:rFonts w:ascii="Verdana" w:eastAsia="Times New Roman" w:hAnsi="Verdana"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 w15:restartNumberingAfterBreak="0">
    <w:nsid w:val="1482775B"/>
    <w:multiLevelType w:val="multilevel"/>
    <w:tmpl w:val="DCA66552"/>
    <w:lvl w:ilvl="0">
      <w:start w:val="1"/>
      <w:numFmt w:val="decimal"/>
      <w:pStyle w:val="Naslov1"/>
      <w:lvlText w:val="%1"/>
      <w:lvlJc w:val="left"/>
      <w:pPr>
        <w:ind w:left="432" w:hanging="432"/>
      </w:pPr>
    </w:lvl>
    <w:lvl w:ilvl="1">
      <w:start w:val="1"/>
      <w:numFmt w:val="decimal"/>
      <w:pStyle w:val="Naslov2"/>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5542" w:hanging="864"/>
      </w:pPr>
    </w:lvl>
    <w:lvl w:ilvl="4">
      <w:start w:val="1"/>
      <w:numFmt w:val="decimal"/>
      <w:pStyle w:val="Naslov5"/>
      <w:lvlText w:val="%1.%2.%3.%4.%5"/>
      <w:lvlJc w:val="left"/>
      <w:pPr>
        <w:ind w:left="1008" w:hanging="1008"/>
      </w:pPr>
    </w:lvl>
    <w:lvl w:ilvl="5">
      <w:start w:val="1"/>
      <w:numFmt w:val="decimal"/>
      <w:pStyle w:val="Naslov6"/>
      <w:lvlText w:val="%1.%2.%3.%4.%5.%6"/>
      <w:lvlJc w:val="left"/>
      <w:pPr>
        <w:ind w:left="1152" w:hanging="1152"/>
      </w:pPr>
    </w:lvl>
    <w:lvl w:ilvl="6">
      <w:start w:val="1"/>
      <w:numFmt w:val="decimal"/>
      <w:pStyle w:val="Naslov7"/>
      <w:lvlText w:val="%1.%2.%3.%4.%5.%6.%7"/>
      <w:lvlJc w:val="left"/>
      <w:pPr>
        <w:ind w:left="1296" w:hanging="1296"/>
      </w:pPr>
    </w:lvl>
    <w:lvl w:ilvl="7">
      <w:start w:val="1"/>
      <w:numFmt w:val="decimal"/>
      <w:pStyle w:val="Naslov8"/>
      <w:lvlText w:val="%1.%2.%3.%4.%5.%6.%7.%8"/>
      <w:lvlJc w:val="left"/>
      <w:pPr>
        <w:ind w:left="1440" w:hanging="1440"/>
      </w:pPr>
    </w:lvl>
    <w:lvl w:ilvl="8">
      <w:start w:val="1"/>
      <w:numFmt w:val="decimal"/>
      <w:pStyle w:val="Naslov9"/>
      <w:lvlText w:val="%1.%2.%3.%4.%5.%6.%7.%8.%9"/>
      <w:lvlJc w:val="left"/>
      <w:pPr>
        <w:ind w:left="1584" w:hanging="1584"/>
      </w:pPr>
    </w:lvl>
  </w:abstractNum>
  <w:abstractNum w:abstractNumId="6" w15:restartNumberingAfterBreak="0">
    <w:nsid w:val="1ADF1AFE"/>
    <w:multiLevelType w:val="hybridMultilevel"/>
    <w:tmpl w:val="52585E74"/>
    <w:lvl w:ilvl="0" w:tplc="13EA3692">
      <w:start w:val="980"/>
      <w:numFmt w:val="bullet"/>
      <w:lvlText w:val="-"/>
      <w:lvlJc w:val="left"/>
      <w:pPr>
        <w:ind w:left="720" w:hanging="360"/>
      </w:pPr>
      <w:rPr>
        <w:rFonts w:ascii="Times New Roman" w:eastAsia="Times New Roman" w:hAnsi="Times New Roman" w:cs="Times New Roman"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7" w15:restartNumberingAfterBreak="0">
    <w:nsid w:val="1B680983"/>
    <w:multiLevelType w:val="hybridMultilevel"/>
    <w:tmpl w:val="53EAD07E"/>
    <w:lvl w:ilvl="0" w:tplc="56B25C1A">
      <w:start w:val="16"/>
      <w:numFmt w:val="bullet"/>
      <w:lvlText w:val="-"/>
      <w:lvlJc w:val="left"/>
      <w:pPr>
        <w:ind w:left="1068" w:hanging="360"/>
      </w:pPr>
      <w:rPr>
        <w:rFonts w:hint="default"/>
      </w:rPr>
    </w:lvl>
    <w:lvl w:ilvl="1" w:tplc="04240003" w:tentative="1">
      <w:start w:val="1"/>
      <w:numFmt w:val="bullet"/>
      <w:lvlText w:val="o"/>
      <w:lvlJc w:val="left"/>
      <w:pPr>
        <w:ind w:left="1788" w:hanging="360"/>
      </w:pPr>
      <w:rPr>
        <w:rFonts w:ascii="Courier New" w:hAnsi="Courier New" w:cs="Courier New" w:hint="default"/>
      </w:rPr>
    </w:lvl>
    <w:lvl w:ilvl="2" w:tplc="04240005" w:tentative="1">
      <w:start w:val="1"/>
      <w:numFmt w:val="bullet"/>
      <w:lvlText w:val=""/>
      <w:lvlJc w:val="left"/>
      <w:pPr>
        <w:ind w:left="2508" w:hanging="360"/>
      </w:pPr>
      <w:rPr>
        <w:rFonts w:ascii="Wingdings" w:hAnsi="Wingdings" w:hint="default"/>
      </w:rPr>
    </w:lvl>
    <w:lvl w:ilvl="3" w:tplc="04240001" w:tentative="1">
      <w:start w:val="1"/>
      <w:numFmt w:val="bullet"/>
      <w:lvlText w:val=""/>
      <w:lvlJc w:val="left"/>
      <w:pPr>
        <w:ind w:left="3228" w:hanging="360"/>
      </w:pPr>
      <w:rPr>
        <w:rFonts w:ascii="Symbol" w:hAnsi="Symbol" w:hint="default"/>
      </w:rPr>
    </w:lvl>
    <w:lvl w:ilvl="4" w:tplc="04240003" w:tentative="1">
      <w:start w:val="1"/>
      <w:numFmt w:val="bullet"/>
      <w:lvlText w:val="o"/>
      <w:lvlJc w:val="left"/>
      <w:pPr>
        <w:ind w:left="3948" w:hanging="360"/>
      </w:pPr>
      <w:rPr>
        <w:rFonts w:ascii="Courier New" w:hAnsi="Courier New" w:cs="Courier New" w:hint="default"/>
      </w:rPr>
    </w:lvl>
    <w:lvl w:ilvl="5" w:tplc="04240005" w:tentative="1">
      <w:start w:val="1"/>
      <w:numFmt w:val="bullet"/>
      <w:lvlText w:val=""/>
      <w:lvlJc w:val="left"/>
      <w:pPr>
        <w:ind w:left="4668" w:hanging="360"/>
      </w:pPr>
      <w:rPr>
        <w:rFonts w:ascii="Wingdings" w:hAnsi="Wingdings" w:hint="default"/>
      </w:rPr>
    </w:lvl>
    <w:lvl w:ilvl="6" w:tplc="04240001" w:tentative="1">
      <w:start w:val="1"/>
      <w:numFmt w:val="bullet"/>
      <w:lvlText w:val=""/>
      <w:lvlJc w:val="left"/>
      <w:pPr>
        <w:ind w:left="5388" w:hanging="360"/>
      </w:pPr>
      <w:rPr>
        <w:rFonts w:ascii="Symbol" w:hAnsi="Symbol" w:hint="default"/>
      </w:rPr>
    </w:lvl>
    <w:lvl w:ilvl="7" w:tplc="04240003" w:tentative="1">
      <w:start w:val="1"/>
      <w:numFmt w:val="bullet"/>
      <w:lvlText w:val="o"/>
      <w:lvlJc w:val="left"/>
      <w:pPr>
        <w:ind w:left="6108" w:hanging="360"/>
      </w:pPr>
      <w:rPr>
        <w:rFonts w:ascii="Courier New" w:hAnsi="Courier New" w:cs="Courier New" w:hint="default"/>
      </w:rPr>
    </w:lvl>
    <w:lvl w:ilvl="8" w:tplc="04240005" w:tentative="1">
      <w:start w:val="1"/>
      <w:numFmt w:val="bullet"/>
      <w:lvlText w:val=""/>
      <w:lvlJc w:val="left"/>
      <w:pPr>
        <w:ind w:left="6828" w:hanging="360"/>
      </w:pPr>
      <w:rPr>
        <w:rFonts w:ascii="Wingdings" w:hAnsi="Wingdings" w:hint="default"/>
      </w:rPr>
    </w:lvl>
  </w:abstractNum>
  <w:abstractNum w:abstractNumId="8" w15:restartNumberingAfterBreak="0">
    <w:nsid w:val="1C7D1848"/>
    <w:multiLevelType w:val="hybridMultilevel"/>
    <w:tmpl w:val="7E12093E"/>
    <w:lvl w:ilvl="0" w:tplc="8D0EECF0">
      <w:start w:val="3320"/>
      <w:numFmt w:val="bullet"/>
      <w:lvlText w:val="-"/>
      <w:lvlJc w:val="left"/>
      <w:pPr>
        <w:ind w:left="720" w:hanging="360"/>
      </w:pPr>
      <w:rPr>
        <w:rFonts w:ascii="Arial Narrow" w:eastAsia="Times New Roman" w:hAnsi="Arial Narrow"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9" w15:restartNumberingAfterBreak="0">
    <w:nsid w:val="1F583863"/>
    <w:multiLevelType w:val="hybridMultilevel"/>
    <w:tmpl w:val="7CEAB55C"/>
    <w:lvl w:ilvl="0" w:tplc="0424000F">
      <w:start w:val="1"/>
      <w:numFmt w:val="decimal"/>
      <w:lvlText w:val="%1."/>
      <w:lvlJc w:val="left"/>
      <w:pPr>
        <w:ind w:left="720" w:hanging="360"/>
      </w:pPr>
    </w:lvl>
    <w:lvl w:ilvl="1" w:tplc="FB688E42">
      <w:numFmt w:val="bullet"/>
      <w:lvlText w:val="•"/>
      <w:lvlJc w:val="left"/>
      <w:pPr>
        <w:ind w:left="1790" w:hanging="710"/>
      </w:pPr>
      <w:rPr>
        <w:rFonts w:ascii="Calibri" w:eastAsiaTheme="minorEastAsia" w:hAnsi="Calibri" w:cs="Calibri" w:hint="default"/>
      </w:r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0" w15:restartNumberingAfterBreak="0">
    <w:nsid w:val="22776930"/>
    <w:multiLevelType w:val="hybridMultilevel"/>
    <w:tmpl w:val="3260DFE0"/>
    <w:lvl w:ilvl="0" w:tplc="04240001">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11" w15:restartNumberingAfterBreak="0">
    <w:nsid w:val="24017B61"/>
    <w:multiLevelType w:val="hybridMultilevel"/>
    <w:tmpl w:val="76506556"/>
    <w:lvl w:ilvl="0" w:tplc="F0EA084A">
      <w:start w:val="1"/>
      <w:numFmt w:val="decimal"/>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2" w15:restartNumberingAfterBreak="0">
    <w:nsid w:val="29414CAE"/>
    <w:multiLevelType w:val="hybridMultilevel"/>
    <w:tmpl w:val="6658DB54"/>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3" w15:restartNumberingAfterBreak="0">
    <w:nsid w:val="2C91616C"/>
    <w:multiLevelType w:val="hybridMultilevel"/>
    <w:tmpl w:val="824C009E"/>
    <w:lvl w:ilvl="0" w:tplc="04240001">
      <w:start w:val="1"/>
      <w:numFmt w:val="bullet"/>
      <w:lvlText w:val=""/>
      <w:lvlJc w:val="left"/>
      <w:pPr>
        <w:ind w:left="1428" w:hanging="360"/>
      </w:pPr>
      <w:rPr>
        <w:rFonts w:ascii="Symbol" w:hAnsi="Symbol" w:hint="default"/>
      </w:rPr>
    </w:lvl>
    <w:lvl w:ilvl="1" w:tplc="04240003" w:tentative="1">
      <w:start w:val="1"/>
      <w:numFmt w:val="bullet"/>
      <w:lvlText w:val="o"/>
      <w:lvlJc w:val="left"/>
      <w:pPr>
        <w:ind w:left="2148" w:hanging="360"/>
      </w:pPr>
      <w:rPr>
        <w:rFonts w:ascii="Courier New" w:hAnsi="Courier New" w:cs="Courier New" w:hint="default"/>
      </w:rPr>
    </w:lvl>
    <w:lvl w:ilvl="2" w:tplc="04240005" w:tentative="1">
      <w:start w:val="1"/>
      <w:numFmt w:val="bullet"/>
      <w:lvlText w:val=""/>
      <w:lvlJc w:val="left"/>
      <w:pPr>
        <w:ind w:left="2868" w:hanging="360"/>
      </w:pPr>
      <w:rPr>
        <w:rFonts w:ascii="Wingdings" w:hAnsi="Wingdings" w:hint="default"/>
      </w:rPr>
    </w:lvl>
    <w:lvl w:ilvl="3" w:tplc="04240001" w:tentative="1">
      <w:start w:val="1"/>
      <w:numFmt w:val="bullet"/>
      <w:lvlText w:val=""/>
      <w:lvlJc w:val="left"/>
      <w:pPr>
        <w:ind w:left="3588" w:hanging="360"/>
      </w:pPr>
      <w:rPr>
        <w:rFonts w:ascii="Symbol" w:hAnsi="Symbol" w:hint="default"/>
      </w:rPr>
    </w:lvl>
    <w:lvl w:ilvl="4" w:tplc="04240003" w:tentative="1">
      <w:start w:val="1"/>
      <w:numFmt w:val="bullet"/>
      <w:lvlText w:val="o"/>
      <w:lvlJc w:val="left"/>
      <w:pPr>
        <w:ind w:left="4308" w:hanging="360"/>
      </w:pPr>
      <w:rPr>
        <w:rFonts w:ascii="Courier New" w:hAnsi="Courier New" w:cs="Courier New" w:hint="default"/>
      </w:rPr>
    </w:lvl>
    <w:lvl w:ilvl="5" w:tplc="04240005" w:tentative="1">
      <w:start w:val="1"/>
      <w:numFmt w:val="bullet"/>
      <w:lvlText w:val=""/>
      <w:lvlJc w:val="left"/>
      <w:pPr>
        <w:ind w:left="5028" w:hanging="360"/>
      </w:pPr>
      <w:rPr>
        <w:rFonts w:ascii="Wingdings" w:hAnsi="Wingdings" w:hint="default"/>
      </w:rPr>
    </w:lvl>
    <w:lvl w:ilvl="6" w:tplc="04240001" w:tentative="1">
      <w:start w:val="1"/>
      <w:numFmt w:val="bullet"/>
      <w:lvlText w:val=""/>
      <w:lvlJc w:val="left"/>
      <w:pPr>
        <w:ind w:left="5748" w:hanging="360"/>
      </w:pPr>
      <w:rPr>
        <w:rFonts w:ascii="Symbol" w:hAnsi="Symbol" w:hint="default"/>
      </w:rPr>
    </w:lvl>
    <w:lvl w:ilvl="7" w:tplc="04240003" w:tentative="1">
      <w:start w:val="1"/>
      <w:numFmt w:val="bullet"/>
      <w:lvlText w:val="o"/>
      <w:lvlJc w:val="left"/>
      <w:pPr>
        <w:ind w:left="6468" w:hanging="360"/>
      </w:pPr>
      <w:rPr>
        <w:rFonts w:ascii="Courier New" w:hAnsi="Courier New" w:cs="Courier New" w:hint="default"/>
      </w:rPr>
    </w:lvl>
    <w:lvl w:ilvl="8" w:tplc="04240005" w:tentative="1">
      <w:start w:val="1"/>
      <w:numFmt w:val="bullet"/>
      <w:lvlText w:val=""/>
      <w:lvlJc w:val="left"/>
      <w:pPr>
        <w:ind w:left="7188" w:hanging="360"/>
      </w:pPr>
      <w:rPr>
        <w:rFonts w:ascii="Wingdings" w:hAnsi="Wingdings" w:hint="default"/>
      </w:rPr>
    </w:lvl>
  </w:abstractNum>
  <w:abstractNum w:abstractNumId="14" w15:restartNumberingAfterBreak="0">
    <w:nsid w:val="2D750A9C"/>
    <w:multiLevelType w:val="hybridMultilevel"/>
    <w:tmpl w:val="FBC8B8DA"/>
    <w:lvl w:ilvl="0" w:tplc="FFFFFFFF">
      <w:start w:val="1"/>
      <w:numFmt w:val="lowerLetter"/>
      <w:lvlText w:val="%1)"/>
      <w:lvlJc w:val="left"/>
      <w:pPr>
        <w:ind w:left="1287" w:hanging="360"/>
      </w:pPr>
    </w:lvl>
    <w:lvl w:ilvl="1" w:tplc="FFFFFFFF" w:tentative="1">
      <w:start w:val="1"/>
      <w:numFmt w:val="lowerLetter"/>
      <w:lvlText w:val="%2."/>
      <w:lvlJc w:val="left"/>
      <w:pPr>
        <w:ind w:left="2007" w:hanging="360"/>
      </w:pPr>
    </w:lvl>
    <w:lvl w:ilvl="2" w:tplc="FFFFFFFF" w:tentative="1">
      <w:start w:val="1"/>
      <w:numFmt w:val="lowerRoman"/>
      <w:lvlText w:val="%3."/>
      <w:lvlJc w:val="right"/>
      <w:pPr>
        <w:ind w:left="2727" w:hanging="180"/>
      </w:pPr>
    </w:lvl>
    <w:lvl w:ilvl="3" w:tplc="0838C600">
      <w:start w:val="1"/>
      <w:numFmt w:val="bullet"/>
      <w:lvlText w:val=""/>
      <w:lvlJc w:val="left"/>
      <w:pPr>
        <w:ind w:left="720" w:hanging="360"/>
      </w:pPr>
      <w:rPr>
        <w:rFonts w:ascii="Symbol" w:hAnsi="Symbol" w:hint="default"/>
      </w:rPr>
    </w:lvl>
    <w:lvl w:ilvl="4" w:tplc="FFFFFFFF" w:tentative="1">
      <w:start w:val="1"/>
      <w:numFmt w:val="lowerLetter"/>
      <w:lvlText w:val="%5."/>
      <w:lvlJc w:val="left"/>
      <w:pPr>
        <w:ind w:left="4167" w:hanging="360"/>
      </w:pPr>
    </w:lvl>
    <w:lvl w:ilvl="5" w:tplc="FFFFFFFF" w:tentative="1">
      <w:start w:val="1"/>
      <w:numFmt w:val="lowerRoman"/>
      <w:lvlText w:val="%6."/>
      <w:lvlJc w:val="right"/>
      <w:pPr>
        <w:ind w:left="4887" w:hanging="180"/>
      </w:pPr>
    </w:lvl>
    <w:lvl w:ilvl="6" w:tplc="FFFFFFFF" w:tentative="1">
      <w:start w:val="1"/>
      <w:numFmt w:val="decimal"/>
      <w:lvlText w:val="%7."/>
      <w:lvlJc w:val="left"/>
      <w:pPr>
        <w:ind w:left="5607" w:hanging="360"/>
      </w:pPr>
    </w:lvl>
    <w:lvl w:ilvl="7" w:tplc="FFFFFFFF" w:tentative="1">
      <w:start w:val="1"/>
      <w:numFmt w:val="lowerLetter"/>
      <w:lvlText w:val="%8."/>
      <w:lvlJc w:val="left"/>
      <w:pPr>
        <w:ind w:left="6327" w:hanging="360"/>
      </w:pPr>
    </w:lvl>
    <w:lvl w:ilvl="8" w:tplc="FFFFFFFF" w:tentative="1">
      <w:start w:val="1"/>
      <w:numFmt w:val="lowerRoman"/>
      <w:lvlText w:val="%9."/>
      <w:lvlJc w:val="right"/>
      <w:pPr>
        <w:ind w:left="7047" w:hanging="180"/>
      </w:pPr>
    </w:lvl>
  </w:abstractNum>
  <w:abstractNum w:abstractNumId="15" w15:restartNumberingAfterBreak="0">
    <w:nsid w:val="2EAB1F8E"/>
    <w:multiLevelType w:val="hybridMultilevel"/>
    <w:tmpl w:val="F52ADF5A"/>
    <w:lvl w:ilvl="0" w:tplc="FFFFFFFF">
      <w:start w:val="1"/>
      <w:numFmt w:val="bullet"/>
      <w:lvlText w:val="‒"/>
      <w:lvlJc w:val="left"/>
      <w:pPr>
        <w:ind w:left="1287" w:hanging="360"/>
      </w:pPr>
      <w:rPr>
        <w:rFonts w:ascii="Arial" w:hAnsi="Arial" w:hint="default"/>
      </w:rPr>
    </w:lvl>
    <w:lvl w:ilvl="1" w:tplc="FFFFFFFF" w:tentative="1">
      <w:start w:val="1"/>
      <w:numFmt w:val="bullet"/>
      <w:lvlText w:val="o"/>
      <w:lvlJc w:val="left"/>
      <w:pPr>
        <w:ind w:left="2007" w:hanging="360"/>
      </w:pPr>
      <w:rPr>
        <w:rFonts w:ascii="Courier New" w:hAnsi="Courier New" w:cs="Courier New" w:hint="default"/>
      </w:rPr>
    </w:lvl>
    <w:lvl w:ilvl="2" w:tplc="0838C600">
      <w:start w:val="1"/>
      <w:numFmt w:val="bullet"/>
      <w:lvlText w:val=""/>
      <w:lvlJc w:val="left"/>
      <w:pPr>
        <w:ind w:left="720" w:hanging="360"/>
      </w:pPr>
      <w:rPr>
        <w:rFonts w:ascii="Symbol" w:hAnsi="Symbol" w:hint="default"/>
      </w:rPr>
    </w:lvl>
    <w:lvl w:ilvl="3" w:tplc="FFFFFFFF" w:tentative="1">
      <w:start w:val="1"/>
      <w:numFmt w:val="bullet"/>
      <w:lvlText w:val=""/>
      <w:lvlJc w:val="left"/>
      <w:pPr>
        <w:ind w:left="3447" w:hanging="360"/>
      </w:pPr>
      <w:rPr>
        <w:rFonts w:ascii="Symbol" w:hAnsi="Symbol" w:hint="default"/>
      </w:rPr>
    </w:lvl>
    <w:lvl w:ilvl="4" w:tplc="FFFFFFFF" w:tentative="1">
      <w:start w:val="1"/>
      <w:numFmt w:val="bullet"/>
      <w:lvlText w:val="o"/>
      <w:lvlJc w:val="left"/>
      <w:pPr>
        <w:ind w:left="4167" w:hanging="360"/>
      </w:pPr>
      <w:rPr>
        <w:rFonts w:ascii="Courier New" w:hAnsi="Courier New" w:cs="Courier New" w:hint="default"/>
      </w:rPr>
    </w:lvl>
    <w:lvl w:ilvl="5" w:tplc="FFFFFFFF" w:tentative="1">
      <w:start w:val="1"/>
      <w:numFmt w:val="bullet"/>
      <w:lvlText w:val=""/>
      <w:lvlJc w:val="left"/>
      <w:pPr>
        <w:ind w:left="4887" w:hanging="360"/>
      </w:pPr>
      <w:rPr>
        <w:rFonts w:ascii="Wingdings" w:hAnsi="Wingdings" w:hint="default"/>
      </w:rPr>
    </w:lvl>
    <w:lvl w:ilvl="6" w:tplc="FFFFFFFF" w:tentative="1">
      <w:start w:val="1"/>
      <w:numFmt w:val="bullet"/>
      <w:lvlText w:val=""/>
      <w:lvlJc w:val="left"/>
      <w:pPr>
        <w:ind w:left="5607" w:hanging="360"/>
      </w:pPr>
      <w:rPr>
        <w:rFonts w:ascii="Symbol" w:hAnsi="Symbol" w:hint="default"/>
      </w:rPr>
    </w:lvl>
    <w:lvl w:ilvl="7" w:tplc="FFFFFFFF" w:tentative="1">
      <w:start w:val="1"/>
      <w:numFmt w:val="bullet"/>
      <w:lvlText w:val="o"/>
      <w:lvlJc w:val="left"/>
      <w:pPr>
        <w:ind w:left="6327" w:hanging="360"/>
      </w:pPr>
      <w:rPr>
        <w:rFonts w:ascii="Courier New" w:hAnsi="Courier New" w:cs="Courier New" w:hint="default"/>
      </w:rPr>
    </w:lvl>
    <w:lvl w:ilvl="8" w:tplc="FFFFFFFF" w:tentative="1">
      <w:start w:val="1"/>
      <w:numFmt w:val="bullet"/>
      <w:lvlText w:val=""/>
      <w:lvlJc w:val="left"/>
      <w:pPr>
        <w:ind w:left="7047" w:hanging="360"/>
      </w:pPr>
      <w:rPr>
        <w:rFonts w:ascii="Wingdings" w:hAnsi="Wingdings" w:hint="default"/>
      </w:rPr>
    </w:lvl>
  </w:abstractNum>
  <w:abstractNum w:abstractNumId="16" w15:restartNumberingAfterBreak="0">
    <w:nsid w:val="38444D88"/>
    <w:multiLevelType w:val="hybridMultilevel"/>
    <w:tmpl w:val="4E36E5A0"/>
    <w:lvl w:ilvl="0" w:tplc="56B25C1A">
      <w:start w:val="16"/>
      <w:numFmt w:val="bullet"/>
      <w:lvlText w:val="-"/>
      <w:lvlJc w:val="left"/>
      <w:pPr>
        <w:ind w:left="720" w:hanging="360"/>
      </w:pPr>
      <w:rPr>
        <w:rFonts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7" w15:restartNumberingAfterBreak="0">
    <w:nsid w:val="3A3F4918"/>
    <w:multiLevelType w:val="hybridMultilevel"/>
    <w:tmpl w:val="C4546696"/>
    <w:lvl w:ilvl="0" w:tplc="54F6BE4E">
      <w:start w:val="13"/>
      <w:numFmt w:val="bullet"/>
      <w:lvlText w:val="-"/>
      <w:lvlJc w:val="left"/>
      <w:pPr>
        <w:ind w:left="720" w:hanging="360"/>
      </w:pPr>
      <w:rPr>
        <w:rFonts w:ascii="Calibri" w:eastAsia="Calibri"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8" w15:restartNumberingAfterBreak="0">
    <w:nsid w:val="3BBD7DE0"/>
    <w:multiLevelType w:val="hybridMultilevel"/>
    <w:tmpl w:val="AFCEF83C"/>
    <w:lvl w:ilvl="0" w:tplc="65C0F352">
      <w:numFmt w:val="bullet"/>
      <w:lvlText w:val="-"/>
      <w:lvlJc w:val="left"/>
      <w:pPr>
        <w:ind w:left="720" w:hanging="360"/>
      </w:pPr>
      <w:rPr>
        <w:rFonts w:ascii="Verdana" w:eastAsia="Calibri" w:hAnsi="Verdana"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9" w15:restartNumberingAfterBreak="0">
    <w:nsid w:val="400A01BE"/>
    <w:multiLevelType w:val="hybridMultilevel"/>
    <w:tmpl w:val="152A349E"/>
    <w:lvl w:ilvl="0" w:tplc="5F6C145A">
      <w:start w:val="1"/>
      <w:numFmt w:val="bullet"/>
      <w:lvlText w:val="‒"/>
      <w:lvlJc w:val="left"/>
      <w:pPr>
        <w:ind w:left="1004" w:hanging="360"/>
      </w:pPr>
      <w:rPr>
        <w:rFonts w:ascii="Arial" w:hAnsi="Arial" w:hint="default"/>
      </w:rPr>
    </w:lvl>
    <w:lvl w:ilvl="1" w:tplc="04240003" w:tentative="1">
      <w:start w:val="1"/>
      <w:numFmt w:val="bullet"/>
      <w:lvlText w:val="o"/>
      <w:lvlJc w:val="left"/>
      <w:pPr>
        <w:ind w:left="1724" w:hanging="360"/>
      </w:pPr>
      <w:rPr>
        <w:rFonts w:ascii="Courier New" w:hAnsi="Courier New" w:cs="Courier New" w:hint="default"/>
      </w:rPr>
    </w:lvl>
    <w:lvl w:ilvl="2" w:tplc="04240005" w:tentative="1">
      <w:start w:val="1"/>
      <w:numFmt w:val="bullet"/>
      <w:lvlText w:val=""/>
      <w:lvlJc w:val="left"/>
      <w:pPr>
        <w:ind w:left="2444" w:hanging="360"/>
      </w:pPr>
      <w:rPr>
        <w:rFonts w:ascii="Wingdings" w:hAnsi="Wingdings" w:hint="default"/>
      </w:rPr>
    </w:lvl>
    <w:lvl w:ilvl="3" w:tplc="04240001" w:tentative="1">
      <w:start w:val="1"/>
      <w:numFmt w:val="bullet"/>
      <w:lvlText w:val=""/>
      <w:lvlJc w:val="left"/>
      <w:pPr>
        <w:ind w:left="3164" w:hanging="360"/>
      </w:pPr>
      <w:rPr>
        <w:rFonts w:ascii="Symbol" w:hAnsi="Symbol" w:hint="default"/>
      </w:rPr>
    </w:lvl>
    <w:lvl w:ilvl="4" w:tplc="04240003" w:tentative="1">
      <w:start w:val="1"/>
      <w:numFmt w:val="bullet"/>
      <w:lvlText w:val="o"/>
      <w:lvlJc w:val="left"/>
      <w:pPr>
        <w:ind w:left="3884" w:hanging="360"/>
      </w:pPr>
      <w:rPr>
        <w:rFonts w:ascii="Courier New" w:hAnsi="Courier New" w:cs="Courier New" w:hint="default"/>
      </w:rPr>
    </w:lvl>
    <w:lvl w:ilvl="5" w:tplc="04240005" w:tentative="1">
      <w:start w:val="1"/>
      <w:numFmt w:val="bullet"/>
      <w:lvlText w:val=""/>
      <w:lvlJc w:val="left"/>
      <w:pPr>
        <w:ind w:left="4604" w:hanging="360"/>
      </w:pPr>
      <w:rPr>
        <w:rFonts w:ascii="Wingdings" w:hAnsi="Wingdings" w:hint="default"/>
      </w:rPr>
    </w:lvl>
    <w:lvl w:ilvl="6" w:tplc="04240001" w:tentative="1">
      <w:start w:val="1"/>
      <w:numFmt w:val="bullet"/>
      <w:lvlText w:val=""/>
      <w:lvlJc w:val="left"/>
      <w:pPr>
        <w:ind w:left="5324" w:hanging="360"/>
      </w:pPr>
      <w:rPr>
        <w:rFonts w:ascii="Symbol" w:hAnsi="Symbol" w:hint="default"/>
      </w:rPr>
    </w:lvl>
    <w:lvl w:ilvl="7" w:tplc="04240003" w:tentative="1">
      <w:start w:val="1"/>
      <w:numFmt w:val="bullet"/>
      <w:lvlText w:val="o"/>
      <w:lvlJc w:val="left"/>
      <w:pPr>
        <w:ind w:left="6044" w:hanging="360"/>
      </w:pPr>
      <w:rPr>
        <w:rFonts w:ascii="Courier New" w:hAnsi="Courier New" w:cs="Courier New" w:hint="default"/>
      </w:rPr>
    </w:lvl>
    <w:lvl w:ilvl="8" w:tplc="04240005" w:tentative="1">
      <w:start w:val="1"/>
      <w:numFmt w:val="bullet"/>
      <w:lvlText w:val=""/>
      <w:lvlJc w:val="left"/>
      <w:pPr>
        <w:ind w:left="6764" w:hanging="360"/>
      </w:pPr>
      <w:rPr>
        <w:rFonts w:ascii="Wingdings" w:hAnsi="Wingdings" w:hint="default"/>
      </w:rPr>
    </w:lvl>
  </w:abstractNum>
  <w:abstractNum w:abstractNumId="20" w15:restartNumberingAfterBreak="0">
    <w:nsid w:val="41FD38FF"/>
    <w:multiLevelType w:val="hybridMultilevel"/>
    <w:tmpl w:val="BDEE07DE"/>
    <w:lvl w:ilvl="0" w:tplc="8D0EECF0">
      <w:start w:val="3320"/>
      <w:numFmt w:val="bullet"/>
      <w:lvlText w:val="-"/>
      <w:lvlJc w:val="left"/>
      <w:pPr>
        <w:ind w:left="720" w:hanging="360"/>
      </w:pPr>
      <w:rPr>
        <w:rFonts w:ascii="Arial Narrow" w:eastAsia="Times New Roman" w:hAnsi="Arial Narrow"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1" w15:restartNumberingAfterBreak="0">
    <w:nsid w:val="47E01188"/>
    <w:multiLevelType w:val="hybridMultilevel"/>
    <w:tmpl w:val="6E1ED520"/>
    <w:lvl w:ilvl="0" w:tplc="13EA3692">
      <w:start w:val="980"/>
      <w:numFmt w:val="bullet"/>
      <w:lvlText w:val="-"/>
      <w:lvlJc w:val="left"/>
      <w:pPr>
        <w:ind w:left="720" w:hanging="360"/>
      </w:pPr>
      <w:rPr>
        <w:rFonts w:ascii="Times New Roman" w:eastAsia="Times New Roman" w:hAnsi="Times New Roman"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2" w15:restartNumberingAfterBreak="0">
    <w:nsid w:val="483C6525"/>
    <w:multiLevelType w:val="hybridMultilevel"/>
    <w:tmpl w:val="0EF889C4"/>
    <w:lvl w:ilvl="0" w:tplc="E15C481C">
      <w:start w:val="13"/>
      <w:numFmt w:val="bullet"/>
      <w:lvlText w:val="-"/>
      <w:lvlJc w:val="left"/>
      <w:pPr>
        <w:ind w:left="720" w:hanging="360"/>
      </w:pPr>
      <w:rPr>
        <w:rFonts w:ascii="Verdana" w:eastAsia="Calibri" w:hAnsi="Verdana" w:cs="Times New Roman"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13EA3692">
      <w:start w:val="980"/>
      <w:numFmt w:val="bullet"/>
      <w:lvlText w:val="-"/>
      <w:lvlJc w:val="left"/>
      <w:pPr>
        <w:ind w:left="4320" w:hanging="360"/>
      </w:pPr>
      <w:rPr>
        <w:rFonts w:ascii="Times New Roman" w:eastAsia="Times New Roman" w:hAnsi="Times New Roman" w:cs="Times New Roman"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3" w15:restartNumberingAfterBreak="0">
    <w:nsid w:val="4B0F4CAB"/>
    <w:multiLevelType w:val="hybridMultilevel"/>
    <w:tmpl w:val="CF9AFF62"/>
    <w:lvl w:ilvl="0" w:tplc="0838C600">
      <w:start w:val="1"/>
      <w:numFmt w:val="bullet"/>
      <w:lvlText w:val=""/>
      <w:lvlJc w:val="left"/>
      <w:pPr>
        <w:ind w:left="1287" w:hanging="360"/>
      </w:pPr>
      <w:rPr>
        <w:rFonts w:ascii="Symbol" w:hAnsi="Symbol" w:hint="default"/>
      </w:rPr>
    </w:lvl>
    <w:lvl w:ilvl="1" w:tplc="04240003" w:tentative="1">
      <w:start w:val="1"/>
      <w:numFmt w:val="bullet"/>
      <w:lvlText w:val="o"/>
      <w:lvlJc w:val="left"/>
      <w:pPr>
        <w:ind w:left="2007" w:hanging="360"/>
      </w:pPr>
      <w:rPr>
        <w:rFonts w:ascii="Courier New" w:hAnsi="Courier New" w:cs="Courier New" w:hint="default"/>
      </w:rPr>
    </w:lvl>
    <w:lvl w:ilvl="2" w:tplc="04240005" w:tentative="1">
      <w:start w:val="1"/>
      <w:numFmt w:val="bullet"/>
      <w:lvlText w:val=""/>
      <w:lvlJc w:val="left"/>
      <w:pPr>
        <w:ind w:left="2727" w:hanging="360"/>
      </w:pPr>
      <w:rPr>
        <w:rFonts w:ascii="Wingdings" w:hAnsi="Wingdings" w:hint="default"/>
      </w:rPr>
    </w:lvl>
    <w:lvl w:ilvl="3" w:tplc="04240001" w:tentative="1">
      <w:start w:val="1"/>
      <w:numFmt w:val="bullet"/>
      <w:lvlText w:val=""/>
      <w:lvlJc w:val="left"/>
      <w:pPr>
        <w:ind w:left="3447" w:hanging="360"/>
      </w:pPr>
      <w:rPr>
        <w:rFonts w:ascii="Symbol" w:hAnsi="Symbol" w:hint="default"/>
      </w:rPr>
    </w:lvl>
    <w:lvl w:ilvl="4" w:tplc="04240003" w:tentative="1">
      <w:start w:val="1"/>
      <w:numFmt w:val="bullet"/>
      <w:lvlText w:val="o"/>
      <w:lvlJc w:val="left"/>
      <w:pPr>
        <w:ind w:left="4167" w:hanging="360"/>
      </w:pPr>
      <w:rPr>
        <w:rFonts w:ascii="Courier New" w:hAnsi="Courier New" w:cs="Courier New" w:hint="default"/>
      </w:rPr>
    </w:lvl>
    <w:lvl w:ilvl="5" w:tplc="04240005" w:tentative="1">
      <w:start w:val="1"/>
      <w:numFmt w:val="bullet"/>
      <w:lvlText w:val=""/>
      <w:lvlJc w:val="left"/>
      <w:pPr>
        <w:ind w:left="4887" w:hanging="360"/>
      </w:pPr>
      <w:rPr>
        <w:rFonts w:ascii="Wingdings" w:hAnsi="Wingdings" w:hint="default"/>
      </w:rPr>
    </w:lvl>
    <w:lvl w:ilvl="6" w:tplc="04240001" w:tentative="1">
      <w:start w:val="1"/>
      <w:numFmt w:val="bullet"/>
      <w:lvlText w:val=""/>
      <w:lvlJc w:val="left"/>
      <w:pPr>
        <w:ind w:left="5607" w:hanging="360"/>
      </w:pPr>
      <w:rPr>
        <w:rFonts w:ascii="Symbol" w:hAnsi="Symbol" w:hint="default"/>
      </w:rPr>
    </w:lvl>
    <w:lvl w:ilvl="7" w:tplc="04240003" w:tentative="1">
      <w:start w:val="1"/>
      <w:numFmt w:val="bullet"/>
      <w:lvlText w:val="o"/>
      <w:lvlJc w:val="left"/>
      <w:pPr>
        <w:ind w:left="6327" w:hanging="360"/>
      </w:pPr>
      <w:rPr>
        <w:rFonts w:ascii="Courier New" w:hAnsi="Courier New" w:cs="Courier New" w:hint="default"/>
      </w:rPr>
    </w:lvl>
    <w:lvl w:ilvl="8" w:tplc="04240005" w:tentative="1">
      <w:start w:val="1"/>
      <w:numFmt w:val="bullet"/>
      <w:lvlText w:val=""/>
      <w:lvlJc w:val="left"/>
      <w:pPr>
        <w:ind w:left="7047" w:hanging="360"/>
      </w:pPr>
      <w:rPr>
        <w:rFonts w:ascii="Wingdings" w:hAnsi="Wingdings" w:hint="default"/>
      </w:rPr>
    </w:lvl>
  </w:abstractNum>
  <w:abstractNum w:abstractNumId="24" w15:restartNumberingAfterBreak="0">
    <w:nsid w:val="4C16314F"/>
    <w:multiLevelType w:val="hybridMultilevel"/>
    <w:tmpl w:val="DAB04118"/>
    <w:lvl w:ilvl="0" w:tplc="0838C600">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5" w15:restartNumberingAfterBreak="0">
    <w:nsid w:val="537E5C62"/>
    <w:multiLevelType w:val="hybridMultilevel"/>
    <w:tmpl w:val="BFD4CCFC"/>
    <w:lvl w:ilvl="0" w:tplc="8D0EECF0">
      <w:start w:val="3320"/>
      <w:numFmt w:val="bullet"/>
      <w:lvlText w:val="-"/>
      <w:lvlJc w:val="left"/>
      <w:pPr>
        <w:ind w:left="720" w:hanging="360"/>
      </w:pPr>
      <w:rPr>
        <w:rFonts w:ascii="Arial Narrow" w:eastAsia="Times New Roman" w:hAnsi="Arial Narrow"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6" w15:restartNumberingAfterBreak="0">
    <w:nsid w:val="65C639CE"/>
    <w:multiLevelType w:val="hybridMultilevel"/>
    <w:tmpl w:val="C0FC260C"/>
    <w:lvl w:ilvl="0" w:tplc="6D302F08">
      <w:numFmt w:val="bullet"/>
      <w:lvlText w:val="-"/>
      <w:lvlJc w:val="left"/>
      <w:pPr>
        <w:ind w:left="405" w:hanging="360"/>
      </w:pPr>
      <w:rPr>
        <w:rFonts w:ascii="Calibri" w:eastAsiaTheme="minorHAnsi" w:hAnsi="Calibri" w:cs="Calibri" w:hint="default"/>
      </w:rPr>
    </w:lvl>
    <w:lvl w:ilvl="1" w:tplc="04240003" w:tentative="1">
      <w:start w:val="1"/>
      <w:numFmt w:val="bullet"/>
      <w:lvlText w:val="o"/>
      <w:lvlJc w:val="left"/>
      <w:pPr>
        <w:ind w:left="1125" w:hanging="360"/>
      </w:pPr>
      <w:rPr>
        <w:rFonts w:ascii="Courier New" w:hAnsi="Courier New" w:cs="Courier New" w:hint="default"/>
      </w:rPr>
    </w:lvl>
    <w:lvl w:ilvl="2" w:tplc="04240005" w:tentative="1">
      <w:start w:val="1"/>
      <w:numFmt w:val="bullet"/>
      <w:lvlText w:val=""/>
      <w:lvlJc w:val="left"/>
      <w:pPr>
        <w:ind w:left="1845" w:hanging="360"/>
      </w:pPr>
      <w:rPr>
        <w:rFonts w:ascii="Wingdings" w:hAnsi="Wingdings" w:hint="default"/>
      </w:rPr>
    </w:lvl>
    <w:lvl w:ilvl="3" w:tplc="04240001" w:tentative="1">
      <w:start w:val="1"/>
      <w:numFmt w:val="bullet"/>
      <w:lvlText w:val=""/>
      <w:lvlJc w:val="left"/>
      <w:pPr>
        <w:ind w:left="2565" w:hanging="360"/>
      </w:pPr>
      <w:rPr>
        <w:rFonts w:ascii="Symbol" w:hAnsi="Symbol" w:hint="default"/>
      </w:rPr>
    </w:lvl>
    <w:lvl w:ilvl="4" w:tplc="04240003" w:tentative="1">
      <w:start w:val="1"/>
      <w:numFmt w:val="bullet"/>
      <w:lvlText w:val="o"/>
      <w:lvlJc w:val="left"/>
      <w:pPr>
        <w:ind w:left="3285" w:hanging="360"/>
      </w:pPr>
      <w:rPr>
        <w:rFonts w:ascii="Courier New" w:hAnsi="Courier New" w:cs="Courier New" w:hint="default"/>
      </w:rPr>
    </w:lvl>
    <w:lvl w:ilvl="5" w:tplc="04240005" w:tentative="1">
      <w:start w:val="1"/>
      <w:numFmt w:val="bullet"/>
      <w:lvlText w:val=""/>
      <w:lvlJc w:val="left"/>
      <w:pPr>
        <w:ind w:left="4005" w:hanging="360"/>
      </w:pPr>
      <w:rPr>
        <w:rFonts w:ascii="Wingdings" w:hAnsi="Wingdings" w:hint="default"/>
      </w:rPr>
    </w:lvl>
    <w:lvl w:ilvl="6" w:tplc="04240001" w:tentative="1">
      <w:start w:val="1"/>
      <w:numFmt w:val="bullet"/>
      <w:lvlText w:val=""/>
      <w:lvlJc w:val="left"/>
      <w:pPr>
        <w:ind w:left="4725" w:hanging="360"/>
      </w:pPr>
      <w:rPr>
        <w:rFonts w:ascii="Symbol" w:hAnsi="Symbol" w:hint="default"/>
      </w:rPr>
    </w:lvl>
    <w:lvl w:ilvl="7" w:tplc="04240003" w:tentative="1">
      <w:start w:val="1"/>
      <w:numFmt w:val="bullet"/>
      <w:lvlText w:val="o"/>
      <w:lvlJc w:val="left"/>
      <w:pPr>
        <w:ind w:left="5445" w:hanging="360"/>
      </w:pPr>
      <w:rPr>
        <w:rFonts w:ascii="Courier New" w:hAnsi="Courier New" w:cs="Courier New" w:hint="default"/>
      </w:rPr>
    </w:lvl>
    <w:lvl w:ilvl="8" w:tplc="04240005" w:tentative="1">
      <w:start w:val="1"/>
      <w:numFmt w:val="bullet"/>
      <w:lvlText w:val=""/>
      <w:lvlJc w:val="left"/>
      <w:pPr>
        <w:ind w:left="6165" w:hanging="360"/>
      </w:pPr>
      <w:rPr>
        <w:rFonts w:ascii="Wingdings" w:hAnsi="Wingdings" w:hint="default"/>
      </w:rPr>
    </w:lvl>
  </w:abstractNum>
  <w:abstractNum w:abstractNumId="27" w15:restartNumberingAfterBreak="0">
    <w:nsid w:val="697902D8"/>
    <w:multiLevelType w:val="hybridMultilevel"/>
    <w:tmpl w:val="A3768B9E"/>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8" w15:restartNumberingAfterBreak="0">
    <w:nsid w:val="6D94087A"/>
    <w:multiLevelType w:val="hybridMultilevel"/>
    <w:tmpl w:val="E356DA54"/>
    <w:lvl w:ilvl="0" w:tplc="56B25C1A">
      <w:start w:val="16"/>
      <w:numFmt w:val="bullet"/>
      <w:lvlText w:val="-"/>
      <w:lvlJc w:val="left"/>
      <w:pPr>
        <w:ind w:left="720" w:hanging="360"/>
      </w:pPr>
      <w:rPr>
        <w:rFonts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9" w15:restartNumberingAfterBreak="0">
    <w:nsid w:val="6E2D0942"/>
    <w:multiLevelType w:val="hybridMultilevel"/>
    <w:tmpl w:val="94F85E16"/>
    <w:lvl w:ilvl="0" w:tplc="13EA3692">
      <w:start w:val="980"/>
      <w:numFmt w:val="bullet"/>
      <w:lvlText w:val="-"/>
      <w:lvlJc w:val="left"/>
      <w:pPr>
        <w:ind w:left="720" w:hanging="360"/>
      </w:pPr>
      <w:rPr>
        <w:rFonts w:ascii="Times New Roman" w:eastAsia="Times New Roman" w:hAnsi="Times New Roman"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0" w15:restartNumberingAfterBreak="0">
    <w:nsid w:val="77733BDC"/>
    <w:multiLevelType w:val="hybridMultilevel"/>
    <w:tmpl w:val="721069BA"/>
    <w:lvl w:ilvl="0" w:tplc="697E5C7E">
      <w:numFmt w:val="bullet"/>
      <w:lvlText w:val="-"/>
      <w:lvlJc w:val="left"/>
      <w:pPr>
        <w:ind w:left="720" w:hanging="360"/>
      </w:pPr>
      <w:rPr>
        <w:rFonts w:ascii="Times New Roman" w:eastAsia="Times New Roman" w:hAnsi="Times New Roman" w:cs="Courier New"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num w:numId="1">
    <w:abstractNumId w:val="5"/>
  </w:num>
  <w:num w:numId="2">
    <w:abstractNumId w:val="17"/>
  </w:num>
  <w:num w:numId="3">
    <w:abstractNumId w:val="29"/>
  </w:num>
  <w:num w:numId="4">
    <w:abstractNumId w:val="21"/>
  </w:num>
  <w:num w:numId="5">
    <w:abstractNumId w:val="12"/>
  </w:num>
  <w:num w:numId="6">
    <w:abstractNumId w:val="24"/>
  </w:num>
  <w:num w:numId="7">
    <w:abstractNumId w:val="23"/>
  </w:num>
  <w:num w:numId="8">
    <w:abstractNumId w:val="18"/>
  </w:num>
  <w:num w:numId="9">
    <w:abstractNumId w:val="9"/>
  </w:num>
  <w:num w:numId="10">
    <w:abstractNumId w:val="3"/>
  </w:num>
  <w:num w:numId="11">
    <w:abstractNumId w:val="6"/>
  </w:num>
  <w:num w:numId="12">
    <w:abstractNumId w:val="26"/>
  </w:num>
  <w:num w:numId="13">
    <w:abstractNumId w:val="4"/>
  </w:num>
  <w:num w:numId="14">
    <w:abstractNumId w:val="11"/>
  </w:num>
  <w:num w:numId="15">
    <w:abstractNumId w:val="22"/>
  </w:num>
  <w:num w:numId="16">
    <w:abstractNumId w:val="7"/>
  </w:num>
  <w:num w:numId="17">
    <w:abstractNumId w:val="28"/>
  </w:num>
  <w:num w:numId="18">
    <w:abstractNumId w:val="30"/>
  </w:num>
  <w:num w:numId="19">
    <w:abstractNumId w:val="2"/>
  </w:num>
  <w:num w:numId="20">
    <w:abstractNumId w:val="19"/>
  </w:num>
  <w:num w:numId="21">
    <w:abstractNumId w:val="14"/>
  </w:num>
  <w:num w:numId="22">
    <w:abstractNumId w:val="15"/>
  </w:num>
  <w:num w:numId="23">
    <w:abstractNumId w:val="27"/>
  </w:num>
  <w:num w:numId="24">
    <w:abstractNumId w:val="0"/>
  </w:num>
  <w:num w:numId="25">
    <w:abstractNumId w:val="13"/>
  </w:num>
  <w:num w:numId="26">
    <w:abstractNumId w:val="20"/>
  </w:num>
  <w:num w:numId="27">
    <w:abstractNumId w:val="25"/>
  </w:num>
  <w:num w:numId="28">
    <w:abstractNumId w:val="8"/>
  </w:num>
  <w:num w:numId="29">
    <w:abstractNumId w:val="10"/>
  </w:num>
  <w:num w:numId="30">
    <w:abstractNumId w:val="1"/>
  </w:num>
  <w:num w:numId="31">
    <w:abstractNumId w:val="16"/>
  </w:num>
  <w:num w:numId="32">
    <w:abstractNumId w:val="5"/>
  </w:num>
  <w:num w:numId="33">
    <w:abstractNumId w:val="5"/>
  </w:num>
  <w:numIdMacAtCleanup w:val="3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hideGrammaticalErrors/>
  <w:proofState w:spelling="clean"/>
  <w:stylePaneFormatFilter w:val="1721" w:allStyles="1" w:customStyles="0" w:latentStyles="0" w:stylesInUse="0" w:headingStyles="1" w:numberingStyles="0" w:tableStyles="0" w:directFormattingOnRuns="1" w:directFormattingOnParagraphs="1" w:directFormattingOnNumbering="1" w:directFormattingOnTables="0" w:clearFormatting="1" w:top3HeadingStyles="0" w:visibleStyles="0" w:alternateStyleNames="0"/>
  <w:stylePaneSortMethod w:val="0002"/>
  <w:defaultTabStop w:val="708"/>
  <w:hyphenationZone w:val="425"/>
  <w:characterSpacingControl w:val="doNotCompress"/>
  <w:hdrShapeDefaults>
    <o:shapedefaults v:ext="edit" spidmax="92161"/>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40509"/>
    <w:rsid w:val="00000B2C"/>
    <w:rsid w:val="00002BFD"/>
    <w:rsid w:val="000038DB"/>
    <w:rsid w:val="00005FBA"/>
    <w:rsid w:val="00007926"/>
    <w:rsid w:val="00010675"/>
    <w:rsid w:val="0001083E"/>
    <w:rsid w:val="000127CB"/>
    <w:rsid w:val="0001480C"/>
    <w:rsid w:val="00014B42"/>
    <w:rsid w:val="00014D8C"/>
    <w:rsid w:val="00015FEF"/>
    <w:rsid w:val="0001606B"/>
    <w:rsid w:val="0001740E"/>
    <w:rsid w:val="00020FC0"/>
    <w:rsid w:val="00020FC1"/>
    <w:rsid w:val="00021844"/>
    <w:rsid w:val="00021B59"/>
    <w:rsid w:val="00025880"/>
    <w:rsid w:val="000318D5"/>
    <w:rsid w:val="000321C2"/>
    <w:rsid w:val="000322F3"/>
    <w:rsid w:val="00032B4C"/>
    <w:rsid w:val="00032CA9"/>
    <w:rsid w:val="00032ED5"/>
    <w:rsid w:val="00033127"/>
    <w:rsid w:val="0003553E"/>
    <w:rsid w:val="0003645E"/>
    <w:rsid w:val="00036E88"/>
    <w:rsid w:val="00037215"/>
    <w:rsid w:val="0003795F"/>
    <w:rsid w:val="00041961"/>
    <w:rsid w:val="0004242E"/>
    <w:rsid w:val="00042A1A"/>
    <w:rsid w:val="00045E06"/>
    <w:rsid w:val="0004603A"/>
    <w:rsid w:val="00051148"/>
    <w:rsid w:val="0005172C"/>
    <w:rsid w:val="0005383E"/>
    <w:rsid w:val="00057691"/>
    <w:rsid w:val="0006143B"/>
    <w:rsid w:val="00061D97"/>
    <w:rsid w:val="000622C7"/>
    <w:rsid w:val="00062519"/>
    <w:rsid w:val="00062538"/>
    <w:rsid w:val="00063516"/>
    <w:rsid w:val="000652DE"/>
    <w:rsid w:val="00070FEC"/>
    <w:rsid w:val="0007184A"/>
    <w:rsid w:val="0007583D"/>
    <w:rsid w:val="0007779C"/>
    <w:rsid w:val="00086712"/>
    <w:rsid w:val="0008701B"/>
    <w:rsid w:val="000929A5"/>
    <w:rsid w:val="0009450C"/>
    <w:rsid w:val="00094B6C"/>
    <w:rsid w:val="00095728"/>
    <w:rsid w:val="000965A9"/>
    <w:rsid w:val="000A018E"/>
    <w:rsid w:val="000A0512"/>
    <w:rsid w:val="000A1327"/>
    <w:rsid w:val="000A238D"/>
    <w:rsid w:val="000A6B72"/>
    <w:rsid w:val="000B38B1"/>
    <w:rsid w:val="000B58CC"/>
    <w:rsid w:val="000B58E5"/>
    <w:rsid w:val="000B5EB7"/>
    <w:rsid w:val="000C1059"/>
    <w:rsid w:val="000C24AD"/>
    <w:rsid w:val="000C3EE1"/>
    <w:rsid w:val="000C53D0"/>
    <w:rsid w:val="000C560A"/>
    <w:rsid w:val="000C6A13"/>
    <w:rsid w:val="000D382A"/>
    <w:rsid w:val="000D4BCC"/>
    <w:rsid w:val="000D5E18"/>
    <w:rsid w:val="000E1E61"/>
    <w:rsid w:val="000E28AC"/>
    <w:rsid w:val="000E4BB0"/>
    <w:rsid w:val="000E541D"/>
    <w:rsid w:val="000E6B01"/>
    <w:rsid w:val="000F3D99"/>
    <w:rsid w:val="000F4427"/>
    <w:rsid w:val="000F6583"/>
    <w:rsid w:val="000F723F"/>
    <w:rsid w:val="000F76AE"/>
    <w:rsid w:val="000F7F8A"/>
    <w:rsid w:val="000F7FEE"/>
    <w:rsid w:val="0010196A"/>
    <w:rsid w:val="00101A10"/>
    <w:rsid w:val="0010433B"/>
    <w:rsid w:val="001073E1"/>
    <w:rsid w:val="001077DD"/>
    <w:rsid w:val="00110744"/>
    <w:rsid w:val="00111B1A"/>
    <w:rsid w:val="001136B0"/>
    <w:rsid w:val="00114733"/>
    <w:rsid w:val="00114E46"/>
    <w:rsid w:val="0011795A"/>
    <w:rsid w:val="00117ABE"/>
    <w:rsid w:val="00117C7E"/>
    <w:rsid w:val="001208C6"/>
    <w:rsid w:val="0012237B"/>
    <w:rsid w:val="00123C36"/>
    <w:rsid w:val="00125C44"/>
    <w:rsid w:val="00125F10"/>
    <w:rsid w:val="00127CCE"/>
    <w:rsid w:val="00130A5A"/>
    <w:rsid w:val="00133955"/>
    <w:rsid w:val="0013401F"/>
    <w:rsid w:val="0013515F"/>
    <w:rsid w:val="001354B0"/>
    <w:rsid w:val="00143B24"/>
    <w:rsid w:val="00144819"/>
    <w:rsid w:val="00146E55"/>
    <w:rsid w:val="001532F1"/>
    <w:rsid w:val="001600A2"/>
    <w:rsid w:val="00160BB1"/>
    <w:rsid w:val="00161ACA"/>
    <w:rsid w:val="0016279D"/>
    <w:rsid w:val="00165211"/>
    <w:rsid w:val="00176134"/>
    <w:rsid w:val="001770F1"/>
    <w:rsid w:val="00180A30"/>
    <w:rsid w:val="00180EE8"/>
    <w:rsid w:val="0018226E"/>
    <w:rsid w:val="001829BF"/>
    <w:rsid w:val="00182E5C"/>
    <w:rsid w:val="00184697"/>
    <w:rsid w:val="001860CF"/>
    <w:rsid w:val="00186B0D"/>
    <w:rsid w:val="00190B91"/>
    <w:rsid w:val="00193A20"/>
    <w:rsid w:val="00193C12"/>
    <w:rsid w:val="00195F8A"/>
    <w:rsid w:val="001A09FA"/>
    <w:rsid w:val="001A4EAF"/>
    <w:rsid w:val="001A5DC8"/>
    <w:rsid w:val="001A7418"/>
    <w:rsid w:val="001A786E"/>
    <w:rsid w:val="001A7942"/>
    <w:rsid w:val="001B0727"/>
    <w:rsid w:val="001B15EF"/>
    <w:rsid w:val="001B259D"/>
    <w:rsid w:val="001B2613"/>
    <w:rsid w:val="001B327B"/>
    <w:rsid w:val="001B6F24"/>
    <w:rsid w:val="001C131E"/>
    <w:rsid w:val="001C2507"/>
    <w:rsid w:val="001C4922"/>
    <w:rsid w:val="001C5905"/>
    <w:rsid w:val="001D1212"/>
    <w:rsid w:val="001D3964"/>
    <w:rsid w:val="001D522D"/>
    <w:rsid w:val="001D5575"/>
    <w:rsid w:val="001E0229"/>
    <w:rsid w:val="001E21E4"/>
    <w:rsid w:val="001E2914"/>
    <w:rsid w:val="001E580B"/>
    <w:rsid w:val="001F059E"/>
    <w:rsid w:val="001F0A8E"/>
    <w:rsid w:val="001F1131"/>
    <w:rsid w:val="001F184B"/>
    <w:rsid w:val="001F5682"/>
    <w:rsid w:val="001F58CF"/>
    <w:rsid w:val="001F6D8A"/>
    <w:rsid w:val="001F6EF8"/>
    <w:rsid w:val="00203BA0"/>
    <w:rsid w:val="002061D6"/>
    <w:rsid w:val="00206882"/>
    <w:rsid w:val="0020715D"/>
    <w:rsid w:val="0021007B"/>
    <w:rsid w:val="002124DE"/>
    <w:rsid w:val="00212D93"/>
    <w:rsid w:val="00215016"/>
    <w:rsid w:val="00215321"/>
    <w:rsid w:val="00216C16"/>
    <w:rsid w:val="002175CF"/>
    <w:rsid w:val="00217DCD"/>
    <w:rsid w:val="00220CC9"/>
    <w:rsid w:val="00221D73"/>
    <w:rsid w:val="00224254"/>
    <w:rsid w:val="002244A9"/>
    <w:rsid w:val="00224801"/>
    <w:rsid w:val="002300F8"/>
    <w:rsid w:val="0023048E"/>
    <w:rsid w:val="00230729"/>
    <w:rsid w:val="00231A5F"/>
    <w:rsid w:val="00232DD6"/>
    <w:rsid w:val="002330E3"/>
    <w:rsid w:val="00233438"/>
    <w:rsid w:val="002337FB"/>
    <w:rsid w:val="00234D34"/>
    <w:rsid w:val="00236389"/>
    <w:rsid w:val="002368FB"/>
    <w:rsid w:val="00236B69"/>
    <w:rsid w:val="00240590"/>
    <w:rsid w:val="00241768"/>
    <w:rsid w:val="00242C5C"/>
    <w:rsid w:val="002465EA"/>
    <w:rsid w:val="0025000A"/>
    <w:rsid w:val="002521C8"/>
    <w:rsid w:val="0025238C"/>
    <w:rsid w:val="002529FF"/>
    <w:rsid w:val="0026037F"/>
    <w:rsid w:val="00260B65"/>
    <w:rsid w:val="002624BC"/>
    <w:rsid w:val="00262E68"/>
    <w:rsid w:val="00270DDA"/>
    <w:rsid w:val="00274AFC"/>
    <w:rsid w:val="0027613A"/>
    <w:rsid w:val="002767AF"/>
    <w:rsid w:val="0028031F"/>
    <w:rsid w:val="0028049E"/>
    <w:rsid w:val="00282088"/>
    <w:rsid w:val="00283709"/>
    <w:rsid w:val="00284852"/>
    <w:rsid w:val="0028607E"/>
    <w:rsid w:val="002912D6"/>
    <w:rsid w:val="00291F39"/>
    <w:rsid w:val="0029348B"/>
    <w:rsid w:val="002940FC"/>
    <w:rsid w:val="002A097B"/>
    <w:rsid w:val="002A1172"/>
    <w:rsid w:val="002A1846"/>
    <w:rsid w:val="002A21F2"/>
    <w:rsid w:val="002A3951"/>
    <w:rsid w:val="002A3D28"/>
    <w:rsid w:val="002B1935"/>
    <w:rsid w:val="002B1B83"/>
    <w:rsid w:val="002B44B0"/>
    <w:rsid w:val="002B4534"/>
    <w:rsid w:val="002B65EA"/>
    <w:rsid w:val="002B69E3"/>
    <w:rsid w:val="002C0B81"/>
    <w:rsid w:val="002C17FB"/>
    <w:rsid w:val="002C38EB"/>
    <w:rsid w:val="002C3B56"/>
    <w:rsid w:val="002C5A4B"/>
    <w:rsid w:val="002C71E5"/>
    <w:rsid w:val="002D1C30"/>
    <w:rsid w:val="002D2D0D"/>
    <w:rsid w:val="002D583B"/>
    <w:rsid w:val="002D695D"/>
    <w:rsid w:val="002E0F2F"/>
    <w:rsid w:val="002E32CC"/>
    <w:rsid w:val="002E4682"/>
    <w:rsid w:val="002E6ED7"/>
    <w:rsid w:val="002E7494"/>
    <w:rsid w:val="002E752F"/>
    <w:rsid w:val="002E7C59"/>
    <w:rsid w:val="002F0776"/>
    <w:rsid w:val="002F1346"/>
    <w:rsid w:val="002F2182"/>
    <w:rsid w:val="002F2FE1"/>
    <w:rsid w:val="002F3A76"/>
    <w:rsid w:val="002F4F12"/>
    <w:rsid w:val="002F5051"/>
    <w:rsid w:val="002F5B7E"/>
    <w:rsid w:val="0030072F"/>
    <w:rsid w:val="003008F5"/>
    <w:rsid w:val="003036D5"/>
    <w:rsid w:val="0031042F"/>
    <w:rsid w:val="00311693"/>
    <w:rsid w:val="0031445A"/>
    <w:rsid w:val="00316280"/>
    <w:rsid w:val="00317301"/>
    <w:rsid w:val="00317475"/>
    <w:rsid w:val="003212BA"/>
    <w:rsid w:val="00322062"/>
    <w:rsid w:val="00322381"/>
    <w:rsid w:val="0032298F"/>
    <w:rsid w:val="003268F7"/>
    <w:rsid w:val="00326A63"/>
    <w:rsid w:val="0033039F"/>
    <w:rsid w:val="00332458"/>
    <w:rsid w:val="00335385"/>
    <w:rsid w:val="00335642"/>
    <w:rsid w:val="00336448"/>
    <w:rsid w:val="003417B7"/>
    <w:rsid w:val="003421AD"/>
    <w:rsid w:val="00342F6F"/>
    <w:rsid w:val="00350AB0"/>
    <w:rsid w:val="00352B04"/>
    <w:rsid w:val="00354343"/>
    <w:rsid w:val="00355905"/>
    <w:rsid w:val="003560CA"/>
    <w:rsid w:val="00356175"/>
    <w:rsid w:val="00356E1F"/>
    <w:rsid w:val="00356E36"/>
    <w:rsid w:val="0036060C"/>
    <w:rsid w:val="00360EFC"/>
    <w:rsid w:val="00361264"/>
    <w:rsid w:val="00363705"/>
    <w:rsid w:val="00365FB6"/>
    <w:rsid w:val="0037009F"/>
    <w:rsid w:val="003705EC"/>
    <w:rsid w:val="00371681"/>
    <w:rsid w:val="00372EC9"/>
    <w:rsid w:val="0037573A"/>
    <w:rsid w:val="003766B8"/>
    <w:rsid w:val="003805B1"/>
    <w:rsid w:val="00380BBD"/>
    <w:rsid w:val="00384015"/>
    <w:rsid w:val="00386278"/>
    <w:rsid w:val="0038702B"/>
    <w:rsid w:val="003875F8"/>
    <w:rsid w:val="003900F1"/>
    <w:rsid w:val="003938A1"/>
    <w:rsid w:val="00397506"/>
    <w:rsid w:val="00397513"/>
    <w:rsid w:val="003976DD"/>
    <w:rsid w:val="003A085A"/>
    <w:rsid w:val="003A113D"/>
    <w:rsid w:val="003A38DD"/>
    <w:rsid w:val="003A654E"/>
    <w:rsid w:val="003B1090"/>
    <w:rsid w:val="003B3CC5"/>
    <w:rsid w:val="003B4C18"/>
    <w:rsid w:val="003B663B"/>
    <w:rsid w:val="003C119D"/>
    <w:rsid w:val="003C1655"/>
    <w:rsid w:val="003C23C2"/>
    <w:rsid w:val="003C39F8"/>
    <w:rsid w:val="003C5814"/>
    <w:rsid w:val="003C5FFA"/>
    <w:rsid w:val="003C6283"/>
    <w:rsid w:val="003D3836"/>
    <w:rsid w:val="003D3CB8"/>
    <w:rsid w:val="003D5647"/>
    <w:rsid w:val="003D70B6"/>
    <w:rsid w:val="003D7F13"/>
    <w:rsid w:val="003E4D95"/>
    <w:rsid w:val="003E63AE"/>
    <w:rsid w:val="003F077B"/>
    <w:rsid w:val="003F3133"/>
    <w:rsid w:val="003F4435"/>
    <w:rsid w:val="003F61DE"/>
    <w:rsid w:val="003F671B"/>
    <w:rsid w:val="003F71EC"/>
    <w:rsid w:val="00400AFE"/>
    <w:rsid w:val="00400F30"/>
    <w:rsid w:val="00401964"/>
    <w:rsid w:val="00405015"/>
    <w:rsid w:val="00407510"/>
    <w:rsid w:val="00407AAB"/>
    <w:rsid w:val="00410A51"/>
    <w:rsid w:val="004166FB"/>
    <w:rsid w:val="00420FD3"/>
    <w:rsid w:val="0042219E"/>
    <w:rsid w:val="00424CA8"/>
    <w:rsid w:val="0042531F"/>
    <w:rsid w:val="004275BA"/>
    <w:rsid w:val="00430153"/>
    <w:rsid w:val="00430EAF"/>
    <w:rsid w:val="00431B5A"/>
    <w:rsid w:val="00433F25"/>
    <w:rsid w:val="00435D46"/>
    <w:rsid w:val="0043736B"/>
    <w:rsid w:val="00440509"/>
    <w:rsid w:val="004405A5"/>
    <w:rsid w:val="00442027"/>
    <w:rsid w:val="00443353"/>
    <w:rsid w:val="00443718"/>
    <w:rsid w:val="0044539D"/>
    <w:rsid w:val="00445DBA"/>
    <w:rsid w:val="00446006"/>
    <w:rsid w:val="0045021A"/>
    <w:rsid w:val="0045233C"/>
    <w:rsid w:val="004546DE"/>
    <w:rsid w:val="0045635D"/>
    <w:rsid w:val="00456FD7"/>
    <w:rsid w:val="004616D2"/>
    <w:rsid w:val="0046230E"/>
    <w:rsid w:val="00470EC8"/>
    <w:rsid w:val="00471A3A"/>
    <w:rsid w:val="00471D64"/>
    <w:rsid w:val="00474BA6"/>
    <w:rsid w:val="00476948"/>
    <w:rsid w:val="00480294"/>
    <w:rsid w:val="00480419"/>
    <w:rsid w:val="00480EDD"/>
    <w:rsid w:val="004815D4"/>
    <w:rsid w:val="0048165B"/>
    <w:rsid w:val="0048340A"/>
    <w:rsid w:val="00484E30"/>
    <w:rsid w:val="00485C2B"/>
    <w:rsid w:val="00487B92"/>
    <w:rsid w:val="00490C9C"/>
    <w:rsid w:val="00490DFB"/>
    <w:rsid w:val="004926FF"/>
    <w:rsid w:val="0049389D"/>
    <w:rsid w:val="004941E7"/>
    <w:rsid w:val="004942D3"/>
    <w:rsid w:val="00495084"/>
    <w:rsid w:val="00495668"/>
    <w:rsid w:val="004964BF"/>
    <w:rsid w:val="004A0F9F"/>
    <w:rsid w:val="004A1660"/>
    <w:rsid w:val="004A2977"/>
    <w:rsid w:val="004A4026"/>
    <w:rsid w:val="004A42CF"/>
    <w:rsid w:val="004A45B5"/>
    <w:rsid w:val="004A609F"/>
    <w:rsid w:val="004A6254"/>
    <w:rsid w:val="004A706F"/>
    <w:rsid w:val="004B0D07"/>
    <w:rsid w:val="004B1255"/>
    <w:rsid w:val="004B2C27"/>
    <w:rsid w:val="004B3473"/>
    <w:rsid w:val="004B3ABD"/>
    <w:rsid w:val="004B5681"/>
    <w:rsid w:val="004B5DEE"/>
    <w:rsid w:val="004B6499"/>
    <w:rsid w:val="004B7E3E"/>
    <w:rsid w:val="004D23E3"/>
    <w:rsid w:val="004D2A01"/>
    <w:rsid w:val="004D3606"/>
    <w:rsid w:val="004D6FB9"/>
    <w:rsid w:val="004E16A5"/>
    <w:rsid w:val="004E37D2"/>
    <w:rsid w:val="004E6F5F"/>
    <w:rsid w:val="004F0D91"/>
    <w:rsid w:val="004F0F45"/>
    <w:rsid w:val="004F1244"/>
    <w:rsid w:val="004F2A82"/>
    <w:rsid w:val="004F2EBE"/>
    <w:rsid w:val="004F7DBD"/>
    <w:rsid w:val="005009C1"/>
    <w:rsid w:val="00502A79"/>
    <w:rsid w:val="00503FBF"/>
    <w:rsid w:val="00504495"/>
    <w:rsid w:val="00504FA0"/>
    <w:rsid w:val="00506E0B"/>
    <w:rsid w:val="00512964"/>
    <w:rsid w:val="005140D3"/>
    <w:rsid w:val="00515A65"/>
    <w:rsid w:val="00516241"/>
    <w:rsid w:val="005164C5"/>
    <w:rsid w:val="00516A1E"/>
    <w:rsid w:val="00516DBD"/>
    <w:rsid w:val="005171BD"/>
    <w:rsid w:val="00522945"/>
    <w:rsid w:val="00523106"/>
    <w:rsid w:val="0052400C"/>
    <w:rsid w:val="005257F6"/>
    <w:rsid w:val="00525D9C"/>
    <w:rsid w:val="0053197F"/>
    <w:rsid w:val="00533206"/>
    <w:rsid w:val="00534091"/>
    <w:rsid w:val="00534DAD"/>
    <w:rsid w:val="0053591A"/>
    <w:rsid w:val="00536F36"/>
    <w:rsid w:val="0053785D"/>
    <w:rsid w:val="00542223"/>
    <w:rsid w:val="00543866"/>
    <w:rsid w:val="00544849"/>
    <w:rsid w:val="00544C34"/>
    <w:rsid w:val="00547AD4"/>
    <w:rsid w:val="00550C13"/>
    <w:rsid w:val="005510A4"/>
    <w:rsid w:val="005512DC"/>
    <w:rsid w:val="00552F7D"/>
    <w:rsid w:val="0055313C"/>
    <w:rsid w:val="00553D96"/>
    <w:rsid w:val="00553FF4"/>
    <w:rsid w:val="00554585"/>
    <w:rsid w:val="00555136"/>
    <w:rsid w:val="0055543A"/>
    <w:rsid w:val="00555C61"/>
    <w:rsid w:val="005563F9"/>
    <w:rsid w:val="00556954"/>
    <w:rsid w:val="00557BD4"/>
    <w:rsid w:val="00561FA3"/>
    <w:rsid w:val="00566C18"/>
    <w:rsid w:val="00570E7F"/>
    <w:rsid w:val="005716E2"/>
    <w:rsid w:val="005718A8"/>
    <w:rsid w:val="005718F8"/>
    <w:rsid w:val="00572309"/>
    <w:rsid w:val="0057236F"/>
    <w:rsid w:val="005766AD"/>
    <w:rsid w:val="00576E8D"/>
    <w:rsid w:val="00582E67"/>
    <w:rsid w:val="00586586"/>
    <w:rsid w:val="005902E5"/>
    <w:rsid w:val="00593450"/>
    <w:rsid w:val="0059413A"/>
    <w:rsid w:val="005959FB"/>
    <w:rsid w:val="005A067D"/>
    <w:rsid w:val="005A15FD"/>
    <w:rsid w:val="005A39F2"/>
    <w:rsid w:val="005A630F"/>
    <w:rsid w:val="005A63DC"/>
    <w:rsid w:val="005A7266"/>
    <w:rsid w:val="005B051C"/>
    <w:rsid w:val="005B0C1C"/>
    <w:rsid w:val="005B19F5"/>
    <w:rsid w:val="005B5E61"/>
    <w:rsid w:val="005B7C21"/>
    <w:rsid w:val="005C51AC"/>
    <w:rsid w:val="005D01A2"/>
    <w:rsid w:val="005D1292"/>
    <w:rsid w:val="005D1B14"/>
    <w:rsid w:val="005D54A3"/>
    <w:rsid w:val="005D691C"/>
    <w:rsid w:val="005D7511"/>
    <w:rsid w:val="005E1F2A"/>
    <w:rsid w:val="005E26AD"/>
    <w:rsid w:val="005E3054"/>
    <w:rsid w:val="005E5905"/>
    <w:rsid w:val="005E61FC"/>
    <w:rsid w:val="005E6927"/>
    <w:rsid w:val="005F215D"/>
    <w:rsid w:val="005F4261"/>
    <w:rsid w:val="005F4CD9"/>
    <w:rsid w:val="005F784F"/>
    <w:rsid w:val="00601918"/>
    <w:rsid w:val="006030F0"/>
    <w:rsid w:val="00603286"/>
    <w:rsid w:val="006048FB"/>
    <w:rsid w:val="00607E0E"/>
    <w:rsid w:val="0061228E"/>
    <w:rsid w:val="00612929"/>
    <w:rsid w:val="00612B01"/>
    <w:rsid w:val="00613910"/>
    <w:rsid w:val="006141A8"/>
    <w:rsid w:val="006153FF"/>
    <w:rsid w:val="00621BBC"/>
    <w:rsid w:val="00622E25"/>
    <w:rsid w:val="00622FB6"/>
    <w:rsid w:val="00623183"/>
    <w:rsid w:val="006238F7"/>
    <w:rsid w:val="00623D71"/>
    <w:rsid w:val="006240DC"/>
    <w:rsid w:val="00626A8A"/>
    <w:rsid w:val="006272F7"/>
    <w:rsid w:val="00630149"/>
    <w:rsid w:val="006304A0"/>
    <w:rsid w:val="00630544"/>
    <w:rsid w:val="0063095C"/>
    <w:rsid w:val="006327BD"/>
    <w:rsid w:val="00633050"/>
    <w:rsid w:val="00635F6F"/>
    <w:rsid w:val="0063638B"/>
    <w:rsid w:val="006400A7"/>
    <w:rsid w:val="00640F0C"/>
    <w:rsid w:val="006430C5"/>
    <w:rsid w:val="0064407D"/>
    <w:rsid w:val="00646D10"/>
    <w:rsid w:val="00647B2D"/>
    <w:rsid w:val="00651193"/>
    <w:rsid w:val="00651B23"/>
    <w:rsid w:val="00652F0B"/>
    <w:rsid w:val="006550D8"/>
    <w:rsid w:val="00655982"/>
    <w:rsid w:val="0065716D"/>
    <w:rsid w:val="0065725E"/>
    <w:rsid w:val="006604B2"/>
    <w:rsid w:val="00661CBA"/>
    <w:rsid w:val="00662E60"/>
    <w:rsid w:val="0066629F"/>
    <w:rsid w:val="00667805"/>
    <w:rsid w:val="00671116"/>
    <w:rsid w:val="00673589"/>
    <w:rsid w:val="0067392C"/>
    <w:rsid w:val="00674C90"/>
    <w:rsid w:val="00677FC5"/>
    <w:rsid w:val="00683EEF"/>
    <w:rsid w:val="00685DCB"/>
    <w:rsid w:val="00686287"/>
    <w:rsid w:val="006876F5"/>
    <w:rsid w:val="00690F80"/>
    <w:rsid w:val="00691517"/>
    <w:rsid w:val="00692596"/>
    <w:rsid w:val="006928D9"/>
    <w:rsid w:val="0069341F"/>
    <w:rsid w:val="00693864"/>
    <w:rsid w:val="00694F4E"/>
    <w:rsid w:val="0069511B"/>
    <w:rsid w:val="00695E57"/>
    <w:rsid w:val="006960C3"/>
    <w:rsid w:val="006A3115"/>
    <w:rsid w:val="006A459E"/>
    <w:rsid w:val="006B1E39"/>
    <w:rsid w:val="006B2729"/>
    <w:rsid w:val="006B5536"/>
    <w:rsid w:val="006B5A95"/>
    <w:rsid w:val="006B6695"/>
    <w:rsid w:val="006B6B36"/>
    <w:rsid w:val="006C0AFB"/>
    <w:rsid w:val="006C1172"/>
    <w:rsid w:val="006C1932"/>
    <w:rsid w:val="006C1DC4"/>
    <w:rsid w:val="006C25A2"/>
    <w:rsid w:val="006C41A4"/>
    <w:rsid w:val="006C7B6F"/>
    <w:rsid w:val="006D0B79"/>
    <w:rsid w:val="006D271B"/>
    <w:rsid w:val="006E14A5"/>
    <w:rsid w:val="006E390A"/>
    <w:rsid w:val="006E6CA6"/>
    <w:rsid w:val="006E780E"/>
    <w:rsid w:val="006E7C10"/>
    <w:rsid w:val="006F1A50"/>
    <w:rsid w:val="006F20AF"/>
    <w:rsid w:val="006F2974"/>
    <w:rsid w:val="006F7C95"/>
    <w:rsid w:val="007011C0"/>
    <w:rsid w:val="00701970"/>
    <w:rsid w:val="00707149"/>
    <w:rsid w:val="00711E80"/>
    <w:rsid w:val="00712363"/>
    <w:rsid w:val="00715E3F"/>
    <w:rsid w:val="007168FF"/>
    <w:rsid w:val="00716F4F"/>
    <w:rsid w:val="0072379A"/>
    <w:rsid w:val="00727ED2"/>
    <w:rsid w:val="00731068"/>
    <w:rsid w:val="00731963"/>
    <w:rsid w:val="00731C94"/>
    <w:rsid w:val="00732EF4"/>
    <w:rsid w:val="007358D0"/>
    <w:rsid w:val="007421CD"/>
    <w:rsid w:val="007424C9"/>
    <w:rsid w:val="0074361A"/>
    <w:rsid w:val="00743DB6"/>
    <w:rsid w:val="007454A5"/>
    <w:rsid w:val="00745591"/>
    <w:rsid w:val="00745C43"/>
    <w:rsid w:val="0075117C"/>
    <w:rsid w:val="007515EE"/>
    <w:rsid w:val="007532F3"/>
    <w:rsid w:val="00753471"/>
    <w:rsid w:val="00753487"/>
    <w:rsid w:val="007565F4"/>
    <w:rsid w:val="007604BC"/>
    <w:rsid w:val="0076298B"/>
    <w:rsid w:val="00765698"/>
    <w:rsid w:val="00766597"/>
    <w:rsid w:val="007706E5"/>
    <w:rsid w:val="00774A3E"/>
    <w:rsid w:val="00774BCD"/>
    <w:rsid w:val="00775446"/>
    <w:rsid w:val="007773B1"/>
    <w:rsid w:val="00777E44"/>
    <w:rsid w:val="007828AC"/>
    <w:rsid w:val="00785794"/>
    <w:rsid w:val="007865A2"/>
    <w:rsid w:val="00786E03"/>
    <w:rsid w:val="0078749E"/>
    <w:rsid w:val="0078799B"/>
    <w:rsid w:val="00791AFB"/>
    <w:rsid w:val="00792FD4"/>
    <w:rsid w:val="00796F03"/>
    <w:rsid w:val="007976C8"/>
    <w:rsid w:val="007A265C"/>
    <w:rsid w:val="007A42B8"/>
    <w:rsid w:val="007A4A1E"/>
    <w:rsid w:val="007A61EA"/>
    <w:rsid w:val="007A724D"/>
    <w:rsid w:val="007B0EEF"/>
    <w:rsid w:val="007B203F"/>
    <w:rsid w:val="007B79D1"/>
    <w:rsid w:val="007B7A84"/>
    <w:rsid w:val="007C0F4C"/>
    <w:rsid w:val="007C1F5B"/>
    <w:rsid w:val="007C4A71"/>
    <w:rsid w:val="007C6E42"/>
    <w:rsid w:val="007C742E"/>
    <w:rsid w:val="007D0831"/>
    <w:rsid w:val="007D4861"/>
    <w:rsid w:val="007D5E61"/>
    <w:rsid w:val="007E0021"/>
    <w:rsid w:val="007E26C3"/>
    <w:rsid w:val="007E28D0"/>
    <w:rsid w:val="007E385A"/>
    <w:rsid w:val="007E3E4D"/>
    <w:rsid w:val="007E4073"/>
    <w:rsid w:val="007E6494"/>
    <w:rsid w:val="007E6C04"/>
    <w:rsid w:val="007E7704"/>
    <w:rsid w:val="007E78E9"/>
    <w:rsid w:val="007E7ACE"/>
    <w:rsid w:val="007F07ED"/>
    <w:rsid w:val="007F0F13"/>
    <w:rsid w:val="007F6FA0"/>
    <w:rsid w:val="007F75A0"/>
    <w:rsid w:val="00800BAA"/>
    <w:rsid w:val="00801957"/>
    <w:rsid w:val="00803A0D"/>
    <w:rsid w:val="00805BA6"/>
    <w:rsid w:val="00805FC5"/>
    <w:rsid w:val="00807E2A"/>
    <w:rsid w:val="00812242"/>
    <w:rsid w:val="00812531"/>
    <w:rsid w:val="00813845"/>
    <w:rsid w:val="00813AE4"/>
    <w:rsid w:val="0081459B"/>
    <w:rsid w:val="0081484C"/>
    <w:rsid w:val="00814F70"/>
    <w:rsid w:val="00815721"/>
    <w:rsid w:val="00815E19"/>
    <w:rsid w:val="00820A7B"/>
    <w:rsid w:val="00821B79"/>
    <w:rsid w:val="00821CE1"/>
    <w:rsid w:val="008262A5"/>
    <w:rsid w:val="008265CC"/>
    <w:rsid w:val="00826C8A"/>
    <w:rsid w:val="00833B3A"/>
    <w:rsid w:val="00833E70"/>
    <w:rsid w:val="0083606E"/>
    <w:rsid w:val="0084041B"/>
    <w:rsid w:val="0084212C"/>
    <w:rsid w:val="00845469"/>
    <w:rsid w:val="00846024"/>
    <w:rsid w:val="00847999"/>
    <w:rsid w:val="00847FAB"/>
    <w:rsid w:val="008514E2"/>
    <w:rsid w:val="008522E7"/>
    <w:rsid w:val="00852401"/>
    <w:rsid w:val="00853D9E"/>
    <w:rsid w:val="0085740D"/>
    <w:rsid w:val="008607A8"/>
    <w:rsid w:val="00861A3A"/>
    <w:rsid w:val="00871A4C"/>
    <w:rsid w:val="00872BCC"/>
    <w:rsid w:val="00874673"/>
    <w:rsid w:val="008764A0"/>
    <w:rsid w:val="00877301"/>
    <w:rsid w:val="00880B57"/>
    <w:rsid w:val="00880B6E"/>
    <w:rsid w:val="008834E9"/>
    <w:rsid w:val="00883D29"/>
    <w:rsid w:val="0088472E"/>
    <w:rsid w:val="00885BC0"/>
    <w:rsid w:val="00890465"/>
    <w:rsid w:val="008906B8"/>
    <w:rsid w:val="008906EC"/>
    <w:rsid w:val="00890FC2"/>
    <w:rsid w:val="00892056"/>
    <w:rsid w:val="00892485"/>
    <w:rsid w:val="00892FF3"/>
    <w:rsid w:val="00897A98"/>
    <w:rsid w:val="008A0146"/>
    <w:rsid w:val="008A08C4"/>
    <w:rsid w:val="008A2C97"/>
    <w:rsid w:val="008A36E6"/>
    <w:rsid w:val="008A3B93"/>
    <w:rsid w:val="008A4469"/>
    <w:rsid w:val="008A4855"/>
    <w:rsid w:val="008A4B57"/>
    <w:rsid w:val="008A65DF"/>
    <w:rsid w:val="008A6EA2"/>
    <w:rsid w:val="008A729F"/>
    <w:rsid w:val="008B0FD2"/>
    <w:rsid w:val="008B5AED"/>
    <w:rsid w:val="008B7341"/>
    <w:rsid w:val="008C157D"/>
    <w:rsid w:val="008C19E7"/>
    <w:rsid w:val="008C35B5"/>
    <w:rsid w:val="008C4A49"/>
    <w:rsid w:val="008C66BD"/>
    <w:rsid w:val="008C7339"/>
    <w:rsid w:val="008C73B4"/>
    <w:rsid w:val="008D0AC1"/>
    <w:rsid w:val="008D12FD"/>
    <w:rsid w:val="008D565F"/>
    <w:rsid w:val="008D6429"/>
    <w:rsid w:val="008D7046"/>
    <w:rsid w:val="008D7EC8"/>
    <w:rsid w:val="008E03E3"/>
    <w:rsid w:val="008E0BB1"/>
    <w:rsid w:val="008E1191"/>
    <w:rsid w:val="008E6FE5"/>
    <w:rsid w:val="008E78F6"/>
    <w:rsid w:val="008F068F"/>
    <w:rsid w:val="008F1030"/>
    <w:rsid w:val="008F1D29"/>
    <w:rsid w:val="008F2E58"/>
    <w:rsid w:val="008F3FF7"/>
    <w:rsid w:val="008F4D5E"/>
    <w:rsid w:val="008F7D15"/>
    <w:rsid w:val="009005A6"/>
    <w:rsid w:val="00902B44"/>
    <w:rsid w:val="00902DCB"/>
    <w:rsid w:val="00902F03"/>
    <w:rsid w:val="0090315E"/>
    <w:rsid w:val="009057E6"/>
    <w:rsid w:val="00905B7E"/>
    <w:rsid w:val="00912FD1"/>
    <w:rsid w:val="00915029"/>
    <w:rsid w:val="00920A9D"/>
    <w:rsid w:val="00920B3C"/>
    <w:rsid w:val="009254F2"/>
    <w:rsid w:val="00925653"/>
    <w:rsid w:val="009275B0"/>
    <w:rsid w:val="00930154"/>
    <w:rsid w:val="009320C3"/>
    <w:rsid w:val="00933DDF"/>
    <w:rsid w:val="00934DF1"/>
    <w:rsid w:val="00935B3D"/>
    <w:rsid w:val="00936E03"/>
    <w:rsid w:val="00937050"/>
    <w:rsid w:val="00937C39"/>
    <w:rsid w:val="00937EA2"/>
    <w:rsid w:val="00945711"/>
    <w:rsid w:val="00945AF9"/>
    <w:rsid w:val="009478D2"/>
    <w:rsid w:val="00950815"/>
    <w:rsid w:val="009514E5"/>
    <w:rsid w:val="009514EE"/>
    <w:rsid w:val="00952B03"/>
    <w:rsid w:val="00952B58"/>
    <w:rsid w:val="0095575D"/>
    <w:rsid w:val="009572C8"/>
    <w:rsid w:val="00957A30"/>
    <w:rsid w:val="0096082C"/>
    <w:rsid w:val="00963A1A"/>
    <w:rsid w:val="00964006"/>
    <w:rsid w:val="009729EC"/>
    <w:rsid w:val="009729F7"/>
    <w:rsid w:val="009801D3"/>
    <w:rsid w:val="00982A69"/>
    <w:rsid w:val="00983725"/>
    <w:rsid w:val="00984942"/>
    <w:rsid w:val="00984EA5"/>
    <w:rsid w:val="009869E5"/>
    <w:rsid w:val="00990182"/>
    <w:rsid w:val="00994886"/>
    <w:rsid w:val="00995DE2"/>
    <w:rsid w:val="009963D3"/>
    <w:rsid w:val="0099784D"/>
    <w:rsid w:val="009A181A"/>
    <w:rsid w:val="009A3572"/>
    <w:rsid w:val="009A5DBC"/>
    <w:rsid w:val="009A62F1"/>
    <w:rsid w:val="009A773A"/>
    <w:rsid w:val="009A7BBC"/>
    <w:rsid w:val="009B0196"/>
    <w:rsid w:val="009B1D44"/>
    <w:rsid w:val="009B1F9C"/>
    <w:rsid w:val="009B4546"/>
    <w:rsid w:val="009C1B74"/>
    <w:rsid w:val="009C2E5A"/>
    <w:rsid w:val="009C5D62"/>
    <w:rsid w:val="009D05BC"/>
    <w:rsid w:val="009D1CFD"/>
    <w:rsid w:val="009D2633"/>
    <w:rsid w:val="009D47BE"/>
    <w:rsid w:val="009D56E1"/>
    <w:rsid w:val="009D638F"/>
    <w:rsid w:val="009D64B3"/>
    <w:rsid w:val="009E0995"/>
    <w:rsid w:val="009E120F"/>
    <w:rsid w:val="009E4375"/>
    <w:rsid w:val="009E5C08"/>
    <w:rsid w:val="009E5EDA"/>
    <w:rsid w:val="009E7D9C"/>
    <w:rsid w:val="009F0AE3"/>
    <w:rsid w:val="009F1DDF"/>
    <w:rsid w:val="009F2F93"/>
    <w:rsid w:val="009F5954"/>
    <w:rsid w:val="009F79A4"/>
    <w:rsid w:val="00A0065B"/>
    <w:rsid w:val="00A015A2"/>
    <w:rsid w:val="00A05DCE"/>
    <w:rsid w:val="00A0644D"/>
    <w:rsid w:val="00A1085E"/>
    <w:rsid w:val="00A11F75"/>
    <w:rsid w:val="00A123BC"/>
    <w:rsid w:val="00A124A9"/>
    <w:rsid w:val="00A12B80"/>
    <w:rsid w:val="00A146F1"/>
    <w:rsid w:val="00A14B0B"/>
    <w:rsid w:val="00A156AB"/>
    <w:rsid w:val="00A157E3"/>
    <w:rsid w:val="00A21140"/>
    <w:rsid w:val="00A2208D"/>
    <w:rsid w:val="00A2369A"/>
    <w:rsid w:val="00A236C5"/>
    <w:rsid w:val="00A24097"/>
    <w:rsid w:val="00A25BDD"/>
    <w:rsid w:val="00A25D55"/>
    <w:rsid w:val="00A268A2"/>
    <w:rsid w:val="00A310D1"/>
    <w:rsid w:val="00A415FA"/>
    <w:rsid w:val="00A42670"/>
    <w:rsid w:val="00A442D9"/>
    <w:rsid w:val="00A4538B"/>
    <w:rsid w:val="00A45BF4"/>
    <w:rsid w:val="00A46414"/>
    <w:rsid w:val="00A46AC8"/>
    <w:rsid w:val="00A47D10"/>
    <w:rsid w:val="00A57C12"/>
    <w:rsid w:val="00A653C5"/>
    <w:rsid w:val="00A668D3"/>
    <w:rsid w:val="00A67B57"/>
    <w:rsid w:val="00A67CA1"/>
    <w:rsid w:val="00A67EAF"/>
    <w:rsid w:val="00A72649"/>
    <w:rsid w:val="00A74A77"/>
    <w:rsid w:val="00A74B0D"/>
    <w:rsid w:val="00A75A7E"/>
    <w:rsid w:val="00A81237"/>
    <w:rsid w:val="00A812A5"/>
    <w:rsid w:val="00A846CA"/>
    <w:rsid w:val="00A85656"/>
    <w:rsid w:val="00A900D6"/>
    <w:rsid w:val="00A90215"/>
    <w:rsid w:val="00A903CC"/>
    <w:rsid w:val="00A94A3E"/>
    <w:rsid w:val="00A95616"/>
    <w:rsid w:val="00AA377D"/>
    <w:rsid w:val="00AA6B29"/>
    <w:rsid w:val="00AA72ED"/>
    <w:rsid w:val="00AB1D6A"/>
    <w:rsid w:val="00AB24D2"/>
    <w:rsid w:val="00AB597E"/>
    <w:rsid w:val="00AB6205"/>
    <w:rsid w:val="00AB6793"/>
    <w:rsid w:val="00AB6DB4"/>
    <w:rsid w:val="00AB7688"/>
    <w:rsid w:val="00AC03F5"/>
    <w:rsid w:val="00AC11CA"/>
    <w:rsid w:val="00AC12E1"/>
    <w:rsid w:val="00AC2110"/>
    <w:rsid w:val="00AC28A6"/>
    <w:rsid w:val="00AC3D09"/>
    <w:rsid w:val="00AC4672"/>
    <w:rsid w:val="00AC5C67"/>
    <w:rsid w:val="00AC60C4"/>
    <w:rsid w:val="00AC64DD"/>
    <w:rsid w:val="00AC6C10"/>
    <w:rsid w:val="00AC7E7A"/>
    <w:rsid w:val="00AD5229"/>
    <w:rsid w:val="00AD6349"/>
    <w:rsid w:val="00AE180B"/>
    <w:rsid w:val="00AE2E5E"/>
    <w:rsid w:val="00AE4C7A"/>
    <w:rsid w:val="00AE67CE"/>
    <w:rsid w:val="00AF1F0C"/>
    <w:rsid w:val="00AF70F5"/>
    <w:rsid w:val="00AF7140"/>
    <w:rsid w:val="00AF755C"/>
    <w:rsid w:val="00AF76A8"/>
    <w:rsid w:val="00B01DFA"/>
    <w:rsid w:val="00B01E0E"/>
    <w:rsid w:val="00B02280"/>
    <w:rsid w:val="00B03A02"/>
    <w:rsid w:val="00B06D66"/>
    <w:rsid w:val="00B07E8F"/>
    <w:rsid w:val="00B10221"/>
    <w:rsid w:val="00B12AEB"/>
    <w:rsid w:val="00B139BB"/>
    <w:rsid w:val="00B1563D"/>
    <w:rsid w:val="00B2095E"/>
    <w:rsid w:val="00B227F5"/>
    <w:rsid w:val="00B22B24"/>
    <w:rsid w:val="00B22FF4"/>
    <w:rsid w:val="00B24344"/>
    <w:rsid w:val="00B24F4F"/>
    <w:rsid w:val="00B26A84"/>
    <w:rsid w:val="00B3162E"/>
    <w:rsid w:val="00B3173B"/>
    <w:rsid w:val="00B32173"/>
    <w:rsid w:val="00B3460C"/>
    <w:rsid w:val="00B35428"/>
    <w:rsid w:val="00B35508"/>
    <w:rsid w:val="00B3603E"/>
    <w:rsid w:val="00B36906"/>
    <w:rsid w:val="00B36AAC"/>
    <w:rsid w:val="00B36E55"/>
    <w:rsid w:val="00B37141"/>
    <w:rsid w:val="00B401A9"/>
    <w:rsid w:val="00B40977"/>
    <w:rsid w:val="00B41BE7"/>
    <w:rsid w:val="00B41DCF"/>
    <w:rsid w:val="00B42D77"/>
    <w:rsid w:val="00B43A20"/>
    <w:rsid w:val="00B471DE"/>
    <w:rsid w:val="00B479BB"/>
    <w:rsid w:val="00B5075E"/>
    <w:rsid w:val="00B50818"/>
    <w:rsid w:val="00B51512"/>
    <w:rsid w:val="00B517B1"/>
    <w:rsid w:val="00B54331"/>
    <w:rsid w:val="00B547AA"/>
    <w:rsid w:val="00B60F11"/>
    <w:rsid w:val="00B61675"/>
    <w:rsid w:val="00B619C3"/>
    <w:rsid w:val="00B65005"/>
    <w:rsid w:val="00B65348"/>
    <w:rsid w:val="00B669C7"/>
    <w:rsid w:val="00B672A0"/>
    <w:rsid w:val="00B6747D"/>
    <w:rsid w:val="00B676A2"/>
    <w:rsid w:val="00B67B18"/>
    <w:rsid w:val="00B67D2F"/>
    <w:rsid w:val="00B733C1"/>
    <w:rsid w:val="00B751CB"/>
    <w:rsid w:val="00B754CA"/>
    <w:rsid w:val="00B75E10"/>
    <w:rsid w:val="00B7721D"/>
    <w:rsid w:val="00B80009"/>
    <w:rsid w:val="00B82D90"/>
    <w:rsid w:val="00B840EF"/>
    <w:rsid w:val="00B86AE3"/>
    <w:rsid w:val="00B87E94"/>
    <w:rsid w:val="00BA0722"/>
    <w:rsid w:val="00BA1E38"/>
    <w:rsid w:val="00BA4471"/>
    <w:rsid w:val="00BA735E"/>
    <w:rsid w:val="00BB0630"/>
    <w:rsid w:val="00BB1848"/>
    <w:rsid w:val="00BB2E75"/>
    <w:rsid w:val="00BB4FF7"/>
    <w:rsid w:val="00BB7341"/>
    <w:rsid w:val="00BC0C86"/>
    <w:rsid w:val="00BC0EC5"/>
    <w:rsid w:val="00BC1553"/>
    <w:rsid w:val="00BC2A3C"/>
    <w:rsid w:val="00BC35AD"/>
    <w:rsid w:val="00BC603E"/>
    <w:rsid w:val="00BD106B"/>
    <w:rsid w:val="00BD27FB"/>
    <w:rsid w:val="00BD45F7"/>
    <w:rsid w:val="00BE0EBC"/>
    <w:rsid w:val="00BE1E94"/>
    <w:rsid w:val="00BE21DD"/>
    <w:rsid w:val="00BE55F0"/>
    <w:rsid w:val="00BE6660"/>
    <w:rsid w:val="00BE6781"/>
    <w:rsid w:val="00BF0F08"/>
    <w:rsid w:val="00BF20AA"/>
    <w:rsid w:val="00BF2555"/>
    <w:rsid w:val="00BF2780"/>
    <w:rsid w:val="00BF351A"/>
    <w:rsid w:val="00BF460F"/>
    <w:rsid w:val="00BF6607"/>
    <w:rsid w:val="00BF6D6F"/>
    <w:rsid w:val="00C0128D"/>
    <w:rsid w:val="00C04670"/>
    <w:rsid w:val="00C0573D"/>
    <w:rsid w:val="00C06CFA"/>
    <w:rsid w:val="00C06F0D"/>
    <w:rsid w:val="00C12F31"/>
    <w:rsid w:val="00C13110"/>
    <w:rsid w:val="00C15637"/>
    <w:rsid w:val="00C158F4"/>
    <w:rsid w:val="00C202B0"/>
    <w:rsid w:val="00C20CB0"/>
    <w:rsid w:val="00C23BEF"/>
    <w:rsid w:val="00C24188"/>
    <w:rsid w:val="00C2464C"/>
    <w:rsid w:val="00C27E4F"/>
    <w:rsid w:val="00C33088"/>
    <w:rsid w:val="00C33FEA"/>
    <w:rsid w:val="00C36028"/>
    <w:rsid w:val="00C41111"/>
    <w:rsid w:val="00C41A76"/>
    <w:rsid w:val="00C425A9"/>
    <w:rsid w:val="00C42800"/>
    <w:rsid w:val="00C44AEE"/>
    <w:rsid w:val="00C44CBD"/>
    <w:rsid w:val="00C45249"/>
    <w:rsid w:val="00C47B0A"/>
    <w:rsid w:val="00C47FE5"/>
    <w:rsid w:val="00C50424"/>
    <w:rsid w:val="00C506A9"/>
    <w:rsid w:val="00C5103F"/>
    <w:rsid w:val="00C53ED4"/>
    <w:rsid w:val="00C5408C"/>
    <w:rsid w:val="00C56BC2"/>
    <w:rsid w:val="00C56C1B"/>
    <w:rsid w:val="00C60706"/>
    <w:rsid w:val="00C615EC"/>
    <w:rsid w:val="00C6182A"/>
    <w:rsid w:val="00C65C28"/>
    <w:rsid w:val="00C66DAD"/>
    <w:rsid w:val="00C67B1A"/>
    <w:rsid w:val="00C707E2"/>
    <w:rsid w:val="00C76116"/>
    <w:rsid w:val="00C77ADE"/>
    <w:rsid w:val="00C84432"/>
    <w:rsid w:val="00C85A4C"/>
    <w:rsid w:val="00C944D7"/>
    <w:rsid w:val="00CA625D"/>
    <w:rsid w:val="00CB22DA"/>
    <w:rsid w:val="00CB27EF"/>
    <w:rsid w:val="00CB2A8F"/>
    <w:rsid w:val="00CB5B33"/>
    <w:rsid w:val="00CB6AFF"/>
    <w:rsid w:val="00CC1D40"/>
    <w:rsid w:val="00CC66FC"/>
    <w:rsid w:val="00CC77C7"/>
    <w:rsid w:val="00CC7CC3"/>
    <w:rsid w:val="00CD1EA7"/>
    <w:rsid w:val="00CD215F"/>
    <w:rsid w:val="00CD2752"/>
    <w:rsid w:val="00CD341E"/>
    <w:rsid w:val="00CD52F9"/>
    <w:rsid w:val="00CD61CD"/>
    <w:rsid w:val="00CD7F3F"/>
    <w:rsid w:val="00CE07EC"/>
    <w:rsid w:val="00CE086F"/>
    <w:rsid w:val="00CE0D91"/>
    <w:rsid w:val="00CE1280"/>
    <w:rsid w:val="00CE1E9F"/>
    <w:rsid w:val="00CE31E8"/>
    <w:rsid w:val="00CE36BC"/>
    <w:rsid w:val="00CE44E9"/>
    <w:rsid w:val="00CE4A6B"/>
    <w:rsid w:val="00CE6B99"/>
    <w:rsid w:val="00CF0E3F"/>
    <w:rsid w:val="00CF2221"/>
    <w:rsid w:val="00CF2D17"/>
    <w:rsid w:val="00CF3E4A"/>
    <w:rsid w:val="00CF55F5"/>
    <w:rsid w:val="00CF6D18"/>
    <w:rsid w:val="00CF711D"/>
    <w:rsid w:val="00CF7C1D"/>
    <w:rsid w:val="00D03092"/>
    <w:rsid w:val="00D05B94"/>
    <w:rsid w:val="00D05D92"/>
    <w:rsid w:val="00D05DC9"/>
    <w:rsid w:val="00D110A5"/>
    <w:rsid w:val="00D1117C"/>
    <w:rsid w:val="00D135DA"/>
    <w:rsid w:val="00D142F5"/>
    <w:rsid w:val="00D14DA0"/>
    <w:rsid w:val="00D164E7"/>
    <w:rsid w:val="00D213BB"/>
    <w:rsid w:val="00D231D8"/>
    <w:rsid w:val="00D24093"/>
    <w:rsid w:val="00D24705"/>
    <w:rsid w:val="00D25BBB"/>
    <w:rsid w:val="00D343DB"/>
    <w:rsid w:val="00D3484A"/>
    <w:rsid w:val="00D35451"/>
    <w:rsid w:val="00D41B3F"/>
    <w:rsid w:val="00D42957"/>
    <w:rsid w:val="00D42D62"/>
    <w:rsid w:val="00D45B4A"/>
    <w:rsid w:val="00D4741B"/>
    <w:rsid w:val="00D51AB5"/>
    <w:rsid w:val="00D51FA4"/>
    <w:rsid w:val="00D5364A"/>
    <w:rsid w:val="00D54A62"/>
    <w:rsid w:val="00D54B91"/>
    <w:rsid w:val="00D5685A"/>
    <w:rsid w:val="00D57322"/>
    <w:rsid w:val="00D57D9C"/>
    <w:rsid w:val="00D6012F"/>
    <w:rsid w:val="00D6118E"/>
    <w:rsid w:val="00D62162"/>
    <w:rsid w:val="00D62C54"/>
    <w:rsid w:val="00D66C1F"/>
    <w:rsid w:val="00D7010C"/>
    <w:rsid w:val="00D7059A"/>
    <w:rsid w:val="00D7339D"/>
    <w:rsid w:val="00D73E5D"/>
    <w:rsid w:val="00D7593F"/>
    <w:rsid w:val="00D76B2E"/>
    <w:rsid w:val="00D777D7"/>
    <w:rsid w:val="00D8289D"/>
    <w:rsid w:val="00D83290"/>
    <w:rsid w:val="00D838B2"/>
    <w:rsid w:val="00D8668D"/>
    <w:rsid w:val="00D95325"/>
    <w:rsid w:val="00D95529"/>
    <w:rsid w:val="00D95690"/>
    <w:rsid w:val="00D9711A"/>
    <w:rsid w:val="00DA07D5"/>
    <w:rsid w:val="00DA089E"/>
    <w:rsid w:val="00DA1102"/>
    <w:rsid w:val="00DA2355"/>
    <w:rsid w:val="00DA32D2"/>
    <w:rsid w:val="00DA3B3C"/>
    <w:rsid w:val="00DA568C"/>
    <w:rsid w:val="00DA6371"/>
    <w:rsid w:val="00DA7076"/>
    <w:rsid w:val="00DA7EB5"/>
    <w:rsid w:val="00DB68DC"/>
    <w:rsid w:val="00DB7D51"/>
    <w:rsid w:val="00DB7EA9"/>
    <w:rsid w:val="00DC065D"/>
    <w:rsid w:val="00DC11B5"/>
    <w:rsid w:val="00DC44AD"/>
    <w:rsid w:val="00DC5DA5"/>
    <w:rsid w:val="00DC66D9"/>
    <w:rsid w:val="00DC7C71"/>
    <w:rsid w:val="00DD04D6"/>
    <w:rsid w:val="00DD3205"/>
    <w:rsid w:val="00DD3527"/>
    <w:rsid w:val="00DD3E7B"/>
    <w:rsid w:val="00DE22E9"/>
    <w:rsid w:val="00DE37BC"/>
    <w:rsid w:val="00DE3F80"/>
    <w:rsid w:val="00DE415C"/>
    <w:rsid w:val="00DE442D"/>
    <w:rsid w:val="00DE48D5"/>
    <w:rsid w:val="00DE7B5D"/>
    <w:rsid w:val="00DF02CC"/>
    <w:rsid w:val="00DF0F03"/>
    <w:rsid w:val="00DF250C"/>
    <w:rsid w:val="00DF7208"/>
    <w:rsid w:val="00E013E6"/>
    <w:rsid w:val="00E0152F"/>
    <w:rsid w:val="00E01B1F"/>
    <w:rsid w:val="00E042EC"/>
    <w:rsid w:val="00E055D2"/>
    <w:rsid w:val="00E06C1C"/>
    <w:rsid w:val="00E06FD0"/>
    <w:rsid w:val="00E12557"/>
    <w:rsid w:val="00E12601"/>
    <w:rsid w:val="00E13A7E"/>
    <w:rsid w:val="00E13B9D"/>
    <w:rsid w:val="00E1454F"/>
    <w:rsid w:val="00E20011"/>
    <w:rsid w:val="00E20078"/>
    <w:rsid w:val="00E2015F"/>
    <w:rsid w:val="00E240F6"/>
    <w:rsid w:val="00E24772"/>
    <w:rsid w:val="00E260B3"/>
    <w:rsid w:val="00E26D2F"/>
    <w:rsid w:val="00E27826"/>
    <w:rsid w:val="00E30267"/>
    <w:rsid w:val="00E32B42"/>
    <w:rsid w:val="00E32C19"/>
    <w:rsid w:val="00E35C62"/>
    <w:rsid w:val="00E3613A"/>
    <w:rsid w:val="00E41432"/>
    <w:rsid w:val="00E414FD"/>
    <w:rsid w:val="00E422C5"/>
    <w:rsid w:val="00E43128"/>
    <w:rsid w:val="00E43568"/>
    <w:rsid w:val="00E437E1"/>
    <w:rsid w:val="00E4451F"/>
    <w:rsid w:val="00E47C40"/>
    <w:rsid w:val="00E508D7"/>
    <w:rsid w:val="00E52094"/>
    <w:rsid w:val="00E63721"/>
    <w:rsid w:val="00E63FC7"/>
    <w:rsid w:val="00E64DD8"/>
    <w:rsid w:val="00E65568"/>
    <w:rsid w:val="00E662F1"/>
    <w:rsid w:val="00E6650B"/>
    <w:rsid w:val="00E67084"/>
    <w:rsid w:val="00E7279D"/>
    <w:rsid w:val="00E743E8"/>
    <w:rsid w:val="00E75488"/>
    <w:rsid w:val="00E76D9A"/>
    <w:rsid w:val="00E82A29"/>
    <w:rsid w:val="00E830B7"/>
    <w:rsid w:val="00E84649"/>
    <w:rsid w:val="00E91532"/>
    <w:rsid w:val="00E93260"/>
    <w:rsid w:val="00E95147"/>
    <w:rsid w:val="00E95B58"/>
    <w:rsid w:val="00E95E8D"/>
    <w:rsid w:val="00EA2C51"/>
    <w:rsid w:val="00EA353B"/>
    <w:rsid w:val="00EA3717"/>
    <w:rsid w:val="00EB02DE"/>
    <w:rsid w:val="00EB02E4"/>
    <w:rsid w:val="00EB56AC"/>
    <w:rsid w:val="00EB59A3"/>
    <w:rsid w:val="00EB59AB"/>
    <w:rsid w:val="00EB6747"/>
    <w:rsid w:val="00EB6ADF"/>
    <w:rsid w:val="00EC418F"/>
    <w:rsid w:val="00EC496F"/>
    <w:rsid w:val="00EC764A"/>
    <w:rsid w:val="00EC7AB1"/>
    <w:rsid w:val="00ED2C31"/>
    <w:rsid w:val="00ED4957"/>
    <w:rsid w:val="00ED515B"/>
    <w:rsid w:val="00ED5A46"/>
    <w:rsid w:val="00ED716E"/>
    <w:rsid w:val="00EE12AA"/>
    <w:rsid w:val="00EE19F4"/>
    <w:rsid w:val="00EE1C4A"/>
    <w:rsid w:val="00EE1F90"/>
    <w:rsid w:val="00EE2B34"/>
    <w:rsid w:val="00EE3523"/>
    <w:rsid w:val="00EE3C4F"/>
    <w:rsid w:val="00EE41A3"/>
    <w:rsid w:val="00EE5854"/>
    <w:rsid w:val="00EE5F5A"/>
    <w:rsid w:val="00EE6296"/>
    <w:rsid w:val="00EF00C7"/>
    <w:rsid w:val="00EF164A"/>
    <w:rsid w:val="00EF1A9B"/>
    <w:rsid w:val="00EF412E"/>
    <w:rsid w:val="00EF47DF"/>
    <w:rsid w:val="00EF4DF3"/>
    <w:rsid w:val="00EF4ECE"/>
    <w:rsid w:val="00EF7F04"/>
    <w:rsid w:val="00F06058"/>
    <w:rsid w:val="00F12D2A"/>
    <w:rsid w:val="00F13094"/>
    <w:rsid w:val="00F13C8F"/>
    <w:rsid w:val="00F157CE"/>
    <w:rsid w:val="00F15AE0"/>
    <w:rsid w:val="00F16956"/>
    <w:rsid w:val="00F2052C"/>
    <w:rsid w:val="00F24112"/>
    <w:rsid w:val="00F2656C"/>
    <w:rsid w:val="00F26EC9"/>
    <w:rsid w:val="00F276D2"/>
    <w:rsid w:val="00F3224D"/>
    <w:rsid w:val="00F32713"/>
    <w:rsid w:val="00F33A6D"/>
    <w:rsid w:val="00F3411B"/>
    <w:rsid w:val="00F34613"/>
    <w:rsid w:val="00F3700E"/>
    <w:rsid w:val="00F37F8F"/>
    <w:rsid w:val="00F40102"/>
    <w:rsid w:val="00F40259"/>
    <w:rsid w:val="00F4151E"/>
    <w:rsid w:val="00F436B7"/>
    <w:rsid w:val="00F45556"/>
    <w:rsid w:val="00F476F2"/>
    <w:rsid w:val="00F5653C"/>
    <w:rsid w:val="00F5762A"/>
    <w:rsid w:val="00F578B7"/>
    <w:rsid w:val="00F603E0"/>
    <w:rsid w:val="00F61610"/>
    <w:rsid w:val="00F61BC6"/>
    <w:rsid w:val="00F626AD"/>
    <w:rsid w:val="00F62E39"/>
    <w:rsid w:val="00F64628"/>
    <w:rsid w:val="00F70330"/>
    <w:rsid w:val="00F70786"/>
    <w:rsid w:val="00F710F5"/>
    <w:rsid w:val="00F71F74"/>
    <w:rsid w:val="00F74448"/>
    <w:rsid w:val="00F746C3"/>
    <w:rsid w:val="00F7509A"/>
    <w:rsid w:val="00F75EC0"/>
    <w:rsid w:val="00F76117"/>
    <w:rsid w:val="00F762AA"/>
    <w:rsid w:val="00F77107"/>
    <w:rsid w:val="00F77F9D"/>
    <w:rsid w:val="00F803EF"/>
    <w:rsid w:val="00F809C3"/>
    <w:rsid w:val="00F8175A"/>
    <w:rsid w:val="00F81B1D"/>
    <w:rsid w:val="00F81E09"/>
    <w:rsid w:val="00F84469"/>
    <w:rsid w:val="00F874DE"/>
    <w:rsid w:val="00F8796A"/>
    <w:rsid w:val="00F87E8C"/>
    <w:rsid w:val="00F90B7C"/>
    <w:rsid w:val="00F92151"/>
    <w:rsid w:val="00F93A01"/>
    <w:rsid w:val="00F96005"/>
    <w:rsid w:val="00F96C37"/>
    <w:rsid w:val="00F97126"/>
    <w:rsid w:val="00F97545"/>
    <w:rsid w:val="00F97A45"/>
    <w:rsid w:val="00FA0389"/>
    <w:rsid w:val="00FA232E"/>
    <w:rsid w:val="00FA6F37"/>
    <w:rsid w:val="00FA753F"/>
    <w:rsid w:val="00FB024B"/>
    <w:rsid w:val="00FB03FF"/>
    <w:rsid w:val="00FB07A4"/>
    <w:rsid w:val="00FB2F88"/>
    <w:rsid w:val="00FB352B"/>
    <w:rsid w:val="00FB7A8F"/>
    <w:rsid w:val="00FC08E0"/>
    <w:rsid w:val="00FC0EF3"/>
    <w:rsid w:val="00FC316C"/>
    <w:rsid w:val="00FC3492"/>
    <w:rsid w:val="00FC3C62"/>
    <w:rsid w:val="00FC6093"/>
    <w:rsid w:val="00FC632C"/>
    <w:rsid w:val="00FC6D0E"/>
    <w:rsid w:val="00FD0C71"/>
    <w:rsid w:val="00FD2AFB"/>
    <w:rsid w:val="00FD5C38"/>
    <w:rsid w:val="00FD7A57"/>
    <w:rsid w:val="00FE09B0"/>
    <w:rsid w:val="00FE0F61"/>
    <w:rsid w:val="00FE2177"/>
    <w:rsid w:val="00FE2CFC"/>
    <w:rsid w:val="00FE3748"/>
    <w:rsid w:val="00FE5159"/>
    <w:rsid w:val="00FF2E30"/>
    <w:rsid w:val="00FF3FB4"/>
    <w:rsid w:val="00FF540C"/>
    <w:rsid w:val="00FF5618"/>
    <w:rsid w:val="00FF6AFD"/>
  </w:rsids>
  <m:mathPr>
    <m:mathFont m:val="Cambria Math"/>
    <m:brkBin m:val="before"/>
    <m:brkBinSub m:val="--"/>
    <m:smallFrac/>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shapeDefaults>
    <o:shapedefaults v:ext="edit" spidmax="92161"/>
    <o:shapelayout v:ext="edit">
      <o:idmap v:ext="edit" data="1"/>
    </o:shapelayout>
  </w:shapeDefaults>
  <w:decimalSymbol w:val=","/>
  <w:listSeparator w:val=";"/>
  <w14:docId w14:val="2826862D"/>
  <w15:docId w15:val="{F470B0CB-75E0-4586-A1C0-C6750C30A53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sz w:val="22"/>
        <w:szCs w:val="22"/>
        <w:lang w:val="sl-SI"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0" w:qFormat="1"/>
    <w:lsdException w:name="heading 2" w:semiHidden="1" w:uiPriority="0" w:unhideWhenUsed="1" w:qFormat="1"/>
    <w:lsdException w:name="heading 3" w:semiHidden="1" w:uiPriority="9"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avaden">
    <w:name w:val="Normal"/>
    <w:qFormat/>
    <w:rsid w:val="00743DB6"/>
  </w:style>
  <w:style w:type="paragraph" w:styleId="Naslov1">
    <w:name w:val="heading 1"/>
    <w:basedOn w:val="Navaden"/>
    <w:next w:val="Navaden"/>
    <w:link w:val="Naslov1Znak"/>
    <w:qFormat/>
    <w:rsid w:val="00D231D8"/>
    <w:pPr>
      <w:keepNext/>
      <w:keepLines/>
      <w:numPr>
        <w:numId w:val="1"/>
      </w:numPr>
      <w:pBdr>
        <w:bottom w:val="single" w:sz="4" w:space="1" w:color="595959" w:themeColor="text1" w:themeTint="A6"/>
      </w:pBdr>
      <w:spacing w:before="360"/>
      <w:outlineLvl w:val="0"/>
    </w:pPr>
    <w:rPr>
      <w:rFonts w:asciiTheme="majorHAnsi" w:eastAsiaTheme="majorEastAsia" w:hAnsiTheme="majorHAnsi" w:cstheme="majorBidi"/>
      <w:b/>
      <w:bCs/>
      <w:smallCaps/>
      <w:color w:val="000000" w:themeColor="text1"/>
      <w:sz w:val="28"/>
      <w:szCs w:val="36"/>
    </w:rPr>
  </w:style>
  <w:style w:type="paragraph" w:styleId="Naslov2">
    <w:name w:val="heading 2"/>
    <w:basedOn w:val="Navaden"/>
    <w:next w:val="Navaden"/>
    <w:link w:val="Naslov2Znak"/>
    <w:unhideWhenUsed/>
    <w:qFormat/>
    <w:rsid w:val="00D231D8"/>
    <w:pPr>
      <w:keepNext/>
      <w:keepLines/>
      <w:numPr>
        <w:ilvl w:val="1"/>
        <w:numId w:val="1"/>
      </w:numPr>
      <w:spacing w:before="360" w:after="0"/>
      <w:outlineLvl w:val="1"/>
    </w:pPr>
    <w:rPr>
      <w:rFonts w:asciiTheme="majorHAnsi" w:eastAsiaTheme="majorEastAsia" w:hAnsiTheme="majorHAnsi" w:cstheme="majorBidi"/>
      <w:b/>
      <w:bCs/>
      <w:smallCaps/>
      <w:color w:val="000000" w:themeColor="text1"/>
      <w:sz w:val="24"/>
      <w:szCs w:val="28"/>
    </w:rPr>
  </w:style>
  <w:style w:type="paragraph" w:styleId="Naslov3">
    <w:name w:val="heading 3"/>
    <w:basedOn w:val="Navaden"/>
    <w:next w:val="Navaden"/>
    <w:link w:val="Naslov3Znak"/>
    <w:uiPriority w:val="9"/>
    <w:unhideWhenUsed/>
    <w:qFormat/>
    <w:rsid w:val="007421CD"/>
    <w:pPr>
      <w:keepNext/>
      <w:keepLines/>
      <w:spacing w:before="200" w:after="0"/>
      <w:outlineLvl w:val="2"/>
    </w:pPr>
    <w:rPr>
      <w:rFonts w:asciiTheme="majorHAnsi" w:eastAsiaTheme="majorEastAsia" w:hAnsiTheme="majorHAnsi" w:cstheme="majorBidi"/>
      <w:b/>
      <w:bCs/>
      <w:color w:val="000000" w:themeColor="text1"/>
      <w:sz w:val="20"/>
      <w:u w:val="single"/>
    </w:rPr>
  </w:style>
  <w:style w:type="paragraph" w:styleId="Naslov4">
    <w:name w:val="heading 4"/>
    <w:basedOn w:val="Navaden"/>
    <w:next w:val="Navaden"/>
    <w:link w:val="Naslov4Znak"/>
    <w:unhideWhenUsed/>
    <w:qFormat/>
    <w:rsid w:val="00D231D8"/>
    <w:pPr>
      <w:keepNext/>
      <w:keepLines/>
      <w:spacing w:before="200" w:after="0"/>
      <w:outlineLvl w:val="3"/>
    </w:pPr>
    <w:rPr>
      <w:rFonts w:asciiTheme="majorHAnsi" w:eastAsiaTheme="majorEastAsia" w:hAnsiTheme="majorHAnsi" w:cstheme="majorBidi"/>
      <w:b/>
      <w:bCs/>
      <w:i/>
      <w:iCs/>
      <w:color w:val="000000" w:themeColor="text1"/>
    </w:rPr>
  </w:style>
  <w:style w:type="paragraph" w:styleId="Naslov5">
    <w:name w:val="heading 5"/>
    <w:aliases w:val="člen"/>
    <w:basedOn w:val="Navaden"/>
    <w:next w:val="Navaden"/>
    <w:link w:val="Naslov5Znak"/>
    <w:semiHidden/>
    <w:unhideWhenUsed/>
    <w:qFormat/>
    <w:rsid w:val="00D231D8"/>
    <w:pPr>
      <w:keepNext/>
      <w:keepLines/>
      <w:numPr>
        <w:ilvl w:val="4"/>
        <w:numId w:val="1"/>
      </w:numPr>
      <w:spacing w:before="200" w:after="0"/>
      <w:outlineLvl w:val="4"/>
    </w:pPr>
    <w:rPr>
      <w:rFonts w:asciiTheme="majorHAnsi" w:eastAsiaTheme="majorEastAsia" w:hAnsiTheme="majorHAnsi" w:cstheme="majorBidi"/>
      <w:color w:val="17365D" w:themeColor="text2" w:themeShade="BF"/>
    </w:rPr>
  </w:style>
  <w:style w:type="paragraph" w:styleId="Naslov6">
    <w:name w:val="heading 6"/>
    <w:aliases w:val="ZDRZZ"/>
    <w:basedOn w:val="Navaden"/>
    <w:next w:val="Navaden"/>
    <w:link w:val="Naslov6Znak"/>
    <w:semiHidden/>
    <w:unhideWhenUsed/>
    <w:qFormat/>
    <w:rsid w:val="00D231D8"/>
    <w:pPr>
      <w:keepNext/>
      <w:keepLines/>
      <w:numPr>
        <w:ilvl w:val="5"/>
        <w:numId w:val="1"/>
      </w:numPr>
      <w:spacing w:before="200" w:after="0"/>
      <w:outlineLvl w:val="5"/>
    </w:pPr>
    <w:rPr>
      <w:rFonts w:asciiTheme="majorHAnsi" w:eastAsiaTheme="majorEastAsia" w:hAnsiTheme="majorHAnsi" w:cstheme="majorBidi"/>
      <w:i/>
      <w:iCs/>
      <w:color w:val="17365D" w:themeColor="text2" w:themeShade="BF"/>
    </w:rPr>
  </w:style>
  <w:style w:type="paragraph" w:styleId="Naslov7">
    <w:name w:val="heading 7"/>
    <w:basedOn w:val="Navaden"/>
    <w:next w:val="Navaden"/>
    <w:link w:val="Naslov7Znak"/>
    <w:uiPriority w:val="9"/>
    <w:semiHidden/>
    <w:unhideWhenUsed/>
    <w:qFormat/>
    <w:rsid w:val="00D231D8"/>
    <w:pPr>
      <w:keepNext/>
      <w:keepLines/>
      <w:numPr>
        <w:ilvl w:val="6"/>
        <w:numId w:val="1"/>
      </w:numPr>
      <w:spacing w:before="200" w:after="0"/>
      <w:outlineLvl w:val="6"/>
    </w:pPr>
    <w:rPr>
      <w:rFonts w:asciiTheme="majorHAnsi" w:eastAsiaTheme="majorEastAsia" w:hAnsiTheme="majorHAnsi" w:cstheme="majorBidi"/>
      <w:i/>
      <w:iCs/>
      <w:color w:val="404040" w:themeColor="text1" w:themeTint="BF"/>
    </w:rPr>
  </w:style>
  <w:style w:type="paragraph" w:styleId="Naslov8">
    <w:name w:val="heading 8"/>
    <w:basedOn w:val="Navaden"/>
    <w:next w:val="Navaden"/>
    <w:link w:val="Naslov8Znak"/>
    <w:uiPriority w:val="9"/>
    <w:semiHidden/>
    <w:unhideWhenUsed/>
    <w:qFormat/>
    <w:rsid w:val="00D231D8"/>
    <w:pPr>
      <w:keepNext/>
      <w:keepLines/>
      <w:numPr>
        <w:ilvl w:val="7"/>
        <w:numId w:val="1"/>
      </w:numPr>
      <w:spacing w:before="200" w:after="0"/>
      <w:outlineLvl w:val="7"/>
    </w:pPr>
    <w:rPr>
      <w:rFonts w:asciiTheme="majorHAnsi" w:eastAsiaTheme="majorEastAsia" w:hAnsiTheme="majorHAnsi" w:cstheme="majorBidi"/>
      <w:color w:val="404040" w:themeColor="text1" w:themeTint="BF"/>
      <w:sz w:val="20"/>
      <w:szCs w:val="20"/>
    </w:rPr>
  </w:style>
  <w:style w:type="paragraph" w:styleId="Naslov9">
    <w:name w:val="heading 9"/>
    <w:basedOn w:val="Navaden"/>
    <w:next w:val="Navaden"/>
    <w:link w:val="Naslov9Znak"/>
    <w:uiPriority w:val="9"/>
    <w:semiHidden/>
    <w:unhideWhenUsed/>
    <w:qFormat/>
    <w:rsid w:val="00D231D8"/>
    <w:pPr>
      <w:keepNext/>
      <w:keepLines/>
      <w:numPr>
        <w:ilvl w:val="8"/>
        <w:numId w:val="1"/>
      </w:numPr>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paragraph" w:styleId="Besedilooblaka">
    <w:name w:val="Balloon Text"/>
    <w:basedOn w:val="Navaden"/>
    <w:link w:val="BesedilooblakaZnak"/>
    <w:uiPriority w:val="99"/>
    <w:semiHidden/>
    <w:unhideWhenUsed/>
    <w:rsid w:val="00440509"/>
    <w:pPr>
      <w:spacing w:after="0" w:line="240" w:lineRule="auto"/>
    </w:pPr>
    <w:rPr>
      <w:rFonts w:ascii="Tahoma" w:hAnsi="Tahoma" w:cs="Tahoma"/>
      <w:sz w:val="16"/>
      <w:szCs w:val="16"/>
    </w:rPr>
  </w:style>
  <w:style w:type="character" w:customStyle="1" w:styleId="BesedilooblakaZnak">
    <w:name w:val="Besedilo oblačka Znak"/>
    <w:basedOn w:val="Privzetapisavaodstavka"/>
    <w:link w:val="Besedilooblaka"/>
    <w:uiPriority w:val="99"/>
    <w:semiHidden/>
    <w:rsid w:val="00440509"/>
    <w:rPr>
      <w:rFonts w:ascii="Tahoma" w:hAnsi="Tahoma" w:cs="Tahoma"/>
      <w:sz w:val="16"/>
      <w:szCs w:val="16"/>
    </w:rPr>
  </w:style>
  <w:style w:type="paragraph" w:styleId="Odstavekseznama">
    <w:name w:val="List Paragraph"/>
    <w:basedOn w:val="Navaden"/>
    <w:uiPriority w:val="34"/>
    <w:qFormat/>
    <w:rsid w:val="00440509"/>
    <w:pPr>
      <w:ind w:left="720"/>
      <w:contextualSpacing/>
    </w:pPr>
  </w:style>
  <w:style w:type="paragraph" w:styleId="Glava">
    <w:name w:val="header"/>
    <w:basedOn w:val="Navaden"/>
    <w:link w:val="GlavaZnak"/>
    <w:uiPriority w:val="99"/>
    <w:unhideWhenUsed/>
    <w:rsid w:val="001770F1"/>
    <w:pPr>
      <w:tabs>
        <w:tab w:val="center" w:pos="4536"/>
        <w:tab w:val="right" w:pos="9072"/>
      </w:tabs>
      <w:spacing w:after="0" w:line="240" w:lineRule="auto"/>
    </w:pPr>
  </w:style>
  <w:style w:type="character" w:customStyle="1" w:styleId="GlavaZnak">
    <w:name w:val="Glava Znak"/>
    <w:basedOn w:val="Privzetapisavaodstavka"/>
    <w:link w:val="Glava"/>
    <w:uiPriority w:val="99"/>
    <w:rsid w:val="001770F1"/>
  </w:style>
  <w:style w:type="paragraph" w:styleId="Noga">
    <w:name w:val="footer"/>
    <w:basedOn w:val="Navaden"/>
    <w:link w:val="NogaZnak"/>
    <w:uiPriority w:val="99"/>
    <w:unhideWhenUsed/>
    <w:rsid w:val="001770F1"/>
    <w:pPr>
      <w:tabs>
        <w:tab w:val="center" w:pos="4536"/>
        <w:tab w:val="right" w:pos="9072"/>
      </w:tabs>
      <w:spacing w:after="0" w:line="240" w:lineRule="auto"/>
    </w:pPr>
  </w:style>
  <w:style w:type="character" w:customStyle="1" w:styleId="NogaZnak">
    <w:name w:val="Noga Znak"/>
    <w:basedOn w:val="Privzetapisavaodstavka"/>
    <w:link w:val="Noga"/>
    <w:uiPriority w:val="99"/>
    <w:rsid w:val="001770F1"/>
  </w:style>
  <w:style w:type="paragraph" w:styleId="Revizija">
    <w:name w:val="Revision"/>
    <w:hidden/>
    <w:uiPriority w:val="99"/>
    <w:semiHidden/>
    <w:rsid w:val="00274AFC"/>
    <w:pPr>
      <w:spacing w:after="0" w:line="240" w:lineRule="auto"/>
    </w:pPr>
  </w:style>
  <w:style w:type="character" w:customStyle="1" w:styleId="Naslov1Znak">
    <w:name w:val="Naslov 1 Znak"/>
    <w:basedOn w:val="Privzetapisavaodstavka"/>
    <w:link w:val="Naslov1"/>
    <w:rsid w:val="00D231D8"/>
    <w:rPr>
      <w:rFonts w:asciiTheme="majorHAnsi" w:eastAsiaTheme="majorEastAsia" w:hAnsiTheme="majorHAnsi" w:cstheme="majorBidi"/>
      <w:b/>
      <w:bCs/>
      <w:smallCaps/>
      <w:color w:val="000000" w:themeColor="text1"/>
      <w:sz w:val="28"/>
      <w:szCs w:val="36"/>
    </w:rPr>
  </w:style>
  <w:style w:type="paragraph" w:styleId="NaslovTOC">
    <w:name w:val="TOC Heading"/>
    <w:basedOn w:val="Naslov1"/>
    <w:next w:val="Navaden"/>
    <w:uiPriority w:val="39"/>
    <w:unhideWhenUsed/>
    <w:qFormat/>
    <w:rsid w:val="00D231D8"/>
    <w:pPr>
      <w:outlineLvl w:val="9"/>
    </w:pPr>
  </w:style>
  <w:style w:type="character" w:customStyle="1" w:styleId="Naslov2Znak">
    <w:name w:val="Naslov 2 Znak"/>
    <w:basedOn w:val="Privzetapisavaodstavka"/>
    <w:link w:val="Naslov2"/>
    <w:rsid w:val="00D231D8"/>
    <w:rPr>
      <w:rFonts w:asciiTheme="majorHAnsi" w:eastAsiaTheme="majorEastAsia" w:hAnsiTheme="majorHAnsi" w:cstheme="majorBidi"/>
      <w:b/>
      <w:bCs/>
      <w:smallCaps/>
      <w:color w:val="000000" w:themeColor="text1"/>
      <w:sz w:val="24"/>
      <w:szCs w:val="28"/>
    </w:rPr>
  </w:style>
  <w:style w:type="character" w:customStyle="1" w:styleId="Naslov3Znak">
    <w:name w:val="Naslov 3 Znak"/>
    <w:basedOn w:val="Privzetapisavaodstavka"/>
    <w:link w:val="Naslov3"/>
    <w:uiPriority w:val="9"/>
    <w:rsid w:val="007421CD"/>
    <w:rPr>
      <w:rFonts w:asciiTheme="majorHAnsi" w:eastAsiaTheme="majorEastAsia" w:hAnsiTheme="majorHAnsi" w:cstheme="majorBidi"/>
      <w:b/>
      <w:bCs/>
      <w:color w:val="000000" w:themeColor="text1"/>
      <w:sz w:val="20"/>
      <w:u w:val="single"/>
    </w:rPr>
  </w:style>
  <w:style w:type="character" w:customStyle="1" w:styleId="Naslov4Znak">
    <w:name w:val="Naslov 4 Znak"/>
    <w:basedOn w:val="Privzetapisavaodstavka"/>
    <w:link w:val="Naslov4"/>
    <w:rsid w:val="00D231D8"/>
    <w:rPr>
      <w:rFonts w:asciiTheme="majorHAnsi" w:eastAsiaTheme="majorEastAsia" w:hAnsiTheme="majorHAnsi" w:cstheme="majorBidi"/>
      <w:b/>
      <w:bCs/>
      <w:i/>
      <w:iCs/>
      <w:color w:val="000000" w:themeColor="text1"/>
    </w:rPr>
  </w:style>
  <w:style w:type="character" w:customStyle="1" w:styleId="Naslov5Znak">
    <w:name w:val="Naslov 5 Znak"/>
    <w:aliases w:val="člen Znak"/>
    <w:basedOn w:val="Privzetapisavaodstavka"/>
    <w:link w:val="Naslov5"/>
    <w:semiHidden/>
    <w:rsid w:val="00D231D8"/>
    <w:rPr>
      <w:rFonts w:asciiTheme="majorHAnsi" w:eastAsiaTheme="majorEastAsia" w:hAnsiTheme="majorHAnsi" w:cstheme="majorBidi"/>
      <w:color w:val="17365D" w:themeColor="text2" w:themeShade="BF"/>
    </w:rPr>
  </w:style>
  <w:style w:type="character" w:customStyle="1" w:styleId="Naslov6Znak">
    <w:name w:val="Naslov 6 Znak"/>
    <w:aliases w:val="ZDRZZ Znak"/>
    <w:basedOn w:val="Privzetapisavaodstavka"/>
    <w:link w:val="Naslov6"/>
    <w:semiHidden/>
    <w:rsid w:val="00D231D8"/>
    <w:rPr>
      <w:rFonts w:asciiTheme="majorHAnsi" w:eastAsiaTheme="majorEastAsia" w:hAnsiTheme="majorHAnsi" w:cstheme="majorBidi"/>
      <w:i/>
      <w:iCs/>
      <w:color w:val="17365D" w:themeColor="text2" w:themeShade="BF"/>
    </w:rPr>
  </w:style>
  <w:style w:type="character" w:customStyle="1" w:styleId="Naslov7Znak">
    <w:name w:val="Naslov 7 Znak"/>
    <w:basedOn w:val="Privzetapisavaodstavka"/>
    <w:link w:val="Naslov7"/>
    <w:uiPriority w:val="9"/>
    <w:semiHidden/>
    <w:rsid w:val="00D231D8"/>
    <w:rPr>
      <w:rFonts w:asciiTheme="majorHAnsi" w:eastAsiaTheme="majorEastAsia" w:hAnsiTheme="majorHAnsi" w:cstheme="majorBidi"/>
      <w:i/>
      <w:iCs/>
      <w:color w:val="404040" w:themeColor="text1" w:themeTint="BF"/>
    </w:rPr>
  </w:style>
  <w:style w:type="character" w:customStyle="1" w:styleId="Naslov8Znak">
    <w:name w:val="Naslov 8 Znak"/>
    <w:basedOn w:val="Privzetapisavaodstavka"/>
    <w:link w:val="Naslov8"/>
    <w:uiPriority w:val="9"/>
    <w:semiHidden/>
    <w:rsid w:val="00D231D8"/>
    <w:rPr>
      <w:rFonts w:asciiTheme="majorHAnsi" w:eastAsiaTheme="majorEastAsia" w:hAnsiTheme="majorHAnsi" w:cstheme="majorBidi"/>
      <w:color w:val="404040" w:themeColor="text1" w:themeTint="BF"/>
      <w:sz w:val="20"/>
      <w:szCs w:val="20"/>
    </w:rPr>
  </w:style>
  <w:style w:type="character" w:customStyle="1" w:styleId="Naslov9Znak">
    <w:name w:val="Naslov 9 Znak"/>
    <w:basedOn w:val="Privzetapisavaodstavka"/>
    <w:link w:val="Naslov9"/>
    <w:uiPriority w:val="9"/>
    <w:semiHidden/>
    <w:rsid w:val="00D231D8"/>
    <w:rPr>
      <w:rFonts w:asciiTheme="majorHAnsi" w:eastAsiaTheme="majorEastAsia" w:hAnsiTheme="majorHAnsi" w:cstheme="majorBidi"/>
      <w:i/>
      <w:iCs/>
      <w:color w:val="404040" w:themeColor="text1" w:themeTint="BF"/>
      <w:sz w:val="20"/>
      <w:szCs w:val="20"/>
    </w:rPr>
  </w:style>
  <w:style w:type="paragraph" w:styleId="Napis">
    <w:name w:val="caption"/>
    <w:basedOn w:val="Navaden"/>
    <w:next w:val="Navaden"/>
    <w:unhideWhenUsed/>
    <w:qFormat/>
    <w:rsid w:val="00D231D8"/>
    <w:pPr>
      <w:spacing w:after="200" w:line="240" w:lineRule="auto"/>
    </w:pPr>
    <w:rPr>
      <w:i/>
      <w:iCs/>
      <w:color w:val="1F497D" w:themeColor="text2"/>
      <w:sz w:val="18"/>
      <w:szCs w:val="18"/>
    </w:rPr>
  </w:style>
  <w:style w:type="paragraph" w:styleId="Naslov">
    <w:name w:val="Title"/>
    <w:basedOn w:val="Navaden"/>
    <w:next w:val="Navaden"/>
    <w:link w:val="NaslovZnak"/>
    <w:uiPriority w:val="10"/>
    <w:qFormat/>
    <w:rsid w:val="00D231D8"/>
    <w:pPr>
      <w:spacing w:after="0" w:line="240" w:lineRule="auto"/>
      <w:contextualSpacing/>
    </w:pPr>
    <w:rPr>
      <w:rFonts w:asciiTheme="majorHAnsi" w:eastAsiaTheme="majorEastAsia" w:hAnsiTheme="majorHAnsi" w:cstheme="majorBidi"/>
      <w:color w:val="000000" w:themeColor="text1"/>
      <w:sz w:val="56"/>
      <w:szCs w:val="56"/>
    </w:rPr>
  </w:style>
  <w:style w:type="character" w:customStyle="1" w:styleId="NaslovZnak">
    <w:name w:val="Naslov Znak"/>
    <w:basedOn w:val="Privzetapisavaodstavka"/>
    <w:link w:val="Naslov"/>
    <w:uiPriority w:val="10"/>
    <w:rsid w:val="00D231D8"/>
    <w:rPr>
      <w:rFonts w:asciiTheme="majorHAnsi" w:eastAsiaTheme="majorEastAsia" w:hAnsiTheme="majorHAnsi" w:cstheme="majorBidi"/>
      <w:color w:val="000000" w:themeColor="text1"/>
      <w:sz w:val="56"/>
      <w:szCs w:val="56"/>
    </w:rPr>
  </w:style>
  <w:style w:type="paragraph" w:styleId="Podnaslov">
    <w:name w:val="Subtitle"/>
    <w:basedOn w:val="Navaden"/>
    <w:next w:val="Navaden"/>
    <w:link w:val="PodnaslovZnak"/>
    <w:uiPriority w:val="11"/>
    <w:qFormat/>
    <w:rsid w:val="007E385A"/>
    <w:pPr>
      <w:numPr>
        <w:ilvl w:val="1"/>
      </w:numPr>
      <w:spacing w:after="0"/>
    </w:pPr>
    <w:rPr>
      <w:b/>
      <w:i/>
      <w:spacing w:val="10"/>
      <w:sz w:val="20"/>
    </w:rPr>
  </w:style>
  <w:style w:type="character" w:customStyle="1" w:styleId="PodnaslovZnak">
    <w:name w:val="Podnaslov Znak"/>
    <w:basedOn w:val="Privzetapisavaodstavka"/>
    <w:link w:val="Podnaslov"/>
    <w:uiPriority w:val="11"/>
    <w:rsid w:val="007E385A"/>
    <w:rPr>
      <w:b/>
      <w:i/>
      <w:spacing w:val="10"/>
      <w:sz w:val="20"/>
    </w:rPr>
  </w:style>
  <w:style w:type="character" w:styleId="Krepko">
    <w:name w:val="Strong"/>
    <w:basedOn w:val="Privzetapisavaodstavka"/>
    <w:uiPriority w:val="22"/>
    <w:qFormat/>
    <w:rsid w:val="00D231D8"/>
    <w:rPr>
      <w:b/>
      <w:bCs/>
      <w:color w:val="000000" w:themeColor="text1"/>
    </w:rPr>
  </w:style>
  <w:style w:type="character" w:styleId="Poudarek">
    <w:name w:val="Emphasis"/>
    <w:basedOn w:val="Privzetapisavaodstavka"/>
    <w:uiPriority w:val="20"/>
    <w:qFormat/>
    <w:rsid w:val="00D231D8"/>
    <w:rPr>
      <w:i/>
      <w:iCs/>
      <w:color w:val="auto"/>
    </w:rPr>
  </w:style>
  <w:style w:type="paragraph" w:styleId="Brezrazmikov">
    <w:name w:val="No Spacing"/>
    <w:uiPriority w:val="1"/>
    <w:qFormat/>
    <w:rsid w:val="00D231D8"/>
    <w:pPr>
      <w:spacing w:after="0" w:line="240" w:lineRule="auto"/>
    </w:pPr>
  </w:style>
  <w:style w:type="paragraph" w:styleId="Citat">
    <w:name w:val="Quote"/>
    <w:basedOn w:val="Navaden"/>
    <w:next w:val="Navaden"/>
    <w:link w:val="CitatZnak"/>
    <w:uiPriority w:val="29"/>
    <w:qFormat/>
    <w:rsid w:val="00D231D8"/>
    <w:pPr>
      <w:spacing w:before="160"/>
      <w:ind w:left="720" w:right="720"/>
    </w:pPr>
    <w:rPr>
      <w:i/>
      <w:iCs/>
      <w:color w:val="000000" w:themeColor="text1"/>
    </w:rPr>
  </w:style>
  <w:style w:type="character" w:customStyle="1" w:styleId="CitatZnak">
    <w:name w:val="Citat Znak"/>
    <w:basedOn w:val="Privzetapisavaodstavka"/>
    <w:link w:val="Citat"/>
    <w:uiPriority w:val="29"/>
    <w:rsid w:val="00D231D8"/>
    <w:rPr>
      <w:i/>
      <w:iCs/>
      <w:color w:val="000000" w:themeColor="text1"/>
    </w:rPr>
  </w:style>
  <w:style w:type="paragraph" w:styleId="Intenzivencitat">
    <w:name w:val="Intense Quote"/>
    <w:basedOn w:val="Navaden"/>
    <w:next w:val="Navaden"/>
    <w:link w:val="IntenzivencitatZnak"/>
    <w:uiPriority w:val="30"/>
    <w:qFormat/>
    <w:rsid w:val="00D231D8"/>
    <w:pPr>
      <w:pBdr>
        <w:top w:val="single" w:sz="24" w:space="1" w:color="F2F2F2" w:themeColor="background1" w:themeShade="F2"/>
        <w:bottom w:val="single" w:sz="24" w:space="1" w:color="F2F2F2" w:themeColor="background1" w:themeShade="F2"/>
      </w:pBdr>
      <w:shd w:val="clear" w:color="auto" w:fill="F2F2F2" w:themeFill="background1" w:themeFillShade="F2"/>
      <w:spacing w:before="240" w:after="240"/>
      <w:ind w:left="936" w:right="936"/>
      <w:jc w:val="center"/>
    </w:pPr>
    <w:rPr>
      <w:color w:val="000000" w:themeColor="text1"/>
    </w:rPr>
  </w:style>
  <w:style w:type="character" w:customStyle="1" w:styleId="IntenzivencitatZnak">
    <w:name w:val="Intenziven citat Znak"/>
    <w:basedOn w:val="Privzetapisavaodstavka"/>
    <w:link w:val="Intenzivencitat"/>
    <w:uiPriority w:val="30"/>
    <w:rsid w:val="00D231D8"/>
    <w:rPr>
      <w:color w:val="000000" w:themeColor="text1"/>
      <w:shd w:val="clear" w:color="auto" w:fill="F2F2F2" w:themeFill="background1" w:themeFillShade="F2"/>
    </w:rPr>
  </w:style>
  <w:style w:type="character" w:styleId="Neenpoudarek">
    <w:name w:val="Subtle Emphasis"/>
    <w:basedOn w:val="Privzetapisavaodstavka"/>
    <w:uiPriority w:val="19"/>
    <w:qFormat/>
    <w:rsid w:val="00D231D8"/>
    <w:rPr>
      <w:i/>
      <w:iCs/>
      <w:color w:val="404040" w:themeColor="text1" w:themeTint="BF"/>
    </w:rPr>
  </w:style>
  <w:style w:type="character" w:styleId="Intenzivenpoudarek">
    <w:name w:val="Intense Emphasis"/>
    <w:basedOn w:val="Privzetapisavaodstavka"/>
    <w:uiPriority w:val="21"/>
    <w:qFormat/>
    <w:rsid w:val="00D231D8"/>
    <w:rPr>
      <w:b/>
      <w:bCs/>
      <w:i/>
      <w:iCs/>
      <w:caps/>
    </w:rPr>
  </w:style>
  <w:style w:type="character" w:styleId="Neensklic">
    <w:name w:val="Subtle Reference"/>
    <w:basedOn w:val="Privzetapisavaodstavka"/>
    <w:uiPriority w:val="31"/>
    <w:qFormat/>
    <w:rsid w:val="00D231D8"/>
    <w:rPr>
      <w:smallCaps/>
      <w:color w:val="404040" w:themeColor="text1" w:themeTint="BF"/>
      <w:u w:val="single" w:color="7F7F7F" w:themeColor="text1" w:themeTint="80"/>
    </w:rPr>
  </w:style>
  <w:style w:type="character" w:styleId="Intenzivensklic">
    <w:name w:val="Intense Reference"/>
    <w:basedOn w:val="Privzetapisavaodstavka"/>
    <w:uiPriority w:val="32"/>
    <w:qFormat/>
    <w:rsid w:val="00D231D8"/>
    <w:rPr>
      <w:b/>
      <w:bCs/>
      <w:smallCaps/>
      <w:u w:val="single"/>
    </w:rPr>
  </w:style>
  <w:style w:type="character" w:styleId="Naslovknjige">
    <w:name w:val="Book Title"/>
    <w:basedOn w:val="Privzetapisavaodstavka"/>
    <w:uiPriority w:val="33"/>
    <w:qFormat/>
    <w:rsid w:val="00D231D8"/>
    <w:rPr>
      <w:b w:val="0"/>
      <w:bCs w:val="0"/>
      <w:smallCaps/>
      <w:spacing w:val="5"/>
    </w:rPr>
  </w:style>
  <w:style w:type="paragraph" w:styleId="Kazalovsebine2">
    <w:name w:val="toc 2"/>
    <w:basedOn w:val="Navaden"/>
    <w:next w:val="Navaden"/>
    <w:autoRedefine/>
    <w:uiPriority w:val="39"/>
    <w:unhideWhenUsed/>
    <w:rsid w:val="00D231D8"/>
    <w:pPr>
      <w:spacing w:after="100"/>
      <w:ind w:left="220"/>
    </w:pPr>
    <w:rPr>
      <w:rFonts w:cs="Times New Roman"/>
      <w:lang w:eastAsia="sl-SI"/>
    </w:rPr>
  </w:style>
  <w:style w:type="paragraph" w:styleId="Kazalovsebine1">
    <w:name w:val="toc 1"/>
    <w:basedOn w:val="Navaden"/>
    <w:next w:val="Navaden"/>
    <w:autoRedefine/>
    <w:uiPriority w:val="39"/>
    <w:unhideWhenUsed/>
    <w:rsid w:val="00D231D8"/>
    <w:pPr>
      <w:spacing w:after="100"/>
    </w:pPr>
    <w:rPr>
      <w:rFonts w:cs="Times New Roman"/>
      <w:lang w:eastAsia="sl-SI"/>
    </w:rPr>
  </w:style>
  <w:style w:type="paragraph" w:styleId="Kazalovsebine3">
    <w:name w:val="toc 3"/>
    <w:basedOn w:val="Navaden"/>
    <w:next w:val="Navaden"/>
    <w:autoRedefine/>
    <w:uiPriority w:val="39"/>
    <w:unhideWhenUsed/>
    <w:rsid w:val="00D231D8"/>
    <w:pPr>
      <w:spacing w:after="100"/>
      <w:ind w:left="440"/>
    </w:pPr>
    <w:rPr>
      <w:rFonts w:cs="Times New Roman"/>
      <w:lang w:eastAsia="sl-SI"/>
    </w:rPr>
  </w:style>
  <w:style w:type="character" w:styleId="Hiperpovezava">
    <w:name w:val="Hyperlink"/>
    <w:basedOn w:val="Privzetapisavaodstavka"/>
    <w:uiPriority w:val="99"/>
    <w:unhideWhenUsed/>
    <w:rsid w:val="00D231D8"/>
    <w:rPr>
      <w:color w:val="0000FF" w:themeColor="hyperlink"/>
      <w:u w:val="single"/>
    </w:rPr>
  </w:style>
  <w:style w:type="paragraph" w:customStyle="1" w:styleId="ZnakZnak">
    <w:name w:val="Znak Znak"/>
    <w:basedOn w:val="Navaden"/>
    <w:rsid w:val="0081484C"/>
    <w:pPr>
      <w:spacing w:line="240" w:lineRule="exact"/>
    </w:pPr>
    <w:rPr>
      <w:rFonts w:ascii="Tahoma" w:eastAsia="Times New Roman" w:hAnsi="Tahoma" w:cs="Arial"/>
      <w:bCs/>
      <w:color w:val="222222"/>
      <w:sz w:val="20"/>
      <w:szCs w:val="20"/>
    </w:rPr>
  </w:style>
  <w:style w:type="paragraph" w:customStyle="1" w:styleId="ZnakZnak0">
    <w:name w:val="Znak Znak"/>
    <w:basedOn w:val="Navaden"/>
    <w:rsid w:val="001532F1"/>
    <w:pPr>
      <w:spacing w:line="240" w:lineRule="exact"/>
    </w:pPr>
    <w:rPr>
      <w:rFonts w:ascii="Tahoma" w:eastAsia="Times New Roman" w:hAnsi="Tahoma" w:cs="Arial"/>
      <w:bCs/>
      <w:color w:val="222222"/>
      <w:sz w:val="20"/>
      <w:szCs w:val="20"/>
    </w:rPr>
  </w:style>
  <w:style w:type="paragraph" w:customStyle="1" w:styleId="Glavnina">
    <w:name w:val="Glavnina"/>
    <w:basedOn w:val="Navaden"/>
    <w:link w:val="GlavninaChar"/>
    <w:qFormat/>
    <w:rsid w:val="00A0065B"/>
    <w:pPr>
      <w:suppressAutoHyphens/>
      <w:autoSpaceDN w:val="0"/>
      <w:spacing w:after="100" w:afterAutospacing="1" w:line="240" w:lineRule="auto"/>
      <w:jc w:val="both"/>
      <w:textAlignment w:val="baseline"/>
    </w:pPr>
    <w:rPr>
      <w:rFonts w:ascii="Verdana" w:eastAsia="Calibri" w:hAnsi="Verdana" w:cs="Calibri"/>
      <w:kern w:val="3"/>
    </w:rPr>
  </w:style>
  <w:style w:type="character" w:customStyle="1" w:styleId="GlavninaChar">
    <w:name w:val="Glavnina Char"/>
    <w:link w:val="Glavnina"/>
    <w:qFormat/>
    <w:rsid w:val="00A0065B"/>
    <w:rPr>
      <w:rFonts w:ascii="Verdana" w:eastAsia="Calibri" w:hAnsi="Verdana" w:cs="Calibri"/>
      <w:kern w:val="3"/>
    </w:rPr>
  </w:style>
  <w:style w:type="paragraph" w:customStyle="1" w:styleId="western">
    <w:name w:val="western"/>
    <w:basedOn w:val="Navaden"/>
    <w:rsid w:val="00805FC5"/>
    <w:pPr>
      <w:spacing w:before="100" w:beforeAutospacing="1" w:after="142" w:line="288" w:lineRule="auto"/>
    </w:pPr>
    <w:rPr>
      <w:rFonts w:ascii="Calibri" w:eastAsia="Times New Roman" w:hAnsi="Calibri" w:cs="Calibri"/>
      <w:color w:val="00000A"/>
      <w:lang w:eastAsia="sl-SI"/>
    </w:rPr>
  </w:style>
  <w:style w:type="paragraph" w:styleId="Telobesedila2">
    <w:name w:val="Body Text 2"/>
    <w:basedOn w:val="Navaden"/>
    <w:link w:val="Telobesedila2Znak"/>
    <w:rsid w:val="00BB7341"/>
    <w:pPr>
      <w:spacing w:after="0" w:line="240" w:lineRule="auto"/>
      <w:jc w:val="both"/>
    </w:pPr>
    <w:rPr>
      <w:rFonts w:ascii="Times New Roman" w:eastAsia="Times New Roman" w:hAnsi="Times New Roman" w:cs="Times New Roman"/>
      <w:b/>
      <w:bCs/>
      <w:sz w:val="24"/>
      <w:szCs w:val="20"/>
      <w:lang w:eastAsia="sl-SI"/>
    </w:rPr>
  </w:style>
  <w:style w:type="character" w:customStyle="1" w:styleId="Telobesedila2Znak">
    <w:name w:val="Telo besedila 2 Znak"/>
    <w:basedOn w:val="Privzetapisavaodstavka"/>
    <w:link w:val="Telobesedila2"/>
    <w:rsid w:val="00BB7341"/>
    <w:rPr>
      <w:rFonts w:ascii="Times New Roman" w:eastAsia="Times New Roman" w:hAnsi="Times New Roman" w:cs="Times New Roman"/>
      <w:b/>
      <w:bCs/>
      <w:sz w:val="24"/>
      <w:szCs w:val="20"/>
      <w:lang w:eastAsia="sl-SI"/>
    </w:rPr>
  </w:style>
  <w:style w:type="paragraph" w:customStyle="1" w:styleId="Slog2">
    <w:name w:val="Slog2"/>
    <w:basedOn w:val="Navaden"/>
    <w:qFormat/>
    <w:rsid w:val="00601918"/>
    <w:pPr>
      <w:keepNext/>
      <w:spacing w:after="0" w:line="240" w:lineRule="auto"/>
      <w:ind w:left="1571" w:hanging="720"/>
      <w:outlineLvl w:val="2"/>
    </w:pPr>
    <w:rPr>
      <w:rFonts w:ascii="Verdana" w:eastAsia="Times New Roman" w:hAnsi="Verdana" w:cs="Times New Roman"/>
      <w:b/>
      <w:bCs/>
      <w:szCs w:val="20"/>
      <w:lang w:eastAsia="sl-SI"/>
    </w:rPr>
  </w:style>
  <w:style w:type="paragraph" w:customStyle="1" w:styleId="ZnakZnak1">
    <w:name w:val="Znak Znak"/>
    <w:basedOn w:val="Navaden"/>
    <w:rsid w:val="006B6695"/>
    <w:pPr>
      <w:spacing w:line="240" w:lineRule="exact"/>
    </w:pPr>
    <w:rPr>
      <w:rFonts w:ascii="Tahoma" w:eastAsia="Times New Roman" w:hAnsi="Tahoma" w:cs="Arial"/>
      <w:bCs/>
      <w:color w:val="222222"/>
      <w:sz w:val="20"/>
      <w:szCs w:val="20"/>
    </w:rPr>
  </w:style>
  <w:style w:type="paragraph" w:styleId="Navadensplet">
    <w:name w:val="Normal (Web)"/>
    <w:basedOn w:val="Navaden"/>
    <w:uiPriority w:val="99"/>
    <w:unhideWhenUsed/>
    <w:rsid w:val="00371681"/>
    <w:pPr>
      <w:spacing w:before="100" w:beforeAutospacing="1" w:after="119" w:line="240" w:lineRule="auto"/>
    </w:pPr>
    <w:rPr>
      <w:rFonts w:ascii="Times New Roman" w:eastAsia="Times New Roman" w:hAnsi="Times New Roman" w:cs="Times New Roman"/>
      <w:sz w:val="24"/>
      <w:szCs w:val="24"/>
      <w:lang w:eastAsia="sl-SI"/>
    </w:rPr>
  </w:style>
  <w:style w:type="table" w:styleId="Tabelamrea">
    <w:name w:val="Table Grid"/>
    <w:basedOn w:val="Navadnatabela"/>
    <w:uiPriority w:val="39"/>
    <w:rsid w:val="0040751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Navadnatabela2">
    <w:name w:val="Plain Table 2"/>
    <w:basedOn w:val="Navadnatabela"/>
    <w:uiPriority w:val="42"/>
    <w:rsid w:val="00127CCE"/>
    <w:pPr>
      <w:spacing w:after="0" w:line="240" w:lineRule="auto"/>
    </w:pPr>
    <w:rPr>
      <w:rFonts w:eastAsiaTheme="minorHAnsi"/>
    </w:r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paragraph" w:customStyle="1" w:styleId="Default">
    <w:name w:val="Default"/>
    <w:rsid w:val="00753487"/>
    <w:pPr>
      <w:autoSpaceDE w:val="0"/>
      <w:autoSpaceDN w:val="0"/>
      <w:adjustRightInd w:val="0"/>
      <w:spacing w:after="0" w:line="240" w:lineRule="auto"/>
    </w:pPr>
    <w:rPr>
      <w:rFonts w:ascii="Verdana" w:eastAsiaTheme="minorHAnsi" w:hAnsi="Verdana" w:cs="Verdana"/>
      <w:color w:val="000000"/>
      <w:sz w:val="24"/>
      <w:szCs w:val="24"/>
    </w:rPr>
  </w:style>
  <w:style w:type="paragraph" w:styleId="Telobesedila">
    <w:name w:val="Body Text"/>
    <w:basedOn w:val="Navaden"/>
    <w:link w:val="TelobesedilaZnak"/>
    <w:uiPriority w:val="99"/>
    <w:unhideWhenUsed/>
    <w:rsid w:val="007976C8"/>
    <w:pPr>
      <w:spacing w:after="120"/>
    </w:pPr>
  </w:style>
  <w:style w:type="character" w:customStyle="1" w:styleId="TelobesedilaZnak">
    <w:name w:val="Telo besedila Znak"/>
    <w:basedOn w:val="Privzetapisavaodstavka"/>
    <w:link w:val="Telobesedila"/>
    <w:uiPriority w:val="99"/>
    <w:rsid w:val="007976C8"/>
  </w:style>
  <w:style w:type="table" w:styleId="Tabelamrea4poudarek5">
    <w:name w:val="Grid Table 4 Accent 5"/>
    <w:basedOn w:val="Navadnatabela"/>
    <w:uiPriority w:val="49"/>
    <w:rsid w:val="00E3613A"/>
    <w:pPr>
      <w:spacing w:after="0" w:line="240" w:lineRule="auto"/>
    </w:pPr>
    <w:rPr>
      <w:rFonts w:eastAsiaTheme="minorHAnsi"/>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insideV w:val="nil"/>
        </w:tcBorders>
        <w:shd w:val="clear" w:color="auto" w:fill="4BACC6" w:themeFill="accent5"/>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customStyle="1" w:styleId="Tabelamrea1">
    <w:name w:val="Tabela – mreža1"/>
    <w:basedOn w:val="Navadnatabela"/>
    <w:next w:val="Tabelamrea"/>
    <w:uiPriority w:val="39"/>
    <w:rsid w:val="00E3613A"/>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styleId="1ai">
    <w:name w:val="Outline List 1"/>
    <w:basedOn w:val="Brezseznama"/>
    <w:uiPriority w:val="99"/>
    <w:semiHidden/>
    <w:unhideWhenUsed/>
    <w:rsid w:val="00A268A2"/>
  </w:style>
  <w:style w:type="table" w:customStyle="1" w:styleId="NormalTablePHPDOCX">
    <w:name w:val="Normal Table PHPDOCX"/>
    <w:uiPriority w:val="99"/>
    <w:semiHidden/>
    <w:unhideWhenUsed/>
    <w:qFormat/>
    <w:rsid w:val="004A0F9F"/>
    <w:pPr>
      <w:spacing w:after="200" w:line="276" w:lineRule="auto"/>
    </w:pPr>
    <w:rPr>
      <w:rFonts w:eastAsiaTheme="minorHAnsi"/>
      <w:lang w:val="en-US"/>
    </w:rPr>
    <w:tblPr>
      <w:tblInd w:w="0" w:type="dxa"/>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9673227">
      <w:bodyDiv w:val="1"/>
      <w:marLeft w:val="0"/>
      <w:marRight w:val="0"/>
      <w:marTop w:val="0"/>
      <w:marBottom w:val="0"/>
      <w:divBdr>
        <w:top w:val="none" w:sz="0" w:space="0" w:color="auto"/>
        <w:left w:val="none" w:sz="0" w:space="0" w:color="auto"/>
        <w:bottom w:val="none" w:sz="0" w:space="0" w:color="auto"/>
        <w:right w:val="none" w:sz="0" w:space="0" w:color="auto"/>
      </w:divBdr>
    </w:div>
    <w:div w:id="129903851">
      <w:bodyDiv w:val="1"/>
      <w:marLeft w:val="0"/>
      <w:marRight w:val="0"/>
      <w:marTop w:val="0"/>
      <w:marBottom w:val="0"/>
      <w:divBdr>
        <w:top w:val="none" w:sz="0" w:space="0" w:color="auto"/>
        <w:left w:val="none" w:sz="0" w:space="0" w:color="auto"/>
        <w:bottom w:val="none" w:sz="0" w:space="0" w:color="auto"/>
        <w:right w:val="none" w:sz="0" w:space="0" w:color="auto"/>
      </w:divBdr>
    </w:div>
    <w:div w:id="176189425">
      <w:bodyDiv w:val="1"/>
      <w:marLeft w:val="0"/>
      <w:marRight w:val="0"/>
      <w:marTop w:val="0"/>
      <w:marBottom w:val="0"/>
      <w:divBdr>
        <w:top w:val="none" w:sz="0" w:space="0" w:color="auto"/>
        <w:left w:val="none" w:sz="0" w:space="0" w:color="auto"/>
        <w:bottom w:val="none" w:sz="0" w:space="0" w:color="auto"/>
        <w:right w:val="none" w:sz="0" w:space="0" w:color="auto"/>
      </w:divBdr>
    </w:div>
    <w:div w:id="263343680">
      <w:bodyDiv w:val="1"/>
      <w:marLeft w:val="0"/>
      <w:marRight w:val="0"/>
      <w:marTop w:val="0"/>
      <w:marBottom w:val="0"/>
      <w:divBdr>
        <w:top w:val="none" w:sz="0" w:space="0" w:color="auto"/>
        <w:left w:val="none" w:sz="0" w:space="0" w:color="auto"/>
        <w:bottom w:val="none" w:sz="0" w:space="0" w:color="auto"/>
        <w:right w:val="none" w:sz="0" w:space="0" w:color="auto"/>
      </w:divBdr>
    </w:div>
    <w:div w:id="264265670">
      <w:bodyDiv w:val="1"/>
      <w:marLeft w:val="0"/>
      <w:marRight w:val="0"/>
      <w:marTop w:val="0"/>
      <w:marBottom w:val="0"/>
      <w:divBdr>
        <w:top w:val="none" w:sz="0" w:space="0" w:color="auto"/>
        <w:left w:val="none" w:sz="0" w:space="0" w:color="auto"/>
        <w:bottom w:val="none" w:sz="0" w:space="0" w:color="auto"/>
        <w:right w:val="none" w:sz="0" w:space="0" w:color="auto"/>
      </w:divBdr>
    </w:div>
    <w:div w:id="335496714">
      <w:bodyDiv w:val="1"/>
      <w:marLeft w:val="0"/>
      <w:marRight w:val="0"/>
      <w:marTop w:val="0"/>
      <w:marBottom w:val="0"/>
      <w:divBdr>
        <w:top w:val="none" w:sz="0" w:space="0" w:color="auto"/>
        <w:left w:val="none" w:sz="0" w:space="0" w:color="auto"/>
        <w:bottom w:val="none" w:sz="0" w:space="0" w:color="auto"/>
        <w:right w:val="none" w:sz="0" w:space="0" w:color="auto"/>
      </w:divBdr>
    </w:div>
    <w:div w:id="338239992">
      <w:bodyDiv w:val="1"/>
      <w:marLeft w:val="0"/>
      <w:marRight w:val="0"/>
      <w:marTop w:val="0"/>
      <w:marBottom w:val="0"/>
      <w:divBdr>
        <w:top w:val="none" w:sz="0" w:space="0" w:color="auto"/>
        <w:left w:val="none" w:sz="0" w:space="0" w:color="auto"/>
        <w:bottom w:val="none" w:sz="0" w:space="0" w:color="auto"/>
        <w:right w:val="none" w:sz="0" w:space="0" w:color="auto"/>
      </w:divBdr>
    </w:div>
    <w:div w:id="380832454">
      <w:bodyDiv w:val="1"/>
      <w:marLeft w:val="0"/>
      <w:marRight w:val="0"/>
      <w:marTop w:val="0"/>
      <w:marBottom w:val="0"/>
      <w:divBdr>
        <w:top w:val="none" w:sz="0" w:space="0" w:color="auto"/>
        <w:left w:val="none" w:sz="0" w:space="0" w:color="auto"/>
        <w:bottom w:val="none" w:sz="0" w:space="0" w:color="auto"/>
        <w:right w:val="none" w:sz="0" w:space="0" w:color="auto"/>
      </w:divBdr>
    </w:div>
    <w:div w:id="487596982">
      <w:bodyDiv w:val="1"/>
      <w:marLeft w:val="0"/>
      <w:marRight w:val="0"/>
      <w:marTop w:val="0"/>
      <w:marBottom w:val="0"/>
      <w:divBdr>
        <w:top w:val="none" w:sz="0" w:space="0" w:color="auto"/>
        <w:left w:val="none" w:sz="0" w:space="0" w:color="auto"/>
        <w:bottom w:val="none" w:sz="0" w:space="0" w:color="auto"/>
        <w:right w:val="none" w:sz="0" w:space="0" w:color="auto"/>
      </w:divBdr>
    </w:div>
    <w:div w:id="517080872">
      <w:bodyDiv w:val="1"/>
      <w:marLeft w:val="0"/>
      <w:marRight w:val="0"/>
      <w:marTop w:val="0"/>
      <w:marBottom w:val="0"/>
      <w:divBdr>
        <w:top w:val="none" w:sz="0" w:space="0" w:color="auto"/>
        <w:left w:val="none" w:sz="0" w:space="0" w:color="auto"/>
        <w:bottom w:val="none" w:sz="0" w:space="0" w:color="auto"/>
        <w:right w:val="none" w:sz="0" w:space="0" w:color="auto"/>
      </w:divBdr>
    </w:div>
    <w:div w:id="641034968">
      <w:bodyDiv w:val="1"/>
      <w:marLeft w:val="0"/>
      <w:marRight w:val="0"/>
      <w:marTop w:val="0"/>
      <w:marBottom w:val="0"/>
      <w:divBdr>
        <w:top w:val="none" w:sz="0" w:space="0" w:color="auto"/>
        <w:left w:val="none" w:sz="0" w:space="0" w:color="auto"/>
        <w:bottom w:val="none" w:sz="0" w:space="0" w:color="auto"/>
        <w:right w:val="none" w:sz="0" w:space="0" w:color="auto"/>
      </w:divBdr>
    </w:div>
    <w:div w:id="717238540">
      <w:bodyDiv w:val="1"/>
      <w:marLeft w:val="0"/>
      <w:marRight w:val="0"/>
      <w:marTop w:val="0"/>
      <w:marBottom w:val="0"/>
      <w:divBdr>
        <w:top w:val="none" w:sz="0" w:space="0" w:color="auto"/>
        <w:left w:val="none" w:sz="0" w:space="0" w:color="auto"/>
        <w:bottom w:val="none" w:sz="0" w:space="0" w:color="auto"/>
        <w:right w:val="none" w:sz="0" w:space="0" w:color="auto"/>
      </w:divBdr>
    </w:div>
    <w:div w:id="749542523">
      <w:bodyDiv w:val="1"/>
      <w:marLeft w:val="0"/>
      <w:marRight w:val="0"/>
      <w:marTop w:val="0"/>
      <w:marBottom w:val="0"/>
      <w:divBdr>
        <w:top w:val="none" w:sz="0" w:space="0" w:color="auto"/>
        <w:left w:val="none" w:sz="0" w:space="0" w:color="auto"/>
        <w:bottom w:val="none" w:sz="0" w:space="0" w:color="auto"/>
        <w:right w:val="none" w:sz="0" w:space="0" w:color="auto"/>
      </w:divBdr>
    </w:div>
    <w:div w:id="882328971">
      <w:bodyDiv w:val="1"/>
      <w:marLeft w:val="0"/>
      <w:marRight w:val="0"/>
      <w:marTop w:val="0"/>
      <w:marBottom w:val="0"/>
      <w:divBdr>
        <w:top w:val="none" w:sz="0" w:space="0" w:color="auto"/>
        <w:left w:val="none" w:sz="0" w:space="0" w:color="auto"/>
        <w:bottom w:val="none" w:sz="0" w:space="0" w:color="auto"/>
        <w:right w:val="none" w:sz="0" w:space="0" w:color="auto"/>
      </w:divBdr>
    </w:div>
    <w:div w:id="922909393">
      <w:bodyDiv w:val="1"/>
      <w:marLeft w:val="0"/>
      <w:marRight w:val="0"/>
      <w:marTop w:val="0"/>
      <w:marBottom w:val="0"/>
      <w:divBdr>
        <w:top w:val="none" w:sz="0" w:space="0" w:color="auto"/>
        <w:left w:val="none" w:sz="0" w:space="0" w:color="auto"/>
        <w:bottom w:val="none" w:sz="0" w:space="0" w:color="auto"/>
        <w:right w:val="none" w:sz="0" w:space="0" w:color="auto"/>
      </w:divBdr>
    </w:div>
    <w:div w:id="1028603294">
      <w:bodyDiv w:val="1"/>
      <w:marLeft w:val="0"/>
      <w:marRight w:val="0"/>
      <w:marTop w:val="0"/>
      <w:marBottom w:val="0"/>
      <w:divBdr>
        <w:top w:val="none" w:sz="0" w:space="0" w:color="auto"/>
        <w:left w:val="none" w:sz="0" w:space="0" w:color="auto"/>
        <w:bottom w:val="none" w:sz="0" w:space="0" w:color="auto"/>
        <w:right w:val="none" w:sz="0" w:space="0" w:color="auto"/>
      </w:divBdr>
    </w:div>
    <w:div w:id="1141849073">
      <w:bodyDiv w:val="1"/>
      <w:marLeft w:val="0"/>
      <w:marRight w:val="0"/>
      <w:marTop w:val="0"/>
      <w:marBottom w:val="0"/>
      <w:divBdr>
        <w:top w:val="none" w:sz="0" w:space="0" w:color="auto"/>
        <w:left w:val="none" w:sz="0" w:space="0" w:color="auto"/>
        <w:bottom w:val="none" w:sz="0" w:space="0" w:color="auto"/>
        <w:right w:val="none" w:sz="0" w:space="0" w:color="auto"/>
      </w:divBdr>
    </w:div>
    <w:div w:id="1403793734">
      <w:bodyDiv w:val="1"/>
      <w:marLeft w:val="0"/>
      <w:marRight w:val="0"/>
      <w:marTop w:val="0"/>
      <w:marBottom w:val="0"/>
      <w:divBdr>
        <w:top w:val="none" w:sz="0" w:space="0" w:color="auto"/>
        <w:left w:val="none" w:sz="0" w:space="0" w:color="auto"/>
        <w:bottom w:val="none" w:sz="0" w:space="0" w:color="auto"/>
        <w:right w:val="none" w:sz="0" w:space="0" w:color="auto"/>
      </w:divBdr>
      <w:divsChild>
        <w:div w:id="1827165545">
          <w:marLeft w:val="547"/>
          <w:marRight w:val="0"/>
          <w:marTop w:val="0"/>
          <w:marBottom w:val="0"/>
          <w:divBdr>
            <w:top w:val="none" w:sz="0" w:space="0" w:color="auto"/>
            <w:left w:val="none" w:sz="0" w:space="0" w:color="auto"/>
            <w:bottom w:val="none" w:sz="0" w:space="0" w:color="auto"/>
            <w:right w:val="none" w:sz="0" w:space="0" w:color="auto"/>
          </w:divBdr>
        </w:div>
        <w:div w:id="688915894">
          <w:marLeft w:val="1166"/>
          <w:marRight w:val="0"/>
          <w:marTop w:val="0"/>
          <w:marBottom w:val="0"/>
          <w:divBdr>
            <w:top w:val="none" w:sz="0" w:space="0" w:color="auto"/>
            <w:left w:val="none" w:sz="0" w:space="0" w:color="auto"/>
            <w:bottom w:val="none" w:sz="0" w:space="0" w:color="auto"/>
            <w:right w:val="none" w:sz="0" w:space="0" w:color="auto"/>
          </w:divBdr>
        </w:div>
        <w:div w:id="1618638950">
          <w:marLeft w:val="1800"/>
          <w:marRight w:val="0"/>
          <w:marTop w:val="0"/>
          <w:marBottom w:val="0"/>
          <w:divBdr>
            <w:top w:val="none" w:sz="0" w:space="0" w:color="auto"/>
            <w:left w:val="none" w:sz="0" w:space="0" w:color="auto"/>
            <w:bottom w:val="none" w:sz="0" w:space="0" w:color="auto"/>
            <w:right w:val="none" w:sz="0" w:space="0" w:color="auto"/>
          </w:divBdr>
        </w:div>
        <w:div w:id="606499017">
          <w:marLeft w:val="1800"/>
          <w:marRight w:val="0"/>
          <w:marTop w:val="0"/>
          <w:marBottom w:val="0"/>
          <w:divBdr>
            <w:top w:val="none" w:sz="0" w:space="0" w:color="auto"/>
            <w:left w:val="none" w:sz="0" w:space="0" w:color="auto"/>
            <w:bottom w:val="none" w:sz="0" w:space="0" w:color="auto"/>
            <w:right w:val="none" w:sz="0" w:space="0" w:color="auto"/>
          </w:divBdr>
        </w:div>
        <w:div w:id="190000040">
          <w:marLeft w:val="1800"/>
          <w:marRight w:val="0"/>
          <w:marTop w:val="0"/>
          <w:marBottom w:val="0"/>
          <w:divBdr>
            <w:top w:val="none" w:sz="0" w:space="0" w:color="auto"/>
            <w:left w:val="none" w:sz="0" w:space="0" w:color="auto"/>
            <w:bottom w:val="none" w:sz="0" w:space="0" w:color="auto"/>
            <w:right w:val="none" w:sz="0" w:space="0" w:color="auto"/>
          </w:divBdr>
        </w:div>
        <w:div w:id="56638360">
          <w:marLeft w:val="2520"/>
          <w:marRight w:val="0"/>
          <w:marTop w:val="0"/>
          <w:marBottom w:val="0"/>
          <w:divBdr>
            <w:top w:val="none" w:sz="0" w:space="0" w:color="auto"/>
            <w:left w:val="none" w:sz="0" w:space="0" w:color="auto"/>
            <w:bottom w:val="none" w:sz="0" w:space="0" w:color="auto"/>
            <w:right w:val="none" w:sz="0" w:space="0" w:color="auto"/>
          </w:divBdr>
        </w:div>
        <w:div w:id="1716267963">
          <w:marLeft w:val="3240"/>
          <w:marRight w:val="0"/>
          <w:marTop w:val="0"/>
          <w:marBottom w:val="0"/>
          <w:divBdr>
            <w:top w:val="none" w:sz="0" w:space="0" w:color="auto"/>
            <w:left w:val="none" w:sz="0" w:space="0" w:color="auto"/>
            <w:bottom w:val="none" w:sz="0" w:space="0" w:color="auto"/>
            <w:right w:val="none" w:sz="0" w:space="0" w:color="auto"/>
          </w:divBdr>
        </w:div>
        <w:div w:id="327637973">
          <w:marLeft w:val="3960"/>
          <w:marRight w:val="0"/>
          <w:marTop w:val="0"/>
          <w:marBottom w:val="0"/>
          <w:divBdr>
            <w:top w:val="none" w:sz="0" w:space="0" w:color="auto"/>
            <w:left w:val="none" w:sz="0" w:space="0" w:color="auto"/>
            <w:bottom w:val="none" w:sz="0" w:space="0" w:color="auto"/>
            <w:right w:val="none" w:sz="0" w:space="0" w:color="auto"/>
          </w:divBdr>
        </w:div>
        <w:div w:id="92363159">
          <w:marLeft w:val="4680"/>
          <w:marRight w:val="0"/>
          <w:marTop w:val="0"/>
          <w:marBottom w:val="0"/>
          <w:divBdr>
            <w:top w:val="none" w:sz="0" w:space="0" w:color="auto"/>
            <w:left w:val="none" w:sz="0" w:space="0" w:color="auto"/>
            <w:bottom w:val="none" w:sz="0" w:space="0" w:color="auto"/>
            <w:right w:val="none" w:sz="0" w:space="0" w:color="auto"/>
          </w:divBdr>
        </w:div>
        <w:div w:id="702293849">
          <w:marLeft w:val="4680"/>
          <w:marRight w:val="0"/>
          <w:marTop w:val="0"/>
          <w:marBottom w:val="0"/>
          <w:divBdr>
            <w:top w:val="none" w:sz="0" w:space="0" w:color="auto"/>
            <w:left w:val="none" w:sz="0" w:space="0" w:color="auto"/>
            <w:bottom w:val="none" w:sz="0" w:space="0" w:color="auto"/>
            <w:right w:val="none" w:sz="0" w:space="0" w:color="auto"/>
          </w:divBdr>
        </w:div>
        <w:div w:id="1744796323">
          <w:marLeft w:val="4680"/>
          <w:marRight w:val="0"/>
          <w:marTop w:val="0"/>
          <w:marBottom w:val="0"/>
          <w:divBdr>
            <w:top w:val="none" w:sz="0" w:space="0" w:color="auto"/>
            <w:left w:val="none" w:sz="0" w:space="0" w:color="auto"/>
            <w:bottom w:val="none" w:sz="0" w:space="0" w:color="auto"/>
            <w:right w:val="none" w:sz="0" w:space="0" w:color="auto"/>
          </w:divBdr>
        </w:div>
        <w:div w:id="2129083998">
          <w:marLeft w:val="3960"/>
          <w:marRight w:val="0"/>
          <w:marTop w:val="0"/>
          <w:marBottom w:val="0"/>
          <w:divBdr>
            <w:top w:val="none" w:sz="0" w:space="0" w:color="auto"/>
            <w:left w:val="none" w:sz="0" w:space="0" w:color="auto"/>
            <w:bottom w:val="none" w:sz="0" w:space="0" w:color="auto"/>
            <w:right w:val="none" w:sz="0" w:space="0" w:color="auto"/>
          </w:divBdr>
        </w:div>
        <w:div w:id="2106921234">
          <w:marLeft w:val="4680"/>
          <w:marRight w:val="0"/>
          <w:marTop w:val="0"/>
          <w:marBottom w:val="0"/>
          <w:divBdr>
            <w:top w:val="none" w:sz="0" w:space="0" w:color="auto"/>
            <w:left w:val="none" w:sz="0" w:space="0" w:color="auto"/>
            <w:bottom w:val="none" w:sz="0" w:space="0" w:color="auto"/>
            <w:right w:val="none" w:sz="0" w:space="0" w:color="auto"/>
          </w:divBdr>
        </w:div>
        <w:div w:id="247081038">
          <w:marLeft w:val="4680"/>
          <w:marRight w:val="0"/>
          <w:marTop w:val="0"/>
          <w:marBottom w:val="0"/>
          <w:divBdr>
            <w:top w:val="none" w:sz="0" w:space="0" w:color="auto"/>
            <w:left w:val="none" w:sz="0" w:space="0" w:color="auto"/>
            <w:bottom w:val="none" w:sz="0" w:space="0" w:color="auto"/>
            <w:right w:val="none" w:sz="0" w:space="0" w:color="auto"/>
          </w:divBdr>
        </w:div>
        <w:div w:id="636957595">
          <w:marLeft w:val="3240"/>
          <w:marRight w:val="0"/>
          <w:marTop w:val="0"/>
          <w:marBottom w:val="0"/>
          <w:divBdr>
            <w:top w:val="none" w:sz="0" w:space="0" w:color="auto"/>
            <w:left w:val="none" w:sz="0" w:space="0" w:color="auto"/>
            <w:bottom w:val="none" w:sz="0" w:space="0" w:color="auto"/>
            <w:right w:val="none" w:sz="0" w:space="0" w:color="auto"/>
          </w:divBdr>
        </w:div>
        <w:div w:id="1462730673">
          <w:marLeft w:val="3960"/>
          <w:marRight w:val="0"/>
          <w:marTop w:val="0"/>
          <w:marBottom w:val="0"/>
          <w:divBdr>
            <w:top w:val="none" w:sz="0" w:space="0" w:color="auto"/>
            <w:left w:val="none" w:sz="0" w:space="0" w:color="auto"/>
            <w:bottom w:val="none" w:sz="0" w:space="0" w:color="auto"/>
            <w:right w:val="none" w:sz="0" w:space="0" w:color="auto"/>
          </w:divBdr>
        </w:div>
        <w:div w:id="1829907060">
          <w:marLeft w:val="3960"/>
          <w:marRight w:val="0"/>
          <w:marTop w:val="0"/>
          <w:marBottom w:val="0"/>
          <w:divBdr>
            <w:top w:val="none" w:sz="0" w:space="0" w:color="auto"/>
            <w:left w:val="none" w:sz="0" w:space="0" w:color="auto"/>
            <w:bottom w:val="none" w:sz="0" w:space="0" w:color="auto"/>
            <w:right w:val="none" w:sz="0" w:space="0" w:color="auto"/>
          </w:divBdr>
        </w:div>
        <w:div w:id="1031758043">
          <w:marLeft w:val="3960"/>
          <w:marRight w:val="0"/>
          <w:marTop w:val="0"/>
          <w:marBottom w:val="0"/>
          <w:divBdr>
            <w:top w:val="none" w:sz="0" w:space="0" w:color="auto"/>
            <w:left w:val="none" w:sz="0" w:space="0" w:color="auto"/>
            <w:bottom w:val="none" w:sz="0" w:space="0" w:color="auto"/>
            <w:right w:val="none" w:sz="0" w:space="0" w:color="auto"/>
          </w:divBdr>
        </w:div>
        <w:div w:id="1749383569">
          <w:marLeft w:val="3960"/>
          <w:marRight w:val="0"/>
          <w:marTop w:val="0"/>
          <w:marBottom w:val="0"/>
          <w:divBdr>
            <w:top w:val="none" w:sz="0" w:space="0" w:color="auto"/>
            <w:left w:val="none" w:sz="0" w:space="0" w:color="auto"/>
            <w:bottom w:val="none" w:sz="0" w:space="0" w:color="auto"/>
            <w:right w:val="none" w:sz="0" w:space="0" w:color="auto"/>
          </w:divBdr>
        </w:div>
        <w:div w:id="2022121764">
          <w:marLeft w:val="3960"/>
          <w:marRight w:val="0"/>
          <w:marTop w:val="0"/>
          <w:marBottom w:val="0"/>
          <w:divBdr>
            <w:top w:val="none" w:sz="0" w:space="0" w:color="auto"/>
            <w:left w:val="none" w:sz="0" w:space="0" w:color="auto"/>
            <w:bottom w:val="none" w:sz="0" w:space="0" w:color="auto"/>
            <w:right w:val="none" w:sz="0" w:space="0" w:color="auto"/>
          </w:divBdr>
        </w:div>
        <w:div w:id="1040399030">
          <w:marLeft w:val="3960"/>
          <w:marRight w:val="0"/>
          <w:marTop w:val="0"/>
          <w:marBottom w:val="0"/>
          <w:divBdr>
            <w:top w:val="none" w:sz="0" w:space="0" w:color="auto"/>
            <w:left w:val="none" w:sz="0" w:space="0" w:color="auto"/>
            <w:bottom w:val="none" w:sz="0" w:space="0" w:color="auto"/>
            <w:right w:val="none" w:sz="0" w:space="0" w:color="auto"/>
          </w:divBdr>
        </w:div>
        <w:div w:id="1246913956">
          <w:marLeft w:val="3960"/>
          <w:marRight w:val="0"/>
          <w:marTop w:val="0"/>
          <w:marBottom w:val="0"/>
          <w:divBdr>
            <w:top w:val="none" w:sz="0" w:space="0" w:color="auto"/>
            <w:left w:val="none" w:sz="0" w:space="0" w:color="auto"/>
            <w:bottom w:val="none" w:sz="0" w:space="0" w:color="auto"/>
            <w:right w:val="none" w:sz="0" w:space="0" w:color="auto"/>
          </w:divBdr>
        </w:div>
        <w:div w:id="1438981833">
          <w:marLeft w:val="3960"/>
          <w:marRight w:val="0"/>
          <w:marTop w:val="0"/>
          <w:marBottom w:val="0"/>
          <w:divBdr>
            <w:top w:val="none" w:sz="0" w:space="0" w:color="auto"/>
            <w:left w:val="none" w:sz="0" w:space="0" w:color="auto"/>
            <w:bottom w:val="none" w:sz="0" w:space="0" w:color="auto"/>
            <w:right w:val="none" w:sz="0" w:space="0" w:color="auto"/>
          </w:divBdr>
        </w:div>
        <w:div w:id="663630191">
          <w:marLeft w:val="3960"/>
          <w:marRight w:val="0"/>
          <w:marTop w:val="0"/>
          <w:marBottom w:val="0"/>
          <w:divBdr>
            <w:top w:val="none" w:sz="0" w:space="0" w:color="auto"/>
            <w:left w:val="none" w:sz="0" w:space="0" w:color="auto"/>
            <w:bottom w:val="none" w:sz="0" w:space="0" w:color="auto"/>
            <w:right w:val="none" w:sz="0" w:space="0" w:color="auto"/>
          </w:divBdr>
        </w:div>
        <w:div w:id="2068727085">
          <w:marLeft w:val="3960"/>
          <w:marRight w:val="0"/>
          <w:marTop w:val="0"/>
          <w:marBottom w:val="0"/>
          <w:divBdr>
            <w:top w:val="none" w:sz="0" w:space="0" w:color="auto"/>
            <w:left w:val="none" w:sz="0" w:space="0" w:color="auto"/>
            <w:bottom w:val="none" w:sz="0" w:space="0" w:color="auto"/>
            <w:right w:val="none" w:sz="0" w:space="0" w:color="auto"/>
          </w:divBdr>
        </w:div>
        <w:div w:id="1490976048">
          <w:marLeft w:val="3960"/>
          <w:marRight w:val="0"/>
          <w:marTop w:val="0"/>
          <w:marBottom w:val="0"/>
          <w:divBdr>
            <w:top w:val="none" w:sz="0" w:space="0" w:color="auto"/>
            <w:left w:val="none" w:sz="0" w:space="0" w:color="auto"/>
            <w:bottom w:val="none" w:sz="0" w:space="0" w:color="auto"/>
            <w:right w:val="none" w:sz="0" w:space="0" w:color="auto"/>
          </w:divBdr>
        </w:div>
        <w:div w:id="132331213">
          <w:marLeft w:val="3960"/>
          <w:marRight w:val="0"/>
          <w:marTop w:val="0"/>
          <w:marBottom w:val="0"/>
          <w:divBdr>
            <w:top w:val="none" w:sz="0" w:space="0" w:color="auto"/>
            <w:left w:val="none" w:sz="0" w:space="0" w:color="auto"/>
            <w:bottom w:val="none" w:sz="0" w:space="0" w:color="auto"/>
            <w:right w:val="none" w:sz="0" w:space="0" w:color="auto"/>
          </w:divBdr>
        </w:div>
        <w:div w:id="1530491382">
          <w:marLeft w:val="3240"/>
          <w:marRight w:val="0"/>
          <w:marTop w:val="0"/>
          <w:marBottom w:val="0"/>
          <w:divBdr>
            <w:top w:val="none" w:sz="0" w:space="0" w:color="auto"/>
            <w:left w:val="none" w:sz="0" w:space="0" w:color="auto"/>
            <w:bottom w:val="none" w:sz="0" w:space="0" w:color="auto"/>
            <w:right w:val="none" w:sz="0" w:space="0" w:color="auto"/>
          </w:divBdr>
        </w:div>
        <w:div w:id="430123950">
          <w:marLeft w:val="3240"/>
          <w:marRight w:val="0"/>
          <w:marTop w:val="0"/>
          <w:marBottom w:val="0"/>
          <w:divBdr>
            <w:top w:val="none" w:sz="0" w:space="0" w:color="auto"/>
            <w:left w:val="none" w:sz="0" w:space="0" w:color="auto"/>
            <w:bottom w:val="none" w:sz="0" w:space="0" w:color="auto"/>
            <w:right w:val="none" w:sz="0" w:space="0" w:color="auto"/>
          </w:divBdr>
        </w:div>
        <w:div w:id="849024404">
          <w:marLeft w:val="3240"/>
          <w:marRight w:val="0"/>
          <w:marTop w:val="0"/>
          <w:marBottom w:val="0"/>
          <w:divBdr>
            <w:top w:val="none" w:sz="0" w:space="0" w:color="auto"/>
            <w:left w:val="none" w:sz="0" w:space="0" w:color="auto"/>
            <w:bottom w:val="none" w:sz="0" w:space="0" w:color="auto"/>
            <w:right w:val="none" w:sz="0" w:space="0" w:color="auto"/>
          </w:divBdr>
        </w:div>
        <w:div w:id="1455172871">
          <w:marLeft w:val="3960"/>
          <w:marRight w:val="0"/>
          <w:marTop w:val="0"/>
          <w:marBottom w:val="0"/>
          <w:divBdr>
            <w:top w:val="none" w:sz="0" w:space="0" w:color="auto"/>
            <w:left w:val="none" w:sz="0" w:space="0" w:color="auto"/>
            <w:bottom w:val="none" w:sz="0" w:space="0" w:color="auto"/>
            <w:right w:val="none" w:sz="0" w:space="0" w:color="auto"/>
          </w:divBdr>
        </w:div>
        <w:div w:id="989478926">
          <w:marLeft w:val="3960"/>
          <w:marRight w:val="0"/>
          <w:marTop w:val="0"/>
          <w:marBottom w:val="0"/>
          <w:divBdr>
            <w:top w:val="none" w:sz="0" w:space="0" w:color="auto"/>
            <w:left w:val="none" w:sz="0" w:space="0" w:color="auto"/>
            <w:bottom w:val="none" w:sz="0" w:space="0" w:color="auto"/>
            <w:right w:val="none" w:sz="0" w:space="0" w:color="auto"/>
          </w:divBdr>
        </w:div>
        <w:div w:id="1128550162">
          <w:marLeft w:val="3960"/>
          <w:marRight w:val="0"/>
          <w:marTop w:val="0"/>
          <w:marBottom w:val="0"/>
          <w:divBdr>
            <w:top w:val="none" w:sz="0" w:space="0" w:color="auto"/>
            <w:left w:val="none" w:sz="0" w:space="0" w:color="auto"/>
            <w:bottom w:val="none" w:sz="0" w:space="0" w:color="auto"/>
            <w:right w:val="none" w:sz="0" w:space="0" w:color="auto"/>
          </w:divBdr>
        </w:div>
        <w:div w:id="27996609">
          <w:marLeft w:val="3960"/>
          <w:marRight w:val="0"/>
          <w:marTop w:val="0"/>
          <w:marBottom w:val="0"/>
          <w:divBdr>
            <w:top w:val="none" w:sz="0" w:space="0" w:color="auto"/>
            <w:left w:val="none" w:sz="0" w:space="0" w:color="auto"/>
            <w:bottom w:val="none" w:sz="0" w:space="0" w:color="auto"/>
            <w:right w:val="none" w:sz="0" w:space="0" w:color="auto"/>
          </w:divBdr>
        </w:div>
        <w:div w:id="549729178">
          <w:marLeft w:val="3960"/>
          <w:marRight w:val="0"/>
          <w:marTop w:val="0"/>
          <w:marBottom w:val="0"/>
          <w:divBdr>
            <w:top w:val="none" w:sz="0" w:space="0" w:color="auto"/>
            <w:left w:val="none" w:sz="0" w:space="0" w:color="auto"/>
            <w:bottom w:val="none" w:sz="0" w:space="0" w:color="auto"/>
            <w:right w:val="none" w:sz="0" w:space="0" w:color="auto"/>
          </w:divBdr>
        </w:div>
        <w:div w:id="1863713182">
          <w:marLeft w:val="3960"/>
          <w:marRight w:val="0"/>
          <w:marTop w:val="0"/>
          <w:marBottom w:val="0"/>
          <w:divBdr>
            <w:top w:val="none" w:sz="0" w:space="0" w:color="auto"/>
            <w:left w:val="none" w:sz="0" w:space="0" w:color="auto"/>
            <w:bottom w:val="none" w:sz="0" w:space="0" w:color="auto"/>
            <w:right w:val="none" w:sz="0" w:space="0" w:color="auto"/>
          </w:divBdr>
        </w:div>
        <w:div w:id="962033684">
          <w:marLeft w:val="1800"/>
          <w:marRight w:val="0"/>
          <w:marTop w:val="0"/>
          <w:marBottom w:val="0"/>
          <w:divBdr>
            <w:top w:val="none" w:sz="0" w:space="0" w:color="auto"/>
            <w:left w:val="none" w:sz="0" w:space="0" w:color="auto"/>
            <w:bottom w:val="none" w:sz="0" w:space="0" w:color="auto"/>
            <w:right w:val="none" w:sz="0" w:space="0" w:color="auto"/>
          </w:divBdr>
        </w:div>
        <w:div w:id="284972811">
          <w:marLeft w:val="2520"/>
          <w:marRight w:val="0"/>
          <w:marTop w:val="0"/>
          <w:marBottom w:val="0"/>
          <w:divBdr>
            <w:top w:val="none" w:sz="0" w:space="0" w:color="auto"/>
            <w:left w:val="none" w:sz="0" w:space="0" w:color="auto"/>
            <w:bottom w:val="none" w:sz="0" w:space="0" w:color="auto"/>
            <w:right w:val="none" w:sz="0" w:space="0" w:color="auto"/>
          </w:divBdr>
        </w:div>
        <w:div w:id="287207489">
          <w:marLeft w:val="2520"/>
          <w:marRight w:val="0"/>
          <w:marTop w:val="0"/>
          <w:marBottom w:val="0"/>
          <w:divBdr>
            <w:top w:val="none" w:sz="0" w:space="0" w:color="auto"/>
            <w:left w:val="none" w:sz="0" w:space="0" w:color="auto"/>
            <w:bottom w:val="none" w:sz="0" w:space="0" w:color="auto"/>
            <w:right w:val="none" w:sz="0" w:space="0" w:color="auto"/>
          </w:divBdr>
        </w:div>
        <w:div w:id="1001591843">
          <w:marLeft w:val="2520"/>
          <w:marRight w:val="0"/>
          <w:marTop w:val="0"/>
          <w:marBottom w:val="0"/>
          <w:divBdr>
            <w:top w:val="none" w:sz="0" w:space="0" w:color="auto"/>
            <w:left w:val="none" w:sz="0" w:space="0" w:color="auto"/>
            <w:bottom w:val="none" w:sz="0" w:space="0" w:color="auto"/>
            <w:right w:val="none" w:sz="0" w:space="0" w:color="auto"/>
          </w:divBdr>
        </w:div>
        <w:div w:id="644621563">
          <w:marLeft w:val="2520"/>
          <w:marRight w:val="0"/>
          <w:marTop w:val="0"/>
          <w:marBottom w:val="0"/>
          <w:divBdr>
            <w:top w:val="none" w:sz="0" w:space="0" w:color="auto"/>
            <w:left w:val="none" w:sz="0" w:space="0" w:color="auto"/>
            <w:bottom w:val="none" w:sz="0" w:space="0" w:color="auto"/>
            <w:right w:val="none" w:sz="0" w:space="0" w:color="auto"/>
          </w:divBdr>
        </w:div>
        <w:div w:id="780301088">
          <w:marLeft w:val="2520"/>
          <w:marRight w:val="0"/>
          <w:marTop w:val="0"/>
          <w:marBottom w:val="0"/>
          <w:divBdr>
            <w:top w:val="none" w:sz="0" w:space="0" w:color="auto"/>
            <w:left w:val="none" w:sz="0" w:space="0" w:color="auto"/>
            <w:bottom w:val="none" w:sz="0" w:space="0" w:color="auto"/>
            <w:right w:val="none" w:sz="0" w:space="0" w:color="auto"/>
          </w:divBdr>
        </w:div>
        <w:div w:id="1611929875">
          <w:marLeft w:val="2520"/>
          <w:marRight w:val="0"/>
          <w:marTop w:val="0"/>
          <w:marBottom w:val="0"/>
          <w:divBdr>
            <w:top w:val="none" w:sz="0" w:space="0" w:color="auto"/>
            <w:left w:val="none" w:sz="0" w:space="0" w:color="auto"/>
            <w:bottom w:val="none" w:sz="0" w:space="0" w:color="auto"/>
            <w:right w:val="none" w:sz="0" w:space="0" w:color="auto"/>
          </w:divBdr>
        </w:div>
        <w:div w:id="1307782134">
          <w:marLeft w:val="2520"/>
          <w:marRight w:val="0"/>
          <w:marTop w:val="0"/>
          <w:marBottom w:val="0"/>
          <w:divBdr>
            <w:top w:val="none" w:sz="0" w:space="0" w:color="auto"/>
            <w:left w:val="none" w:sz="0" w:space="0" w:color="auto"/>
            <w:bottom w:val="none" w:sz="0" w:space="0" w:color="auto"/>
            <w:right w:val="none" w:sz="0" w:space="0" w:color="auto"/>
          </w:divBdr>
        </w:div>
        <w:div w:id="1583298150">
          <w:marLeft w:val="2520"/>
          <w:marRight w:val="0"/>
          <w:marTop w:val="0"/>
          <w:marBottom w:val="0"/>
          <w:divBdr>
            <w:top w:val="none" w:sz="0" w:space="0" w:color="auto"/>
            <w:left w:val="none" w:sz="0" w:space="0" w:color="auto"/>
            <w:bottom w:val="none" w:sz="0" w:space="0" w:color="auto"/>
            <w:right w:val="none" w:sz="0" w:space="0" w:color="auto"/>
          </w:divBdr>
        </w:div>
        <w:div w:id="623535354">
          <w:marLeft w:val="2520"/>
          <w:marRight w:val="0"/>
          <w:marTop w:val="0"/>
          <w:marBottom w:val="0"/>
          <w:divBdr>
            <w:top w:val="none" w:sz="0" w:space="0" w:color="auto"/>
            <w:left w:val="none" w:sz="0" w:space="0" w:color="auto"/>
            <w:bottom w:val="none" w:sz="0" w:space="0" w:color="auto"/>
            <w:right w:val="none" w:sz="0" w:space="0" w:color="auto"/>
          </w:divBdr>
        </w:div>
        <w:div w:id="2122920485">
          <w:marLeft w:val="1800"/>
          <w:marRight w:val="0"/>
          <w:marTop w:val="0"/>
          <w:marBottom w:val="0"/>
          <w:divBdr>
            <w:top w:val="none" w:sz="0" w:space="0" w:color="auto"/>
            <w:left w:val="none" w:sz="0" w:space="0" w:color="auto"/>
            <w:bottom w:val="none" w:sz="0" w:space="0" w:color="auto"/>
            <w:right w:val="none" w:sz="0" w:space="0" w:color="auto"/>
          </w:divBdr>
        </w:div>
      </w:divsChild>
    </w:div>
    <w:div w:id="1429232479">
      <w:bodyDiv w:val="1"/>
      <w:marLeft w:val="0"/>
      <w:marRight w:val="0"/>
      <w:marTop w:val="0"/>
      <w:marBottom w:val="0"/>
      <w:divBdr>
        <w:top w:val="none" w:sz="0" w:space="0" w:color="auto"/>
        <w:left w:val="none" w:sz="0" w:space="0" w:color="auto"/>
        <w:bottom w:val="none" w:sz="0" w:space="0" w:color="auto"/>
        <w:right w:val="none" w:sz="0" w:space="0" w:color="auto"/>
      </w:divBdr>
    </w:div>
    <w:div w:id="1472097438">
      <w:bodyDiv w:val="1"/>
      <w:marLeft w:val="0"/>
      <w:marRight w:val="0"/>
      <w:marTop w:val="0"/>
      <w:marBottom w:val="0"/>
      <w:divBdr>
        <w:top w:val="none" w:sz="0" w:space="0" w:color="auto"/>
        <w:left w:val="none" w:sz="0" w:space="0" w:color="auto"/>
        <w:bottom w:val="none" w:sz="0" w:space="0" w:color="auto"/>
        <w:right w:val="none" w:sz="0" w:space="0" w:color="auto"/>
      </w:divBdr>
    </w:div>
    <w:div w:id="1486966326">
      <w:bodyDiv w:val="1"/>
      <w:marLeft w:val="0"/>
      <w:marRight w:val="0"/>
      <w:marTop w:val="0"/>
      <w:marBottom w:val="0"/>
      <w:divBdr>
        <w:top w:val="none" w:sz="0" w:space="0" w:color="auto"/>
        <w:left w:val="none" w:sz="0" w:space="0" w:color="auto"/>
        <w:bottom w:val="none" w:sz="0" w:space="0" w:color="auto"/>
        <w:right w:val="none" w:sz="0" w:space="0" w:color="auto"/>
      </w:divBdr>
    </w:div>
    <w:div w:id="1774544484">
      <w:bodyDiv w:val="1"/>
      <w:marLeft w:val="0"/>
      <w:marRight w:val="0"/>
      <w:marTop w:val="0"/>
      <w:marBottom w:val="0"/>
      <w:divBdr>
        <w:top w:val="none" w:sz="0" w:space="0" w:color="auto"/>
        <w:left w:val="none" w:sz="0" w:space="0" w:color="auto"/>
        <w:bottom w:val="none" w:sz="0" w:space="0" w:color="auto"/>
        <w:right w:val="none" w:sz="0" w:space="0" w:color="auto"/>
      </w:divBdr>
    </w:div>
    <w:div w:id="1811942050">
      <w:bodyDiv w:val="1"/>
      <w:marLeft w:val="0"/>
      <w:marRight w:val="0"/>
      <w:marTop w:val="0"/>
      <w:marBottom w:val="0"/>
      <w:divBdr>
        <w:top w:val="none" w:sz="0" w:space="0" w:color="auto"/>
        <w:left w:val="none" w:sz="0" w:space="0" w:color="auto"/>
        <w:bottom w:val="none" w:sz="0" w:space="0" w:color="auto"/>
        <w:right w:val="none" w:sz="0" w:space="0" w:color="auto"/>
      </w:divBdr>
    </w:div>
    <w:div w:id="1891766101">
      <w:bodyDiv w:val="1"/>
      <w:marLeft w:val="0"/>
      <w:marRight w:val="0"/>
      <w:marTop w:val="0"/>
      <w:marBottom w:val="0"/>
      <w:divBdr>
        <w:top w:val="none" w:sz="0" w:space="0" w:color="auto"/>
        <w:left w:val="none" w:sz="0" w:space="0" w:color="auto"/>
        <w:bottom w:val="none" w:sz="0" w:space="0" w:color="auto"/>
        <w:right w:val="none" w:sz="0" w:space="0" w:color="auto"/>
      </w:divBdr>
    </w:div>
    <w:div w:id="1914049835">
      <w:bodyDiv w:val="1"/>
      <w:marLeft w:val="0"/>
      <w:marRight w:val="0"/>
      <w:marTop w:val="0"/>
      <w:marBottom w:val="0"/>
      <w:divBdr>
        <w:top w:val="none" w:sz="0" w:space="0" w:color="auto"/>
        <w:left w:val="none" w:sz="0" w:space="0" w:color="auto"/>
        <w:bottom w:val="none" w:sz="0" w:space="0" w:color="auto"/>
        <w:right w:val="none" w:sz="0" w:space="0" w:color="auto"/>
      </w:divBdr>
      <w:divsChild>
        <w:div w:id="1122771783">
          <w:marLeft w:val="547"/>
          <w:marRight w:val="0"/>
          <w:marTop w:val="0"/>
          <w:marBottom w:val="0"/>
          <w:divBdr>
            <w:top w:val="none" w:sz="0" w:space="0" w:color="auto"/>
            <w:left w:val="none" w:sz="0" w:space="0" w:color="auto"/>
            <w:bottom w:val="none" w:sz="0" w:space="0" w:color="auto"/>
            <w:right w:val="none" w:sz="0" w:space="0" w:color="auto"/>
          </w:divBdr>
        </w:div>
      </w:divsChild>
    </w:div>
    <w:div w:id="1954821352">
      <w:bodyDiv w:val="1"/>
      <w:marLeft w:val="0"/>
      <w:marRight w:val="0"/>
      <w:marTop w:val="0"/>
      <w:marBottom w:val="0"/>
      <w:divBdr>
        <w:top w:val="none" w:sz="0" w:space="0" w:color="auto"/>
        <w:left w:val="none" w:sz="0" w:space="0" w:color="auto"/>
        <w:bottom w:val="none" w:sz="0" w:space="0" w:color="auto"/>
        <w:right w:val="none" w:sz="0" w:space="0" w:color="auto"/>
      </w:divBdr>
    </w:div>
    <w:div w:id="1955675836">
      <w:bodyDiv w:val="1"/>
      <w:marLeft w:val="0"/>
      <w:marRight w:val="0"/>
      <w:marTop w:val="0"/>
      <w:marBottom w:val="0"/>
      <w:divBdr>
        <w:top w:val="none" w:sz="0" w:space="0" w:color="auto"/>
        <w:left w:val="none" w:sz="0" w:space="0" w:color="auto"/>
        <w:bottom w:val="none" w:sz="0" w:space="0" w:color="auto"/>
        <w:right w:val="none" w:sz="0" w:space="0" w:color="auto"/>
      </w:divBdr>
    </w:div>
    <w:div w:id="2014792825">
      <w:bodyDiv w:val="1"/>
      <w:marLeft w:val="0"/>
      <w:marRight w:val="0"/>
      <w:marTop w:val="0"/>
      <w:marBottom w:val="0"/>
      <w:divBdr>
        <w:top w:val="none" w:sz="0" w:space="0" w:color="auto"/>
        <w:left w:val="none" w:sz="0" w:space="0" w:color="auto"/>
        <w:bottom w:val="none" w:sz="0" w:space="0" w:color="auto"/>
        <w:right w:val="none" w:sz="0" w:space="0" w:color="auto"/>
      </w:divBdr>
    </w:div>
    <w:div w:id="2031681725">
      <w:bodyDiv w:val="1"/>
      <w:marLeft w:val="0"/>
      <w:marRight w:val="0"/>
      <w:marTop w:val="0"/>
      <w:marBottom w:val="0"/>
      <w:divBdr>
        <w:top w:val="none" w:sz="0" w:space="0" w:color="auto"/>
        <w:left w:val="none" w:sz="0" w:space="0" w:color="auto"/>
        <w:bottom w:val="none" w:sz="0" w:space="0" w:color="auto"/>
        <w:right w:val="none" w:sz="0" w:space="0" w:color="auto"/>
      </w:divBdr>
    </w:div>
    <w:div w:id="2045979079">
      <w:bodyDiv w:val="1"/>
      <w:marLeft w:val="0"/>
      <w:marRight w:val="0"/>
      <w:marTop w:val="0"/>
      <w:marBottom w:val="0"/>
      <w:divBdr>
        <w:top w:val="none" w:sz="0" w:space="0" w:color="auto"/>
        <w:left w:val="none" w:sz="0" w:space="0" w:color="auto"/>
        <w:bottom w:val="none" w:sz="0" w:space="0" w:color="auto"/>
        <w:right w:val="none" w:sz="0" w:space="0" w:color="auto"/>
      </w:divBdr>
    </w:div>
    <w:div w:id="2058238062">
      <w:bodyDiv w:val="1"/>
      <w:marLeft w:val="0"/>
      <w:marRight w:val="0"/>
      <w:marTop w:val="0"/>
      <w:marBottom w:val="0"/>
      <w:divBdr>
        <w:top w:val="none" w:sz="0" w:space="0" w:color="auto"/>
        <w:left w:val="none" w:sz="0" w:space="0" w:color="auto"/>
        <w:bottom w:val="none" w:sz="0" w:space="0" w:color="auto"/>
        <w:right w:val="none" w:sz="0" w:space="0" w:color="auto"/>
      </w:divBdr>
    </w:div>
    <w:div w:id="208957576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3.emf"/><Relationship Id="rId21" Type="http://schemas.openxmlformats.org/officeDocument/2006/relationships/package" Target="embeddings/Microsoft_Excel_Worksheet4.xlsx"/><Relationship Id="rId42" Type="http://schemas.openxmlformats.org/officeDocument/2006/relationships/image" Target="media/image22.emf"/><Relationship Id="rId47" Type="http://schemas.openxmlformats.org/officeDocument/2006/relationships/image" Target="media/image27.emf"/><Relationship Id="rId63" Type="http://schemas.openxmlformats.org/officeDocument/2006/relationships/image" Target="media/image41.emf"/><Relationship Id="rId68" Type="http://schemas.openxmlformats.org/officeDocument/2006/relationships/package" Target="embeddings/Microsoft_Word_Document.docx"/><Relationship Id="rId84" Type="http://schemas.openxmlformats.org/officeDocument/2006/relationships/image" Target="media/image58.emf"/><Relationship Id="rId89" Type="http://schemas.openxmlformats.org/officeDocument/2006/relationships/image" Target="media/image61.emf"/><Relationship Id="rId16" Type="http://schemas.openxmlformats.org/officeDocument/2006/relationships/image" Target="media/image7.emf"/><Relationship Id="rId11" Type="http://schemas.openxmlformats.org/officeDocument/2006/relationships/image" Target="media/image4.png"/><Relationship Id="rId32" Type="http://schemas.openxmlformats.org/officeDocument/2006/relationships/package" Target="embeddings/Microsoft_Excel_Worksheet10.xlsx"/><Relationship Id="rId37" Type="http://schemas.openxmlformats.org/officeDocument/2006/relationships/image" Target="media/image17.png"/><Relationship Id="rId53" Type="http://schemas.openxmlformats.org/officeDocument/2006/relationships/image" Target="media/image33.emf"/><Relationship Id="rId58" Type="http://schemas.openxmlformats.org/officeDocument/2006/relationships/image" Target="media/image36.emf"/><Relationship Id="rId74" Type="http://schemas.openxmlformats.org/officeDocument/2006/relationships/package" Target="embeddings/Microsoft_Excel_Worksheet16.xlsx"/><Relationship Id="rId79" Type="http://schemas.openxmlformats.org/officeDocument/2006/relationships/image" Target="media/image53.emf"/><Relationship Id="rId102" Type="http://schemas.openxmlformats.org/officeDocument/2006/relationships/fontTable" Target="fontTable.xml"/><Relationship Id="rId5" Type="http://schemas.openxmlformats.org/officeDocument/2006/relationships/webSettings" Target="webSettings.xml"/><Relationship Id="rId90" Type="http://schemas.openxmlformats.org/officeDocument/2006/relationships/package" Target="embeddings/Microsoft_Excel_Worksheet20.xlsx"/><Relationship Id="rId95" Type="http://schemas.openxmlformats.org/officeDocument/2006/relationships/image" Target="media/image64.emf"/><Relationship Id="rId22" Type="http://schemas.openxmlformats.org/officeDocument/2006/relationships/image" Target="media/image10.png"/><Relationship Id="rId27" Type="http://schemas.openxmlformats.org/officeDocument/2006/relationships/chart" Target="charts/chart1.xml"/><Relationship Id="rId43" Type="http://schemas.openxmlformats.org/officeDocument/2006/relationships/image" Target="media/image23.emf"/><Relationship Id="rId48" Type="http://schemas.openxmlformats.org/officeDocument/2006/relationships/image" Target="media/image28.emf"/><Relationship Id="rId64" Type="http://schemas.openxmlformats.org/officeDocument/2006/relationships/image" Target="media/image42.emf"/><Relationship Id="rId69" Type="http://schemas.openxmlformats.org/officeDocument/2006/relationships/image" Target="media/image45.emf"/><Relationship Id="rId80" Type="http://schemas.openxmlformats.org/officeDocument/2006/relationships/image" Target="media/image54.emf"/><Relationship Id="rId85" Type="http://schemas.openxmlformats.org/officeDocument/2006/relationships/image" Target="media/image59.emf"/><Relationship Id="rId12" Type="http://schemas.openxmlformats.org/officeDocument/2006/relationships/image" Target="media/image5.emf"/><Relationship Id="rId17" Type="http://schemas.openxmlformats.org/officeDocument/2006/relationships/package" Target="embeddings/Microsoft_Excel_Worksheet2.xlsx"/><Relationship Id="rId25" Type="http://schemas.openxmlformats.org/officeDocument/2006/relationships/package" Target="embeddings/Microsoft_Excel_Worksheet5.xlsx"/><Relationship Id="rId33" Type="http://schemas.openxmlformats.org/officeDocument/2006/relationships/image" Target="media/image15.emf"/><Relationship Id="rId38" Type="http://schemas.openxmlformats.org/officeDocument/2006/relationships/image" Target="media/image18.png"/><Relationship Id="rId46" Type="http://schemas.openxmlformats.org/officeDocument/2006/relationships/image" Target="media/image26.emf"/><Relationship Id="rId59" Type="http://schemas.openxmlformats.org/officeDocument/2006/relationships/image" Target="media/image37.emf"/><Relationship Id="rId67" Type="http://schemas.openxmlformats.org/officeDocument/2006/relationships/image" Target="media/image44.emf"/><Relationship Id="rId103" Type="http://schemas.openxmlformats.org/officeDocument/2006/relationships/theme" Target="theme/theme1.xml"/><Relationship Id="rId20" Type="http://schemas.openxmlformats.org/officeDocument/2006/relationships/image" Target="media/image9.emf"/><Relationship Id="rId41" Type="http://schemas.openxmlformats.org/officeDocument/2006/relationships/image" Target="media/image21.emf"/><Relationship Id="rId54" Type="http://schemas.openxmlformats.org/officeDocument/2006/relationships/package" Target="embeddings/Microsoft_Excel_Worksheet13.xlsx"/><Relationship Id="rId62" Type="http://schemas.openxmlformats.org/officeDocument/2006/relationships/image" Target="media/image40.emf"/><Relationship Id="rId70" Type="http://schemas.openxmlformats.org/officeDocument/2006/relationships/image" Target="media/image46.emf"/><Relationship Id="rId75" Type="http://schemas.openxmlformats.org/officeDocument/2006/relationships/image" Target="media/image50.emf"/><Relationship Id="rId83" Type="http://schemas.openxmlformats.org/officeDocument/2006/relationships/image" Target="media/image57.emf"/><Relationship Id="rId88" Type="http://schemas.openxmlformats.org/officeDocument/2006/relationships/package" Target="embeddings/Microsoft_Excel_Worksheet19.xlsx"/><Relationship Id="rId91" Type="http://schemas.openxmlformats.org/officeDocument/2006/relationships/image" Target="media/image62.emf"/><Relationship Id="rId96" Type="http://schemas.openxmlformats.org/officeDocument/2006/relationships/package" Target="embeddings/Microsoft_Excel_Worksheet23.xlsx"/><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package" Target="embeddings/Microsoft_Excel_Worksheet1.xlsx"/><Relationship Id="rId23" Type="http://schemas.openxmlformats.org/officeDocument/2006/relationships/image" Target="media/image11.emf"/><Relationship Id="rId28" Type="http://schemas.openxmlformats.org/officeDocument/2006/relationships/chart" Target="charts/chart2.xml"/><Relationship Id="rId36" Type="http://schemas.openxmlformats.org/officeDocument/2006/relationships/package" Target="embeddings/Microsoft_Excel_Worksheet12.xlsx"/><Relationship Id="rId49" Type="http://schemas.openxmlformats.org/officeDocument/2006/relationships/image" Target="media/image29.emf"/><Relationship Id="rId57" Type="http://schemas.openxmlformats.org/officeDocument/2006/relationships/image" Target="media/image35.emf"/><Relationship Id="rId10" Type="http://schemas.openxmlformats.org/officeDocument/2006/relationships/image" Target="media/image3.emf"/><Relationship Id="rId31" Type="http://schemas.openxmlformats.org/officeDocument/2006/relationships/image" Target="media/image14.emf"/><Relationship Id="rId44" Type="http://schemas.openxmlformats.org/officeDocument/2006/relationships/image" Target="media/image24.emf"/><Relationship Id="rId52" Type="http://schemas.openxmlformats.org/officeDocument/2006/relationships/image" Target="media/image32.emf"/><Relationship Id="rId60" Type="http://schemas.openxmlformats.org/officeDocument/2006/relationships/image" Target="media/image38.emf"/><Relationship Id="rId65" Type="http://schemas.openxmlformats.org/officeDocument/2006/relationships/package" Target="embeddings/Microsoft_Excel_Worksheet15.xlsx"/><Relationship Id="rId73" Type="http://schemas.openxmlformats.org/officeDocument/2006/relationships/image" Target="media/image49.emf"/><Relationship Id="rId78" Type="http://schemas.openxmlformats.org/officeDocument/2006/relationships/image" Target="media/image52.emf"/><Relationship Id="rId81" Type="http://schemas.openxmlformats.org/officeDocument/2006/relationships/image" Target="media/image55.emf"/><Relationship Id="rId86" Type="http://schemas.openxmlformats.org/officeDocument/2006/relationships/package" Target="embeddings/Microsoft_Excel_Worksheet18.xlsx"/><Relationship Id="rId94" Type="http://schemas.openxmlformats.org/officeDocument/2006/relationships/package" Target="embeddings/Microsoft_Excel_Worksheet22.xlsx"/><Relationship Id="rId99" Type="http://schemas.openxmlformats.org/officeDocument/2006/relationships/image" Target="media/image66.emf"/><Relationship Id="rId101"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package" Target="embeddings/Microsoft_Excel_Worksheet.xlsx"/><Relationship Id="rId18" Type="http://schemas.openxmlformats.org/officeDocument/2006/relationships/image" Target="media/image8.emf"/><Relationship Id="rId39" Type="http://schemas.openxmlformats.org/officeDocument/2006/relationships/image" Target="media/image19.emf"/><Relationship Id="rId34" Type="http://schemas.openxmlformats.org/officeDocument/2006/relationships/package" Target="embeddings/Microsoft_Excel_Worksheet11.xlsx"/><Relationship Id="rId50" Type="http://schemas.openxmlformats.org/officeDocument/2006/relationships/image" Target="media/image30.emf"/><Relationship Id="rId55" Type="http://schemas.openxmlformats.org/officeDocument/2006/relationships/image" Target="media/image34.emf"/><Relationship Id="rId76" Type="http://schemas.openxmlformats.org/officeDocument/2006/relationships/package" Target="embeddings/Microsoft_Excel_Worksheet17.xlsx"/><Relationship Id="rId97" Type="http://schemas.openxmlformats.org/officeDocument/2006/relationships/image" Target="media/image65.emf"/><Relationship Id="rId7" Type="http://schemas.openxmlformats.org/officeDocument/2006/relationships/endnotes" Target="endnotes.xml"/><Relationship Id="rId71" Type="http://schemas.openxmlformats.org/officeDocument/2006/relationships/image" Target="media/image47.emf"/><Relationship Id="rId92" Type="http://schemas.openxmlformats.org/officeDocument/2006/relationships/package" Target="embeddings/Microsoft_Excel_Worksheet21.xlsx"/><Relationship Id="rId2" Type="http://schemas.openxmlformats.org/officeDocument/2006/relationships/numbering" Target="numbering.xml"/><Relationship Id="rId29" Type="http://schemas.openxmlformats.org/officeDocument/2006/relationships/chart" Target="charts/chart3.xml"/><Relationship Id="rId24" Type="http://schemas.openxmlformats.org/officeDocument/2006/relationships/image" Target="media/image12.emf"/><Relationship Id="rId40" Type="http://schemas.openxmlformats.org/officeDocument/2006/relationships/image" Target="media/image20.png"/><Relationship Id="rId45" Type="http://schemas.openxmlformats.org/officeDocument/2006/relationships/image" Target="media/image25.emf"/><Relationship Id="rId66" Type="http://schemas.openxmlformats.org/officeDocument/2006/relationships/image" Target="media/image43.emf"/><Relationship Id="rId87" Type="http://schemas.openxmlformats.org/officeDocument/2006/relationships/image" Target="media/image60.emf"/><Relationship Id="rId61" Type="http://schemas.openxmlformats.org/officeDocument/2006/relationships/image" Target="media/image39.emf"/><Relationship Id="rId82" Type="http://schemas.openxmlformats.org/officeDocument/2006/relationships/image" Target="media/image56.emf"/><Relationship Id="rId19" Type="http://schemas.openxmlformats.org/officeDocument/2006/relationships/package" Target="embeddings/Microsoft_Excel_Worksheet3.xlsx"/><Relationship Id="rId14" Type="http://schemas.openxmlformats.org/officeDocument/2006/relationships/image" Target="media/image6.emf"/><Relationship Id="rId30" Type="http://schemas.openxmlformats.org/officeDocument/2006/relationships/chart" Target="charts/chart4.xml"/><Relationship Id="rId35" Type="http://schemas.openxmlformats.org/officeDocument/2006/relationships/image" Target="media/image16.emf"/><Relationship Id="rId56" Type="http://schemas.openxmlformats.org/officeDocument/2006/relationships/package" Target="embeddings/Microsoft_Excel_Worksheet14.xlsx"/><Relationship Id="rId77" Type="http://schemas.openxmlformats.org/officeDocument/2006/relationships/image" Target="media/image51.emf"/><Relationship Id="rId100" Type="http://schemas.openxmlformats.org/officeDocument/2006/relationships/package" Target="embeddings/Microsoft_Excel_Worksheet25.xlsx"/><Relationship Id="rId8" Type="http://schemas.openxmlformats.org/officeDocument/2006/relationships/image" Target="media/image1.png"/><Relationship Id="rId51" Type="http://schemas.openxmlformats.org/officeDocument/2006/relationships/image" Target="media/image31.emf"/><Relationship Id="rId72" Type="http://schemas.openxmlformats.org/officeDocument/2006/relationships/image" Target="media/image48.emf"/><Relationship Id="rId93" Type="http://schemas.openxmlformats.org/officeDocument/2006/relationships/image" Target="media/image63.emf"/><Relationship Id="rId98" Type="http://schemas.openxmlformats.org/officeDocument/2006/relationships/package" Target="embeddings/Microsoft_Excel_Worksheet24.xlsx"/><Relationship Id="rId3" Type="http://schemas.openxmlformats.org/officeDocument/2006/relationships/styles" Target="styles.xml"/></Relationships>
</file>

<file path=word/charts/_rels/chart1.xml.rels><?xml version="1.0" encoding="UTF-8" standalone="yes"?>
<Relationships xmlns="http://schemas.openxmlformats.org/package/2006/relationships"><Relationship Id="rId3" Type="http://schemas.openxmlformats.org/officeDocument/2006/relationships/package" Target="../embeddings/Microsoft_Excel_Worksheet6.xlsx"/><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package" Target="../embeddings/Microsoft_Excel_Worksheet7.xlsx"/><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package" Target="../embeddings/Microsoft_Excel_Worksheet8.xlsx"/><Relationship Id="rId2" Type="http://schemas.microsoft.com/office/2011/relationships/chartColorStyle" Target="colors3.xml"/><Relationship Id="rId1" Type="http://schemas.microsoft.com/office/2011/relationships/chartStyle" Target="style3.xml"/></Relationships>
</file>

<file path=word/charts/_rels/chart4.xml.rels><?xml version="1.0" encoding="UTF-8" standalone="yes"?>
<Relationships xmlns="http://schemas.openxmlformats.org/package/2006/relationships"><Relationship Id="rId3" Type="http://schemas.openxmlformats.org/officeDocument/2006/relationships/package" Target="../embeddings/Microsoft_Excel_Worksheet9.xlsx"/><Relationship Id="rId2" Type="http://schemas.microsoft.com/office/2011/relationships/chartColorStyle" Target="colors4.xml"/><Relationship Id="rId1" Type="http://schemas.microsoft.com/office/2011/relationships/chartStyle" Target="style4.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sl-SI"/>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1" i="0" u="none" strike="noStrike" kern="1200" spc="0" baseline="0">
                <a:solidFill>
                  <a:schemeClr val="tx1">
                    <a:lumMod val="65000"/>
                    <a:lumOff val="35000"/>
                  </a:schemeClr>
                </a:solidFill>
                <a:latin typeface="+mn-lt"/>
                <a:ea typeface="+mn-ea"/>
                <a:cs typeface="+mn-cs"/>
              </a:defRPr>
            </a:pPr>
            <a:r>
              <a:rPr lang="en-US" b="1"/>
              <a:t>Trend</a:t>
            </a:r>
            <a:r>
              <a:rPr lang="sl-SI" b="1"/>
              <a:t> realiziranih</a:t>
            </a:r>
            <a:r>
              <a:rPr lang="sl-SI" b="1" baseline="0"/>
              <a:t> </a:t>
            </a:r>
            <a:r>
              <a:rPr lang="sl-SI" b="1"/>
              <a:t>ČD s stopnjo nujnosti redno v SAD za leto 2025</a:t>
            </a:r>
            <a:endParaRPr lang="en-US" b="1"/>
          </a:p>
        </c:rich>
      </c:tx>
      <c:layout>
        <c:manualLayout>
          <c:xMode val="edge"/>
          <c:yMode val="edge"/>
          <c:x val="0.26274599008457278"/>
          <c:y val="3.6199089290453512E-2"/>
        </c:manualLayout>
      </c:layout>
      <c:overlay val="0"/>
      <c:spPr>
        <a:noFill/>
        <a:ln>
          <a:noFill/>
        </a:ln>
        <a:effectLst/>
      </c:spPr>
      <c:txPr>
        <a:bodyPr rot="0" spcFirstLastPara="1" vertOverflow="ellipsis" vert="horz" wrap="square" anchor="ctr" anchorCtr="1"/>
        <a:lstStyle/>
        <a:p>
          <a:pPr>
            <a:defRPr sz="1400" b="1" i="0" u="none" strike="noStrike" kern="1200" spc="0" baseline="0">
              <a:solidFill>
                <a:schemeClr val="tx1">
                  <a:lumMod val="65000"/>
                  <a:lumOff val="35000"/>
                </a:schemeClr>
              </a:solidFill>
              <a:latin typeface="+mn-lt"/>
              <a:ea typeface="+mn-ea"/>
              <a:cs typeface="+mn-cs"/>
            </a:defRPr>
          </a:pPr>
          <a:endParaRPr lang="sl-SI"/>
        </a:p>
      </c:txPr>
    </c:title>
    <c:autoTitleDeleted val="0"/>
    <c:plotArea>
      <c:layout/>
      <c:lineChart>
        <c:grouping val="standard"/>
        <c:varyColors val="0"/>
        <c:ser>
          <c:idx val="0"/>
          <c:order val="0"/>
          <c:tx>
            <c:strRef>
              <c:f>'ČD trend'!$C$3</c:f>
              <c:strCache>
                <c:ptCount val="1"/>
                <c:pt idx="0">
                  <c:v>Pulmološka amb.</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strRef>
              <c:f>'ČD trend'!$B$4:$B$15</c:f>
              <c:strCache>
                <c:ptCount val="12"/>
                <c:pt idx="0">
                  <c:v>januar</c:v>
                </c:pt>
                <c:pt idx="1">
                  <c:v>februar</c:v>
                </c:pt>
                <c:pt idx="2">
                  <c:v>marec</c:v>
                </c:pt>
                <c:pt idx="3">
                  <c:v>april</c:v>
                </c:pt>
                <c:pt idx="4">
                  <c:v>maj</c:v>
                </c:pt>
                <c:pt idx="5">
                  <c:v>junij</c:v>
                </c:pt>
                <c:pt idx="6">
                  <c:v>julij</c:v>
                </c:pt>
                <c:pt idx="7">
                  <c:v>avgust</c:v>
                </c:pt>
                <c:pt idx="8">
                  <c:v>september</c:v>
                </c:pt>
                <c:pt idx="9">
                  <c:v>oktober</c:v>
                </c:pt>
                <c:pt idx="10">
                  <c:v>november</c:v>
                </c:pt>
                <c:pt idx="11">
                  <c:v>december</c:v>
                </c:pt>
              </c:strCache>
            </c:strRef>
          </c:cat>
          <c:val>
            <c:numRef>
              <c:f>'ČD trend'!$C$4:$C$15</c:f>
              <c:numCache>
                <c:formatCode>General</c:formatCode>
                <c:ptCount val="12"/>
                <c:pt idx="0">
                  <c:v>50</c:v>
                </c:pt>
                <c:pt idx="1">
                  <c:v>60</c:v>
                </c:pt>
                <c:pt idx="2">
                  <c:v>40</c:v>
                </c:pt>
                <c:pt idx="3">
                  <c:v>40</c:v>
                </c:pt>
                <c:pt idx="4">
                  <c:v>100</c:v>
                </c:pt>
                <c:pt idx="5">
                  <c:v>80</c:v>
                </c:pt>
                <c:pt idx="6">
                  <c:v>40</c:v>
                </c:pt>
                <c:pt idx="7">
                  <c:v>20</c:v>
                </c:pt>
                <c:pt idx="8">
                  <c:v>360</c:v>
                </c:pt>
                <c:pt idx="9">
                  <c:v>70</c:v>
                </c:pt>
                <c:pt idx="10">
                  <c:v>60</c:v>
                </c:pt>
                <c:pt idx="11">
                  <c:v>100</c:v>
                </c:pt>
              </c:numCache>
            </c:numRef>
          </c:val>
          <c:smooth val="0"/>
          <c:extLst>
            <c:ext xmlns:c16="http://schemas.microsoft.com/office/drawing/2014/chart" uri="{C3380CC4-5D6E-409C-BE32-E72D297353CC}">
              <c16:uniqueId val="{00000000-1236-4DDC-883D-616658024F65}"/>
            </c:ext>
          </c:extLst>
        </c:ser>
        <c:ser>
          <c:idx val="1"/>
          <c:order val="1"/>
          <c:tx>
            <c:strRef>
              <c:f>'ČD trend'!$D$3</c:f>
              <c:strCache>
                <c:ptCount val="1"/>
                <c:pt idx="0">
                  <c:v>Diabetološka amb.</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strRef>
              <c:f>'ČD trend'!$B$4:$B$15</c:f>
              <c:strCache>
                <c:ptCount val="12"/>
                <c:pt idx="0">
                  <c:v>januar</c:v>
                </c:pt>
                <c:pt idx="1">
                  <c:v>februar</c:v>
                </c:pt>
                <c:pt idx="2">
                  <c:v>marec</c:v>
                </c:pt>
                <c:pt idx="3">
                  <c:v>april</c:v>
                </c:pt>
                <c:pt idx="4">
                  <c:v>maj</c:v>
                </c:pt>
                <c:pt idx="5">
                  <c:v>junij</c:v>
                </c:pt>
                <c:pt idx="6">
                  <c:v>julij</c:v>
                </c:pt>
                <c:pt idx="7">
                  <c:v>avgust</c:v>
                </c:pt>
                <c:pt idx="8">
                  <c:v>september</c:v>
                </c:pt>
                <c:pt idx="9">
                  <c:v>oktober</c:v>
                </c:pt>
                <c:pt idx="10">
                  <c:v>november</c:v>
                </c:pt>
                <c:pt idx="11">
                  <c:v>december</c:v>
                </c:pt>
              </c:strCache>
            </c:strRef>
          </c:cat>
          <c:val>
            <c:numRef>
              <c:f>'ČD trend'!$D$4:$D$15</c:f>
              <c:numCache>
                <c:formatCode>General</c:formatCode>
                <c:ptCount val="12"/>
                <c:pt idx="0">
                  <c:v>12</c:v>
                </c:pt>
                <c:pt idx="1">
                  <c:v>5</c:v>
                </c:pt>
                <c:pt idx="2">
                  <c:v>120</c:v>
                </c:pt>
                <c:pt idx="3">
                  <c:v>90</c:v>
                </c:pt>
                <c:pt idx="4">
                  <c:v>70</c:v>
                </c:pt>
                <c:pt idx="5">
                  <c:v>50</c:v>
                </c:pt>
                <c:pt idx="6">
                  <c:v>14</c:v>
                </c:pt>
                <c:pt idx="7">
                  <c:v>20</c:v>
                </c:pt>
                <c:pt idx="8">
                  <c:v>20</c:v>
                </c:pt>
                <c:pt idx="9">
                  <c:v>20</c:v>
                </c:pt>
                <c:pt idx="10">
                  <c:v>20</c:v>
                </c:pt>
                <c:pt idx="11">
                  <c:v>20</c:v>
                </c:pt>
              </c:numCache>
            </c:numRef>
          </c:val>
          <c:smooth val="0"/>
          <c:extLst>
            <c:ext xmlns:c16="http://schemas.microsoft.com/office/drawing/2014/chart" uri="{C3380CC4-5D6E-409C-BE32-E72D297353CC}">
              <c16:uniqueId val="{00000001-1236-4DDC-883D-616658024F65}"/>
            </c:ext>
          </c:extLst>
        </c:ser>
        <c:ser>
          <c:idx val="2"/>
          <c:order val="2"/>
          <c:tx>
            <c:strRef>
              <c:f>'ČD trend'!$E$3</c:f>
              <c:strCache>
                <c:ptCount val="1"/>
                <c:pt idx="0">
                  <c:v>Alergološka amb.</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strRef>
              <c:f>'ČD trend'!$B$4:$B$15</c:f>
              <c:strCache>
                <c:ptCount val="12"/>
                <c:pt idx="0">
                  <c:v>januar</c:v>
                </c:pt>
                <c:pt idx="1">
                  <c:v>februar</c:v>
                </c:pt>
                <c:pt idx="2">
                  <c:v>marec</c:v>
                </c:pt>
                <c:pt idx="3">
                  <c:v>april</c:v>
                </c:pt>
                <c:pt idx="4">
                  <c:v>maj</c:v>
                </c:pt>
                <c:pt idx="5">
                  <c:v>junij</c:v>
                </c:pt>
                <c:pt idx="6">
                  <c:v>julij</c:v>
                </c:pt>
                <c:pt idx="7">
                  <c:v>avgust</c:v>
                </c:pt>
                <c:pt idx="8">
                  <c:v>september</c:v>
                </c:pt>
                <c:pt idx="9">
                  <c:v>oktober</c:v>
                </c:pt>
                <c:pt idx="10">
                  <c:v>november</c:v>
                </c:pt>
                <c:pt idx="11">
                  <c:v>december</c:v>
                </c:pt>
              </c:strCache>
            </c:strRef>
          </c:cat>
          <c:val>
            <c:numRef>
              <c:f>'ČD trend'!$E$4:$E$15</c:f>
              <c:numCache>
                <c:formatCode>General</c:formatCode>
                <c:ptCount val="12"/>
                <c:pt idx="0">
                  <c:v>610</c:v>
                </c:pt>
                <c:pt idx="1">
                  <c:v>610</c:v>
                </c:pt>
                <c:pt idx="2">
                  <c:v>400</c:v>
                </c:pt>
                <c:pt idx="3">
                  <c:v>410</c:v>
                </c:pt>
                <c:pt idx="4">
                  <c:v>570</c:v>
                </c:pt>
                <c:pt idx="5">
                  <c:v>550</c:v>
                </c:pt>
                <c:pt idx="6">
                  <c:v>640</c:v>
                </c:pt>
                <c:pt idx="7">
                  <c:v>660</c:v>
                </c:pt>
                <c:pt idx="8">
                  <c:v>750</c:v>
                </c:pt>
                <c:pt idx="9">
                  <c:v>760</c:v>
                </c:pt>
                <c:pt idx="10">
                  <c:v>750</c:v>
                </c:pt>
                <c:pt idx="11">
                  <c:v>730</c:v>
                </c:pt>
              </c:numCache>
            </c:numRef>
          </c:val>
          <c:smooth val="0"/>
          <c:extLst>
            <c:ext xmlns:c16="http://schemas.microsoft.com/office/drawing/2014/chart" uri="{C3380CC4-5D6E-409C-BE32-E72D297353CC}">
              <c16:uniqueId val="{00000002-1236-4DDC-883D-616658024F65}"/>
            </c:ext>
          </c:extLst>
        </c:ser>
        <c:ser>
          <c:idx val="3"/>
          <c:order val="3"/>
          <c:tx>
            <c:strRef>
              <c:f>'ČD trend'!$F$3</c:f>
              <c:strCache>
                <c:ptCount val="1"/>
                <c:pt idx="0">
                  <c:v>Gastroenterološka amb.</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strRef>
              <c:f>'ČD trend'!$B$4:$B$15</c:f>
              <c:strCache>
                <c:ptCount val="12"/>
                <c:pt idx="0">
                  <c:v>januar</c:v>
                </c:pt>
                <c:pt idx="1">
                  <c:v>februar</c:v>
                </c:pt>
                <c:pt idx="2">
                  <c:v>marec</c:v>
                </c:pt>
                <c:pt idx="3">
                  <c:v>april</c:v>
                </c:pt>
                <c:pt idx="4">
                  <c:v>maj</c:v>
                </c:pt>
                <c:pt idx="5">
                  <c:v>junij</c:v>
                </c:pt>
                <c:pt idx="6">
                  <c:v>julij</c:v>
                </c:pt>
                <c:pt idx="7">
                  <c:v>avgust</c:v>
                </c:pt>
                <c:pt idx="8">
                  <c:v>september</c:v>
                </c:pt>
                <c:pt idx="9">
                  <c:v>oktober</c:v>
                </c:pt>
                <c:pt idx="10">
                  <c:v>november</c:v>
                </c:pt>
                <c:pt idx="11">
                  <c:v>december</c:v>
                </c:pt>
              </c:strCache>
            </c:strRef>
          </c:cat>
          <c:val>
            <c:numRef>
              <c:f>'ČD trend'!$F$4:$F$15</c:f>
              <c:numCache>
                <c:formatCode>General</c:formatCode>
                <c:ptCount val="12"/>
                <c:pt idx="0">
                  <c:v>450</c:v>
                </c:pt>
                <c:pt idx="1">
                  <c:v>480</c:v>
                </c:pt>
                <c:pt idx="2">
                  <c:v>420</c:v>
                </c:pt>
                <c:pt idx="3">
                  <c:v>300</c:v>
                </c:pt>
                <c:pt idx="4">
                  <c:v>280</c:v>
                </c:pt>
                <c:pt idx="5">
                  <c:v>250</c:v>
                </c:pt>
                <c:pt idx="6">
                  <c:v>280</c:v>
                </c:pt>
                <c:pt idx="7">
                  <c:v>300</c:v>
                </c:pt>
                <c:pt idx="8">
                  <c:v>460</c:v>
                </c:pt>
                <c:pt idx="9">
                  <c:v>430</c:v>
                </c:pt>
                <c:pt idx="10">
                  <c:v>450</c:v>
                </c:pt>
                <c:pt idx="11">
                  <c:v>210</c:v>
                </c:pt>
              </c:numCache>
            </c:numRef>
          </c:val>
          <c:smooth val="0"/>
          <c:extLst>
            <c:ext xmlns:c16="http://schemas.microsoft.com/office/drawing/2014/chart" uri="{C3380CC4-5D6E-409C-BE32-E72D297353CC}">
              <c16:uniqueId val="{00000003-1236-4DDC-883D-616658024F65}"/>
            </c:ext>
          </c:extLst>
        </c:ser>
        <c:ser>
          <c:idx val="4"/>
          <c:order val="4"/>
          <c:tx>
            <c:strRef>
              <c:f>'ČD trend'!$G$3</c:f>
              <c:strCache>
                <c:ptCount val="1"/>
                <c:pt idx="0">
                  <c:v>Kardiološka amb.</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strRef>
              <c:f>'ČD trend'!$B$4:$B$15</c:f>
              <c:strCache>
                <c:ptCount val="12"/>
                <c:pt idx="0">
                  <c:v>januar</c:v>
                </c:pt>
                <c:pt idx="1">
                  <c:v>februar</c:v>
                </c:pt>
                <c:pt idx="2">
                  <c:v>marec</c:v>
                </c:pt>
                <c:pt idx="3">
                  <c:v>april</c:v>
                </c:pt>
                <c:pt idx="4">
                  <c:v>maj</c:v>
                </c:pt>
                <c:pt idx="5">
                  <c:v>junij</c:v>
                </c:pt>
                <c:pt idx="6">
                  <c:v>julij</c:v>
                </c:pt>
                <c:pt idx="7">
                  <c:v>avgust</c:v>
                </c:pt>
                <c:pt idx="8">
                  <c:v>september</c:v>
                </c:pt>
                <c:pt idx="9">
                  <c:v>oktober</c:v>
                </c:pt>
                <c:pt idx="10">
                  <c:v>november</c:v>
                </c:pt>
                <c:pt idx="11">
                  <c:v>december</c:v>
                </c:pt>
              </c:strCache>
            </c:strRef>
          </c:cat>
          <c:val>
            <c:numRef>
              <c:f>'ČD trend'!$G$4:$G$15</c:f>
              <c:numCache>
                <c:formatCode>General</c:formatCode>
                <c:ptCount val="12"/>
                <c:pt idx="0">
                  <c:v>280</c:v>
                </c:pt>
                <c:pt idx="1">
                  <c:v>330</c:v>
                </c:pt>
                <c:pt idx="2">
                  <c:v>330</c:v>
                </c:pt>
                <c:pt idx="3">
                  <c:v>270</c:v>
                </c:pt>
                <c:pt idx="4">
                  <c:v>250</c:v>
                </c:pt>
                <c:pt idx="5">
                  <c:v>250</c:v>
                </c:pt>
                <c:pt idx="6">
                  <c:v>240</c:v>
                </c:pt>
                <c:pt idx="7">
                  <c:v>50</c:v>
                </c:pt>
                <c:pt idx="8">
                  <c:v>150</c:v>
                </c:pt>
                <c:pt idx="9">
                  <c:v>240</c:v>
                </c:pt>
                <c:pt idx="10">
                  <c:v>250</c:v>
                </c:pt>
                <c:pt idx="11">
                  <c:v>365</c:v>
                </c:pt>
              </c:numCache>
            </c:numRef>
          </c:val>
          <c:smooth val="0"/>
          <c:extLst>
            <c:ext xmlns:c16="http://schemas.microsoft.com/office/drawing/2014/chart" uri="{C3380CC4-5D6E-409C-BE32-E72D297353CC}">
              <c16:uniqueId val="{00000004-1236-4DDC-883D-616658024F65}"/>
            </c:ext>
          </c:extLst>
        </c:ser>
        <c:dLbls>
          <c:showLegendKey val="0"/>
          <c:showVal val="0"/>
          <c:showCatName val="0"/>
          <c:showSerName val="0"/>
          <c:showPercent val="0"/>
          <c:showBubbleSize val="0"/>
        </c:dLbls>
        <c:marker val="1"/>
        <c:smooth val="0"/>
        <c:axId val="357044880"/>
        <c:axId val="357044488"/>
        <c:extLst>
          <c:ext xmlns:c15="http://schemas.microsoft.com/office/drawing/2012/chart" uri="{02D57815-91ED-43cb-92C2-25804820EDAC}">
            <c15:filteredLineSeries>
              <c15:ser>
                <c:idx val="5"/>
                <c:order val="5"/>
                <c:tx>
                  <c:strRef>
                    <c:extLst>
                      <c:ext uri="{02D57815-91ED-43cb-92C2-25804820EDAC}">
                        <c15:formulaRef>
                          <c15:sqref>'ČD trend'!$H$3</c15:sqref>
                        </c15:formulaRef>
                      </c:ext>
                    </c:extLst>
                    <c:strCache>
                      <c:ptCount val="1"/>
                    </c:strCache>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strRef>
                    <c:extLst>
                      <c:ext uri="{02D57815-91ED-43cb-92C2-25804820EDAC}">
                        <c15:formulaRef>
                          <c15:sqref>'ČD trend'!$B$4:$B$15</c15:sqref>
                        </c15:formulaRef>
                      </c:ext>
                    </c:extLst>
                    <c:strCache>
                      <c:ptCount val="12"/>
                      <c:pt idx="0">
                        <c:v>januar</c:v>
                      </c:pt>
                      <c:pt idx="1">
                        <c:v>februar</c:v>
                      </c:pt>
                      <c:pt idx="2">
                        <c:v>marec</c:v>
                      </c:pt>
                      <c:pt idx="3">
                        <c:v>april</c:v>
                      </c:pt>
                      <c:pt idx="4">
                        <c:v>maj</c:v>
                      </c:pt>
                      <c:pt idx="5">
                        <c:v>junij</c:v>
                      </c:pt>
                      <c:pt idx="6">
                        <c:v>julij</c:v>
                      </c:pt>
                      <c:pt idx="7">
                        <c:v>avgust</c:v>
                      </c:pt>
                      <c:pt idx="8">
                        <c:v>september</c:v>
                      </c:pt>
                      <c:pt idx="9">
                        <c:v>oktober</c:v>
                      </c:pt>
                      <c:pt idx="10">
                        <c:v>november</c:v>
                      </c:pt>
                      <c:pt idx="11">
                        <c:v>december</c:v>
                      </c:pt>
                    </c:strCache>
                  </c:strRef>
                </c:cat>
                <c:val>
                  <c:numRef>
                    <c:extLst>
                      <c:ext uri="{02D57815-91ED-43cb-92C2-25804820EDAC}">
                        <c15:formulaRef>
                          <c15:sqref>'ČD trend'!$H$4:$H$15</c15:sqref>
                        </c15:formulaRef>
                      </c:ext>
                    </c:extLst>
                    <c:numCache>
                      <c:formatCode>General</c:formatCode>
                      <c:ptCount val="12"/>
                    </c:numCache>
                  </c:numRef>
                </c:val>
                <c:smooth val="0"/>
                <c:extLst>
                  <c:ext xmlns:c16="http://schemas.microsoft.com/office/drawing/2014/chart" uri="{C3380CC4-5D6E-409C-BE32-E72D297353CC}">
                    <c16:uniqueId val="{00000005-1236-4DDC-883D-616658024F65}"/>
                  </c:ext>
                </c:extLst>
              </c15:ser>
            </c15:filteredLineSeries>
          </c:ext>
        </c:extLst>
      </c:lineChart>
      <c:catAx>
        <c:axId val="357044880"/>
        <c:scaling>
          <c:orientation val="minMax"/>
        </c:scaling>
        <c:delete val="0"/>
        <c:axPos val="b"/>
        <c:numFmt formatCode="General" sourceLinked="1"/>
        <c:majorTickMark val="none"/>
        <c:minorTickMark val="none"/>
        <c:tickLblPos val="nextTo"/>
        <c:spPr>
          <a:noFill/>
          <a:ln w="25400" cap="flat" cmpd="sng" algn="ctr">
            <a:no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l-SI"/>
          </a:p>
        </c:txPr>
        <c:crossAx val="357044488"/>
        <c:crosses val="autoZero"/>
        <c:auto val="1"/>
        <c:lblAlgn val="ctr"/>
        <c:lblOffset val="100"/>
        <c:noMultiLvlLbl val="0"/>
      </c:catAx>
      <c:valAx>
        <c:axId val="357044488"/>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l-SI"/>
          </a:p>
        </c:txPr>
        <c:crossAx val="357044880"/>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l-SI"/>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sl-SI"/>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sl-SI"/>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sl-SI" b="1"/>
              <a:t>Trend realiziranih ČD s stopnjo nujnosti redno v ultrazvočni diagnostiki za leto 2025</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sl-SI"/>
        </a:p>
      </c:txPr>
    </c:title>
    <c:autoTitleDeleted val="0"/>
    <c:plotArea>
      <c:layout/>
      <c:lineChart>
        <c:grouping val="standard"/>
        <c:varyColors val="0"/>
        <c:ser>
          <c:idx val="0"/>
          <c:order val="0"/>
          <c:tx>
            <c:strRef>
              <c:f>'ČD trend'!$C$27</c:f>
              <c:strCache>
                <c:ptCount val="1"/>
                <c:pt idx="0">
                  <c:v>UZ plevre</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strRef>
              <c:f>'ČD trend'!$B$28:$B$39</c:f>
              <c:strCache>
                <c:ptCount val="12"/>
                <c:pt idx="0">
                  <c:v>januar</c:v>
                </c:pt>
                <c:pt idx="1">
                  <c:v>februar</c:v>
                </c:pt>
                <c:pt idx="2">
                  <c:v>marec </c:v>
                </c:pt>
                <c:pt idx="3">
                  <c:v>april</c:v>
                </c:pt>
                <c:pt idx="4">
                  <c:v>maj </c:v>
                </c:pt>
                <c:pt idx="5">
                  <c:v>junij</c:v>
                </c:pt>
                <c:pt idx="6">
                  <c:v>julij</c:v>
                </c:pt>
                <c:pt idx="7">
                  <c:v>avgust</c:v>
                </c:pt>
                <c:pt idx="8">
                  <c:v>september</c:v>
                </c:pt>
                <c:pt idx="9">
                  <c:v>oktober</c:v>
                </c:pt>
                <c:pt idx="10">
                  <c:v>november</c:v>
                </c:pt>
                <c:pt idx="11">
                  <c:v>december</c:v>
                </c:pt>
              </c:strCache>
            </c:strRef>
          </c:cat>
          <c:val>
            <c:numRef>
              <c:f>'ČD trend'!$C$28:$C$39</c:f>
              <c:numCache>
                <c:formatCode>General</c:formatCode>
                <c:ptCount val="12"/>
                <c:pt idx="0">
                  <c:v>0</c:v>
                </c:pt>
                <c:pt idx="1">
                  <c:v>0</c:v>
                </c:pt>
                <c:pt idx="2">
                  <c:v>0</c:v>
                </c:pt>
                <c:pt idx="3">
                  <c:v>0</c:v>
                </c:pt>
                <c:pt idx="4">
                  <c:v>0</c:v>
                </c:pt>
                <c:pt idx="5">
                  <c:v>0</c:v>
                </c:pt>
                <c:pt idx="6">
                  <c:v>0</c:v>
                </c:pt>
                <c:pt idx="7">
                  <c:v>0</c:v>
                </c:pt>
                <c:pt idx="8">
                  <c:v>0</c:v>
                </c:pt>
                <c:pt idx="9">
                  <c:v>0</c:v>
                </c:pt>
                <c:pt idx="10">
                  <c:v>0</c:v>
                </c:pt>
                <c:pt idx="11">
                  <c:v>0</c:v>
                </c:pt>
              </c:numCache>
            </c:numRef>
          </c:val>
          <c:smooth val="0"/>
          <c:extLst>
            <c:ext xmlns:c16="http://schemas.microsoft.com/office/drawing/2014/chart" uri="{C3380CC4-5D6E-409C-BE32-E72D297353CC}">
              <c16:uniqueId val="{00000000-54F8-4098-94EE-0239C02432E6}"/>
            </c:ext>
          </c:extLst>
        </c:ser>
        <c:ser>
          <c:idx val="1"/>
          <c:order val="1"/>
          <c:tx>
            <c:strRef>
              <c:f>'ČD trend'!$D$27</c:f>
              <c:strCache>
                <c:ptCount val="1"/>
                <c:pt idx="0">
                  <c:v>UZ trebuha</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strRef>
              <c:f>'ČD trend'!$B$28:$B$39</c:f>
              <c:strCache>
                <c:ptCount val="12"/>
                <c:pt idx="0">
                  <c:v>januar</c:v>
                </c:pt>
                <c:pt idx="1">
                  <c:v>februar</c:v>
                </c:pt>
                <c:pt idx="2">
                  <c:v>marec </c:v>
                </c:pt>
                <c:pt idx="3">
                  <c:v>april</c:v>
                </c:pt>
                <c:pt idx="4">
                  <c:v>maj </c:v>
                </c:pt>
                <c:pt idx="5">
                  <c:v>junij</c:v>
                </c:pt>
                <c:pt idx="6">
                  <c:v>julij</c:v>
                </c:pt>
                <c:pt idx="7">
                  <c:v>avgust</c:v>
                </c:pt>
                <c:pt idx="8">
                  <c:v>september</c:v>
                </c:pt>
                <c:pt idx="9">
                  <c:v>oktober</c:v>
                </c:pt>
                <c:pt idx="10">
                  <c:v>november</c:v>
                </c:pt>
                <c:pt idx="11">
                  <c:v>december</c:v>
                </c:pt>
              </c:strCache>
            </c:strRef>
          </c:cat>
          <c:val>
            <c:numRef>
              <c:f>'ČD trend'!$D$28:$D$39</c:f>
              <c:numCache>
                <c:formatCode>General</c:formatCode>
                <c:ptCount val="12"/>
                <c:pt idx="0">
                  <c:v>180</c:v>
                </c:pt>
                <c:pt idx="1">
                  <c:v>180</c:v>
                </c:pt>
                <c:pt idx="2">
                  <c:v>120</c:v>
                </c:pt>
                <c:pt idx="3">
                  <c:v>240</c:v>
                </c:pt>
                <c:pt idx="4">
                  <c:v>300</c:v>
                </c:pt>
                <c:pt idx="5">
                  <c:v>300</c:v>
                </c:pt>
                <c:pt idx="6">
                  <c:v>220</c:v>
                </c:pt>
                <c:pt idx="7">
                  <c:v>180</c:v>
                </c:pt>
                <c:pt idx="8">
                  <c:v>100</c:v>
                </c:pt>
                <c:pt idx="9">
                  <c:v>190</c:v>
                </c:pt>
                <c:pt idx="10">
                  <c:v>300</c:v>
                </c:pt>
                <c:pt idx="11">
                  <c:v>300</c:v>
                </c:pt>
              </c:numCache>
            </c:numRef>
          </c:val>
          <c:smooth val="0"/>
          <c:extLst>
            <c:ext xmlns:c16="http://schemas.microsoft.com/office/drawing/2014/chart" uri="{C3380CC4-5D6E-409C-BE32-E72D297353CC}">
              <c16:uniqueId val="{00000001-54F8-4098-94EE-0239C02432E6}"/>
            </c:ext>
          </c:extLst>
        </c:ser>
        <c:ser>
          <c:idx val="2"/>
          <c:order val="2"/>
          <c:tx>
            <c:strRef>
              <c:f>'ČD trend'!$E$27</c:f>
              <c:strCache>
                <c:ptCount val="1"/>
                <c:pt idx="0">
                  <c:v>UZ srca</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strRef>
              <c:f>'ČD trend'!$B$28:$B$39</c:f>
              <c:strCache>
                <c:ptCount val="12"/>
                <c:pt idx="0">
                  <c:v>januar</c:v>
                </c:pt>
                <c:pt idx="1">
                  <c:v>februar</c:v>
                </c:pt>
                <c:pt idx="2">
                  <c:v>marec </c:v>
                </c:pt>
                <c:pt idx="3">
                  <c:v>april</c:v>
                </c:pt>
                <c:pt idx="4">
                  <c:v>maj </c:v>
                </c:pt>
                <c:pt idx="5">
                  <c:v>junij</c:v>
                </c:pt>
                <c:pt idx="6">
                  <c:v>julij</c:v>
                </c:pt>
                <c:pt idx="7">
                  <c:v>avgust</c:v>
                </c:pt>
                <c:pt idx="8">
                  <c:v>september</c:v>
                </c:pt>
                <c:pt idx="9">
                  <c:v>oktober</c:v>
                </c:pt>
                <c:pt idx="10">
                  <c:v>november</c:v>
                </c:pt>
                <c:pt idx="11">
                  <c:v>december</c:v>
                </c:pt>
              </c:strCache>
            </c:strRef>
          </c:cat>
          <c:val>
            <c:numRef>
              <c:f>'ČD trend'!$E$28:$E$39</c:f>
              <c:numCache>
                <c:formatCode>General</c:formatCode>
                <c:ptCount val="12"/>
                <c:pt idx="0">
                  <c:v>370</c:v>
                </c:pt>
                <c:pt idx="1">
                  <c:v>360</c:v>
                </c:pt>
                <c:pt idx="2">
                  <c:v>330</c:v>
                </c:pt>
                <c:pt idx="3">
                  <c:v>330</c:v>
                </c:pt>
                <c:pt idx="4">
                  <c:v>360</c:v>
                </c:pt>
                <c:pt idx="5">
                  <c:v>330</c:v>
                </c:pt>
                <c:pt idx="6">
                  <c:v>450</c:v>
                </c:pt>
                <c:pt idx="7">
                  <c:v>390</c:v>
                </c:pt>
                <c:pt idx="8">
                  <c:v>360</c:v>
                </c:pt>
                <c:pt idx="9">
                  <c:v>240</c:v>
                </c:pt>
                <c:pt idx="10">
                  <c:v>470</c:v>
                </c:pt>
                <c:pt idx="11">
                  <c:v>430</c:v>
                </c:pt>
              </c:numCache>
            </c:numRef>
          </c:val>
          <c:smooth val="0"/>
          <c:extLst>
            <c:ext xmlns:c16="http://schemas.microsoft.com/office/drawing/2014/chart" uri="{C3380CC4-5D6E-409C-BE32-E72D297353CC}">
              <c16:uniqueId val="{00000002-54F8-4098-94EE-0239C02432E6}"/>
            </c:ext>
          </c:extLst>
        </c:ser>
        <c:ser>
          <c:idx val="3"/>
          <c:order val="3"/>
          <c:tx>
            <c:strRef>
              <c:f>'ČD trend'!$F$27</c:f>
              <c:strCache>
                <c:ptCount val="1"/>
                <c:pt idx="0">
                  <c:v>UZ vratnih žil</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strRef>
              <c:f>'ČD trend'!$B$28:$B$39</c:f>
              <c:strCache>
                <c:ptCount val="12"/>
                <c:pt idx="0">
                  <c:v>januar</c:v>
                </c:pt>
                <c:pt idx="1">
                  <c:v>februar</c:v>
                </c:pt>
                <c:pt idx="2">
                  <c:v>marec </c:v>
                </c:pt>
                <c:pt idx="3">
                  <c:v>april</c:v>
                </c:pt>
                <c:pt idx="4">
                  <c:v>maj </c:v>
                </c:pt>
                <c:pt idx="5">
                  <c:v>junij</c:v>
                </c:pt>
                <c:pt idx="6">
                  <c:v>julij</c:v>
                </c:pt>
                <c:pt idx="7">
                  <c:v>avgust</c:v>
                </c:pt>
                <c:pt idx="8">
                  <c:v>september</c:v>
                </c:pt>
                <c:pt idx="9">
                  <c:v>oktober</c:v>
                </c:pt>
                <c:pt idx="10">
                  <c:v>november</c:v>
                </c:pt>
                <c:pt idx="11">
                  <c:v>december</c:v>
                </c:pt>
              </c:strCache>
            </c:strRef>
          </c:cat>
          <c:val>
            <c:numRef>
              <c:f>'ČD trend'!$F$28:$F$39</c:f>
              <c:numCache>
                <c:formatCode>General</c:formatCode>
                <c:ptCount val="12"/>
              </c:numCache>
            </c:numRef>
          </c:val>
          <c:smooth val="0"/>
          <c:extLst>
            <c:ext xmlns:c16="http://schemas.microsoft.com/office/drawing/2014/chart" uri="{C3380CC4-5D6E-409C-BE32-E72D297353CC}">
              <c16:uniqueId val="{00000003-54F8-4098-94EE-0239C02432E6}"/>
            </c:ext>
          </c:extLst>
        </c:ser>
        <c:ser>
          <c:idx val="4"/>
          <c:order val="4"/>
          <c:tx>
            <c:strRef>
              <c:f>'ČD trend'!$G$27</c:f>
              <c:strCache>
                <c:ptCount val="1"/>
                <c:pt idx="0">
                  <c:v>Celoten UZ ven sp.okon. </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strRef>
              <c:f>'ČD trend'!$B$28:$B$39</c:f>
              <c:strCache>
                <c:ptCount val="12"/>
                <c:pt idx="0">
                  <c:v>januar</c:v>
                </c:pt>
                <c:pt idx="1">
                  <c:v>februar</c:v>
                </c:pt>
                <c:pt idx="2">
                  <c:v>marec </c:v>
                </c:pt>
                <c:pt idx="3">
                  <c:v>april</c:v>
                </c:pt>
                <c:pt idx="4">
                  <c:v>maj </c:v>
                </c:pt>
                <c:pt idx="5">
                  <c:v>junij</c:v>
                </c:pt>
                <c:pt idx="6">
                  <c:v>julij</c:v>
                </c:pt>
                <c:pt idx="7">
                  <c:v>avgust</c:v>
                </c:pt>
                <c:pt idx="8">
                  <c:v>september</c:v>
                </c:pt>
                <c:pt idx="9">
                  <c:v>oktober</c:v>
                </c:pt>
                <c:pt idx="10">
                  <c:v>november</c:v>
                </c:pt>
                <c:pt idx="11">
                  <c:v>december</c:v>
                </c:pt>
              </c:strCache>
            </c:strRef>
          </c:cat>
          <c:val>
            <c:numRef>
              <c:f>'ČD trend'!$G$28:$G$39</c:f>
              <c:numCache>
                <c:formatCode>General</c:formatCode>
                <c:ptCount val="12"/>
              </c:numCache>
            </c:numRef>
          </c:val>
          <c:smooth val="0"/>
          <c:extLst>
            <c:ext xmlns:c16="http://schemas.microsoft.com/office/drawing/2014/chart" uri="{C3380CC4-5D6E-409C-BE32-E72D297353CC}">
              <c16:uniqueId val="{00000004-54F8-4098-94EE-0239C02432E6}"/>
            </c:ext>
          </c:extLst>
        </c:ser>
        <c:dLbls>
          <c:showLegendKey val="0"/>
          <c:showVal val="0"/>
          <c:showCatName val="0"/>
          <c:showSerName val="0"/>
          <c:showPercent val="0"/>
          <c:showBubbleSize val="0"/>
        </c:dLbls>
        <c:marker val="1"/>
        <c:smooth val="0"/>
        <c:axId val="357485856"/>
        <c:axId val="357487424"/>
        <c:extLst>
          <c:ext xmlns:c15="http://schemas.microsoft.com/office/drawing/2012/chart" uri="{02D57815-91ED-43cb-92C2-25804820EDAC}">
            <c15:filteredLineSeries>
              <c15:ser>
                <c:idx val="5"/>
                <c:order val="5"/>
                <c:tx>
                  <c:strRef>
                    <c:extLst>
                      <c:ext uri="{02D57815-91ED-43cb-92C2-25804820EDAC}">
                        <c15:formulaRef>
                          <c15:sqref>'ČD trend'!$H$27</c15:sqref>
                        </c15:formulaRef>
                      </c:ext>
                    </c:extLst>
                    <c:strCache>
                      <c:ptCount val="1"/>
                    </c:strCache>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strRef>
                    <c:extLst>
                      <c:ext uri="{02D57815-91ED-43cb-92C2-25804820EDAC}">
                        <c15:formulaRef>
                          <c15:sqref>'ČD trend'!$B$28:$B$39</c15:sqref>
                        </c15:formulaRef>
                      </c:ext>
                    </c:extLst>
                    <c:strCache>
                      <c:ptCount val="12"/>
                      <c:pt idx="0">
                        <c:v>januar</c:v>
                      </c:pt>
                      <c:pt idx="1">
                        <c:v>februar</c:v>
                      </c:pt>
                      <c:pt idx="2">
                        <c:v>marec </c:v>
                      </c:pt>
                      <c:pt idx="3">
                        <c:v>april</c:v>
                      </c:pt>
                      <c:pt idx="4">
                        <c:v>maj </c:v>
                      </c:pt>
                      <c:pt idx="5">
                        <c:v>junij</c:v>
                      </c:pt>
                      <c:pt idx="6">
                        <c:v>julij</c:v>
                      </c:pt>
                      <c:pt idx="7">
                        <c:v>avgust</c:v>
                      </c:pt>
                      <c:pt idx="8">
                        <c:v>september</c:v>
                      </c:pt>
                      <c:pt idx="9">
                        <c:v>oktober</c:v>
                      </c:pt>
                      <c:pt idx="10">
                        <c:v>november</c:v>
                      </c:pt>
                      <c:pt idx="11">
                        <c:v>december</c:v>
                      </c:pt>
                    </c:strCache>
                  </c:strRef>
                </c:cat>
                <c:val>
                  <c:numRef>
                    <c:extLst>
                      <c:ext uri="{02D57815-91ED-43cb-92C2-25804820EDAC}">
                        <c15:formulaRef>
                          <c15:sqref>'ČD trend'!$H$28:$H$39</c15:sqref>
                        </c15:formulaRef>
                      </c:ext>
                    </c:extLst>
                    <c:numCache>
                      <c:formatCode>General</c:formatCode>
                      <c:ptCount val="12"/>
                    </c:numCache>
                  </c:numRef>
                </c:val>
                <c:smooth val="0"/>
                <c:extLst>
                  <c:ext xmlns:c16="http://schemas.microsoft.com/office/drawing/2014/chart" uri="{C3380CC4-5D6E-409C-BE32-E72D297353CC}">
                    <c16:uniqueId val="{00000005-54F8-4098-94EE-0239C02432E6}"/>
                  </c:ext>
                </c:extLst>
              </c15:ser>
            </c15:filteredLineSeries>
          </c:ext>
        </c:extLst>
      </c:lineChart>
      <c:catAx>
        <c:axId val="35748585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l-SI"/>
          </a:p>
        </c:txPr>
        <c:crossAx val="357487424"/>
        <c:crosses val="autoZero"/>
        <c:auto val="1"/>
        <c:lblAlgn val="ctr"/>
        <c:lblOffset val="100"/>
        <c:noMultiLvlLbl val="0"/>
      </c:catAx>
      <c:valAx>
        <c:axId val="357487424"/>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l-SI"/>
          </a:p>
        </c:txPr>
        <c:crossAx val="357485856"/>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l-SI"/>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sl-SI"/>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sl-SI"/>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sl-SI" b="1"/>
              <a:t>Trend realizirane</a:t>
            </a:r>
            <a:r>
              <a:rPr lang="sl-SI" b="1" baseline="0"/>
              <a:t> ČD s stopnjo nujnosti redno v funkcionalni diagnostiki za leto 2025</a:t>
            </a:r>
            <a:endParaRPr lang="sl-SI" b="1"/>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sl-SI"/>
        </a:p>
      </c:txPr>
    </c:title>
    <c:autoTitleDeleted val="0"/>
    <c:plotArea>
      <c:layout/>
      <c:lineChart>
        <c:grouping val="standard"/>
        <c:varyColors val="0"/>
        <c:ser>
          <c:idx val="0"/>
          <c:order val="0"/>
          <c:tx>
            <c:strRef>
              <c:f>'ČD trend'!$C$47</c:f>
              <c:strCache>
                <c:ptCount val="1"/>
                <c:pt idx="0">
                  <c:v>Bronhoskopije</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strRef>
              <c:f>'ČD trend'!$B$48:$B$59</c:f>
              <c:strCache>
                <c:ptCount val="12"/>
                <c:pt idx="0">
                  <c:v>januar</c:v>
                </c:pt>
                <c:pt idx="1">
                  <c:v>februar</c:v>
                </c:pt>
                <c:pt idx="2">
                  <c:v>marec</c:v>
                </c:pt>
                <c:pt idx="3">
                  <c:v>april</c:v>
                </c:pt>
                <c:pt idx="4">
                  <c:v>maj </c:v>
                </c:pt>
                <c:pt idx="5">
                  <c:v>junij</c:v>
                </c:pt>
                <c:pt idx="6">
                  <c:v>julij</c:v>
                </c:pt>
                <c:pt idx="7">
                  <c:v>avgust</c:v>
                </c:pt>
                <c:pt idx="8">
                  <c:v>september</c:v>
                </c:pt>
                <c:pt idx="9">
                  <c:v>oktober</c:v>
                </c:pt>
                <c:pt idx="10">
                  <c:v>november</c:v>
                </c:pt>
                <c:pt idx="11">
                  <c:v>december</c:v>
                </c:pt>
              </c:strCache>
            </c:strRef>
          </c:cat>
          <c:val>
            <c:numRef>
              <c:f>'ČD trend'!$C$48:$C$59</c:f>
              <c:numCache>
                <c:formatCode>General</c:formatCode>
                <c:ptCount val="12"/>
                <c:pt idx="0">
                  <c:v>0</c:v>
                </c:pt>
                <c:pt idx="1">
                  <c:v>0</c:v>
                </c:pt>
                <c:pt idx="2">
                  <c:v>0</c:v>
                </c:pt>
                <c:pt idx="3">
                  <c:v>0</c:v>
                </c:pt>
                <c:pt idx="4">
                  <c:v>0</c:v>
                </c:pt>
                <c:pt idx="5">
                  <c:v>0</c:v>
                </c:pt>
                <c:pt idx="6">
                  <c:v>0</c:v>
                </c:pt>
                <c:pt idx="7">
                  <c:v>0</c:v>
                </c:pt>
                <c:pt idx="8">
                  <c:v>0</c:v>
                </c:pt>
                <c:pt idx="9">
                  <c:v>0</c:v>
                </c:pt>
                <c:pt idx="10">
                  <c:v>0</c:v>
                </c:pt>
                <c:pt idx="11">
                  <c:v>0</c:v>
                </c:pt>
              </c:numCache>
            </c:numRef>
          </c:val>
          <c:smooth val="0"/>
          <c:extLst>
            <c:ext xmlns:c16="http://schemas.microsoft.com/office/drawing/2014/chart" uri="{C3380CC4-5D6E-409C-BE32-E72D297353CC}">
              <c16:uniqueId val="{00000000-11A2-4EFD-9111-A56E94BB706B}"/>
            </c:ext>
          </c:extLst>
        </c:ser>
        <c:ser>
          <c:idx val="1"/>
          <c:order val="1"/>
          <c:tx>
            <c:strRef>
              <c:f>'ČD trend'!$D$47</c:f>
              <c:strCache>
                <c:ptCount val="1"/>
                <c:pt idx="0">
                  <c:v>Spirometrije</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strRef>
              <c:f>'ČD trend'!$B$48:$B$59</c:f>
              <c:strCache>
                <c:ptCount val="12"/>
                <c:pt idx="0">
                  <c:v>januar</c:v>
                </c:pt>
                <c:pt idx="1">
                  <c:v>februar</c:v>
                </c:pt>
                <c:pt idx="2">
                  <c:v>marec</c:v>
                </c:pt>
                <c:pt idx="3">
                  <c:v>april</c:v>
                </c:pt>
                <c:pt idx="4">
                  <c:v>maj </c:v>
                </c:pt>
                <c:pt idx="5">
                  <c:v>junij</c:v>
                </c:pt>
                <c:pt idx="6">
                  <c:v>julij</c:v>
                </c:pt>
                <c:pt idx="7">
                  <c:v>avgust</c:v>
                </c:pt>
                <c:pt idx="8">
                  <c:v>september</c:v>
                </c:pt>
                <c:pt idx="9">
                  <c:v>oktober</c:v>
                </c:pt>
                <c:pt idx="10">
                  <c:v>november</c:v>
                </c:pt>
                <c:pt idx="11">
                  <c:v>december</c:v>
                </c:pt>
              </c:strCache>
            </c:strRef>
          </c:cat>
          <c:val>
            <c:numRef>
              <c:f>'ČD trend'!$D$48:$D$59</c:f>
              <c:numCache>
                <c:formatCode>General</c:formatCode>
                <c:ptCount val="12"/>
                <c:pt idx="0">
                  <c:v>0</c:v>
                </c:pt>
                <c:pt idx="1">
                  <c:v>0</c:v>
                </c:pt>
                <c:pt idx="2">
                  <c:v>0</c:v>
                </c:pt>
                <c:pt idx="3">
                  <c:v>0</c:v>
                </c:pt>
                <c:pt idx="4">
                  <c:v>0</c:v>
                </c:pt>
                <c:pt idx="5">
                  <c:v>0</c:v>
                </c:pt>
                <c:pt idx="6">
                  <c:v>0</c:v>
                </c:pt>
                <c:pt idx="7">
                  <c:v>0</c:v>
                </c:pt>
                <c:pt idx="8">
                  <c:v>0</c:v>
                </c:pt>
                <c:pt idx="9">
                  <c:v>0</c:v>
                </c:pt>
                <c:pt idx="10">
                  <c:v>0</c:v>
                </c:pt>
                <c:pt idx="11">
                  <c:v>0</c:v>
                </c:pt>
              </c:numCache>
            </c:numRef>
          </c:val>
          <c:smooth val="0"/>
          <c:extLst>
            <c:ext xmlns:c16="http://schemas.microsoft.com/office/drawing/2014/chart" uri="{C3380CC4-5D6E-409C-BE32-E72D297353CC}">
              <c16:uniqueId val="{00000001-11A2-4EFD-9111-A56E94BB706B}"/>
            </c:ext>
          </c:extLst>
        </c:ser>
        <c:ser>
          <c:idx val="2"/>
          <c:order val="2"/>
          <c:tx>
            <c:strRef>
              <c:f>'ČD trend'!$E$47</c:f>
              <c:strCache>
                <c:ptCount val="1"/>
                <c:pt idx="0">
                  <c:v>Gastroskopije</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strRef>
              <c:f>'ČD trend'!$B$48:$B$59</c:f>
              <c:strCache>
                <c:ptCount val="12"/>
                <c:pt idx="0">
                  <c:v>januar</c:v>
                </c:pt>
                <c:pt idx="1">
                  <c:v>februar</c:v>
                </c:pt>
                <c:pt idx="2">
                  <c:v>marec</c:v>
                </c:pt>
                <c:pt idx="3">
                  <c:v>april</c:v>
                </c:pt>
                <c:pt idx="4">
                  <c:v>maj </c:v>
                </c:pt>
                <c:pt idx="5">
                  <c:v>junij</c:v>
                </c:pt>
                <c:pt idx="6">
                  <c:v>julij</c:v>
                </c:pt>
                <c:pt idx="7">
                  <c:v>avgust</c:v>
                </c:pt>
                <c:pt idx="8">
                  <c:v>september</c:v>
                </c:pt>
                <c:pt idx="9">
                  <c:v>oktober</c:v>
                </c:pt>
                <c:pt idx="10">
                  <c:v>november</c:v>
                </c:pt>
                <c:pt idx="11">
                  <c:v>december</c:v>
                </c:pt>
              </c:strCache>
            </c:strRef>
          </c:cat>
          <c:val>
            <c:numRef>
              <c:f>'ČD trend'!$E$48:$E$59</c:f>
              <c:numCache>
                <c:formatCode>General</c:formatCode>
                <c:ptCount val="12"/>
                <c:pt idx="0">
                  <c:v>110</c:v>
                </c:pt>
                <c:pt idx="1">
                  <c:v>80</c:v>
                </c:pt>
                <c:pt idx="2">
                  <c:v>150</c:v>
                </c:pt>
                <c:pt idx="3">
                  <c:v>180</c:v>
                </c:pt>
                <c:pt idx="4">
                  <c:v>210</c:v>
                </c:pt>
                <c:pt idx="5">
                  <c:v>190</c:v>
                </c:pt>
                <c:pt idx="6">
                  <c:v>150</c:v>
                </c:pt>
                <c:pt idx="7">
                  <c:v>100</c:v>
                </c:pt>
                <c:pt idx="8">
                  <c:v>100</c:v>
                </c:pt>
                <c:pt idx="9">
                  <c:v>130</c:v>
                </c:pt>
                <c:pt idx="10">
                  <c:v>130</c:v>
                </c:pt>
                <c:pt idx="11">
                  <c:v>130</c:v>
                </c:pt>
              </c:numCache>
            </c:numRef>
          </c:val>
          <c:smooth val="0"/>
          <c:extLst>
            <c:ext xmlns:c16="http://schemas.microsoft.com/office/drawing/2014/chart" uri="{C3380CC4-5D6E-409C-BE32-E72D297353CC}">
              <c16:uniqueId val="{00000002-11A2-4EFD-9111-A56E94BB706B}"/>
            </c:ext>
          </c:extLst>
        </c:ser>
        <c:ser>
          <c:idx val="3"/>
          <c:order val="3"/>
          <c:tx>
            <c:strRef>
              <c:f>'ČD trend'!$F$47</c:f>
              <c:strCache>
                <c:ptCount val="1"/>
                <c:pt idx="0">
                  <c:v>Kolonoskopije</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strRef>
              <c:f>'ČD trend'!$B$48:$B$59</c:f>
              <c:strCache>
                <c:ptCount val="12"/>
                <c:pt idx="0">
                  <c:v>januar</c:v>
                </c:pt>
                <c:pt idx="1">
                  <c:v>februar</c:v>
                </c:pt>
                <c:pt idx="2">
                  <c:v>marec</c:v>
                </c:pt>
                <c:pt idx="3">
                  <c:v>april</c:v>
                </c:pt>
                <c:pt idx="4">
                  <c:v>maj </c:v>
                </c:pt>
                <c:pt idx="5">
                  <c:v>junij</c:v>
                </c:pt>
                <c:pt idx="6">
                  <c:v>julij</c:v>
                </c:pt>
                <c:pt idx="7">
                  <c:v>avgust</c:v>
                </c:pt>
                <c:pt idx="8">
                  <c:v>september</c:v>
                </c:pt>
                <c:pt idx="9">
                  <c:v>oktober</c:v>
                </c:pt>
                <c:pt idx="10">
                  <c:v>november</c:v>
                </c:pt>
                <c:pt idx="11">
                  <c:v>december</c:v>
                </c:pt>
              </c:strCache>
            </c:strRef>
          </c:cat>
          <c:val>
            <c:numRef>
              <c:f>'ČD trend'!$F$48:$F$59</c:f>
              <c:numCache>
                <c:formatCode>General</c:formatCode>
                <c:ptCount val="12"/>
                <c:pt idx="0">
                  <c:v>450</c:v>
                </c:pt>
                <c:pt idx="1">
                  <c:v>420</c:v>
                </c:pt>
                <c:pt idx="2">
                  <c:v>440</c:v>
                </c:pt>
                <c:pt idx="3">
                  <c:v>410</c:v>
                </c:pt>
                <c:pt idx="4">
                  <c:v>540</c:v>
                </c:pt>
                <c:pt idx="5">
                  <c:v>580</c:v>
                </c:pt>
                <c:pt idx="6">
                  <c:v>430</c:v>
                </c:pt>
                <c:pt idx="7">
                  <c:v>390</c:v>
                </c:pt>
                <c:pt idx="8">
                  <c:v>180</c:v>
                </c:pt>
                <c:pt idx="9">
                  <c:v>100</c:v>
                </c:pt>
                <c:pt idx="10">
                  <c:v>120</c:v>
                </c:pt>
                <c:pt idx="11">
                  <c:v>160</c:v>
                </c:pt>
              </c:numCache>
            </c:numRef>
          </c:val>
          <c:smooth val="0"/>
          <c:extLst>
            <c:ext xmlns:c16="http://schemas.microsoft.com/office/drawing/2014/chart" uri="{C3380CC4-5D6E-409C-BE32-E72D297353CC}">
              <c16:uniqueId val="{00000003-11A2-4EFD-9111-A56E94BB706B}"/>
            </c:ext>
          </c:extLst>
        </c:ser>
        <c:ser>
          <c:idx val="4"/>
          <c:order val="4"/>
          <c:tx>
            <c:strRef>
              <c:f>'ČD trend'!$G$47</c:f>
              <c:strCache>
                <c:ptCount val="1"/>
                <c:pt idx="0">
                  <c:v>Holter-EKG</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strRef>
              <c:f>'ČD trend'!$B$48:$B$59</c:f>
              <c:strCache>
                <c:ptCount val="12"/>
                <c:pt idx="0">
                  <c:v>januar</c:v>
                </c:pt>
                <c:pt idx="1">
                  <c:v>februar</c:v>
                </c:pt>
                <c:pt idx="2">
                  <c:v>marec</c:v>
                </c:pt>
                <c:pt idx="3">
                  <c:v>april</c:v>
                </c:pt>
                <c:pt idx="4">
                  <c:v>maj </c:v>
                </c:pt>
                <c:pt idx="5">
                  <c:v>junij</c:v>
                </c:pt>
                <c:pt idx="6">
                  <c:v>julij</c:v>
                </c:pt>
                <c:pt idx="7">
                  <c:v>avgust</c:v>
                </c:pt>
                <c:pt idx="8">
                  <c:v>september</c:v>
                </c:pt>
                <c:pt idx="9">
                  <c:v>oktober</c:v>
                </c:pt>
                <c:pt idx="10">
                  <c:v>november</c:v>
                </c:pt>
                <c:pt idx="11">
                  <c:v>december</c:v>
                </c:pt>
              </c:strCache>
            </c:strRef>
          </c:cat>
          <c:val>
            <c:numRef>
              <c:f>'ČD trend'!$G$48:$G$59</c:f>
              <c:numCache>
                <c:formatCode>General</c:formatCode>
                <c:ptCount val="12"/>
                <c:pt idx="0">
                  <c:v>210</c:v>
                </c:pt>
                <c:pt idx="1">
                  <c:v>210</c:v>
                </c:pt>
                <c:pt idx="2">
                  <c:v>170</c:v>
                </c:pt>
                <c:pt idx="3">
                  <c:v>177</c:v>
                </c:pt>
                <c:pt idx="4">
                  <c:v>200</c:v>
                </c:pt>
                <c:pt idx="5">
                  <c:v>217</c:v>
                </c:pt>
                <c:pt idx="6">
                  <c:v>200</c:v>
                </c:pt>
                <c:pt idx="7">
                  <c:v>63</c:v>
                </c:pt>
                <c:pt idx="8">
                  <c:v>145</c:v>
                </c:pt>
                <c:pt idx="9">
                  <c:v>145</c:v>
                </c:pt>
                <c:pt idx="10">
                  <c:v>145</c:v>
                </c:pt>
                <c:pt idx="11">
                  <c:v>113</c:v>
                </c:pt>
              </c:numCache>
            </c:numRef>
          </c:val>
          <c:smooth val="0"/>
          <c:extLst>
            <c:ext xmlns:c16="http://schemas.microsoft.com/office/drawing/2014/chart" uri="{C3380CC4-5D6E-409C-BE32-E72D297353CC}">
              <c16:uniqueId val="{00000004-11A2-4EFD-9111-A56E94BB706B}"/>
            </c:ext>
          </c:extLst>
        </c:ser>
        <c:ser>
          <c:idx val="5"/>
          <c:order val="5"/>
          <c:tx>
            <c:strRef>
              <c:f>'ČD trend'!$H$47</c:f>
              <c:strCache>
                <c:ptCount val="1"/>
                <c:pt idx="0">
                  <c:v>Holter-RR</c:v>
                </c:pt>
              </c:strCache>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strRef>
              <c:f>'ČD trend'!$B$48:$B$59</c:f>
              <c:strCache>
                <c:ptCount val="12"/>
                <c:pt idx="0">
                  <c:v>januar</c:v>
                </c:pt>
                <c:pt idx="1">
                  <c:v>februar</c:v>
                </c:pt>
                <c:pt idx="2">
                  <c:v>marec</c:v>
                </c:pt>
                <c:pt idx="3">
                  <c:v>april</c:v>
                </c:pt>
                <c:pt idx="4">
                  <c:v>maj </c:v>
                </c:pt>
                <c:pt idx="5">
                  <c:v>junij</c:v>
                </c:pt>
                <c:pt idx="6">
                  <c:v>julij</c:v>
                </c:pt>
                <c:pt idx="7">
                  <c:v>avgust</c:v>
                </c:pt>
                <c:pt idx="8">
                  <c:v>september</c:v>
                </c:pt>
                <c:pt idx="9">
                  <c:v>oktober</c:v>
                </c:pt>
                <c:pt idx="10">
                  <c:v>november</c:v>
                </c:pt>
                <c:pt idx="11">
                  <c:v>december</c:v>
                </c:pt>
              </c:strCache>
            </c:strRef>
          </c:cat>
          <c:val>
            <c:numRef>
              <c:f>'ČD trend'!$H$48:$H$59</c:f>
              <c:numCache>
                <c:formatCode>General</c:formatCode>
                <c:ptCount val="12"/>
                <c:pt idx="0">
                  <c:v>9</c:v>
                </c:pt>
                <c:pt idx="1">
                  <c:v>9</c:v>
                </c:pt>
                <c:pt idx="2">
                  <c:v>1</c:v>
                </c:pt>
                <c:pt idx="3">
                  <c:v>2</c:v>
                </c:pt>
                <c:pt idx="4">
                  <c:v>1</c:v>
                </c:pt>
                <c:pt idx="5">
                  <c:v>1</c:v>
                </c:pt>
                <c:pt idx="6">
                  <c:v>6</c:v>
                </c:pt>
                <c:pt idx="7">
                  <c:v>1</c:v>
                </c:pt>
                <c:pt idx="8">
                  <c:v>11</c:v>
                </c:pt>
                <c:pt idx="9">
                  <c:v>3</c:v>
                </c:pt>
                <c:pt idx="10">
                  <c:v>2</c:v>
                </c:pt>
                <c:pt idx="11">
                  <c:v>1</c:v>
                </c:pt>
              </c:numCache>
            </c:numRef>
          </c:val>
          <c:smooth val="0"/>
          <c:extLst>
            <c:ext xmlns:c16="http://schemas.microsoft.com/office/drawing/2014/chart" uri="{C3380CC4-5D6E-409C-BE32-E72D297353CC}">
              <c16:uniqueId val="{00000005-11A2-4EFD-9111-A56E94BB706B}"/>
            </c:ext>
          </c:extLst>
        </c:ser>
        <c:ser>
          <c:idx val="6"/>
          <c:order val="6"/>
          <c:tx>
            <c:strRef>
              <c:f>'ČD trend'!$I$47</c:f>
              <c:strCache>
                <c:ptCount val="1"/>
                <c:pt idx="0">
                  <c:v>Cikloergometrija</c:v>
                </c:pt>
              </c:strCache>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strRef>
              <c:f>'ČD trend'!$B$48:$B$59</c:f>
              <c:strCache>
                <c:ptCount val="12"/>
                <c:pt idx="0">
                  <c:v>januar</c:v>
                </c:pt>
                <c:pt idx="1">
                  <c:v>februar</c:v>
                </c:pt>
                <c:pt idx="2">
                  <c:v>marec</c:v>
                </c:pt>
                <c:pt idx="3">
                  <c:v>april</c:v>
                </c:pt>
                <c:pt idx="4">
                  <c:v>maj </c:v>
                </c:pt>
                <c:pt idx="5">
                  <c:v>junij</c:v>
                </c:pt>
                <c:pt idx="6">
                  <c:v>julij</c:v>
                </c:pt>
                <c:pt idx="7">
                  <c:v>avgust</c:v>
                </c:pt>
                <c:pt idx="8">
                  <c:v>september</c:v>
                </c:pt>
                <c:pt idx="9">
                  <c:v>oktober</c:v>
                </c:pt>
                <c:pt idx="10">
                  <c:v>november</c:v>
                </c:pt>
                <c:pt idx="11">
                  <c:v>december</c:v>
                </c:pt>
              </c:strCache>
            </c:strRef>
          </c:cat>
          <c:val>
            <c:numRef>
              <c:f>'ČD trend'!$I$48:$I$59</c:f>
              <c:numCache>
                <c:formatCode>General</c:formatCode>
                <c:ptCount val="12"/>
                <c:pt idx="0">
                  <c:v>200</c:v>
                </c:pt>
                <c:pt idx="1">
                  <c:v>200</c:v>
                </c:pt>
                <c:pt idx="2">
                  <c:v>160</c:v>
                </c:pt>
                <c:pt idx="3">
                  <c:v>45</c:v>
                </c:pt>
                <c:pt idx="4">
                  <c:v>180</c:v>
                </c:pt>
                <c:pt idx="5">
                  <c:v>150</c:v>
                </c:pt>
                <c:pt idx="6">
                  <c:v>160</c:v>
                </c:pt>
                <c:pt idx="7">
                  <c:v>130</c:v>
                </c:pt>
                <c:pt idx="8">
                  <c:v>190</c:v>
                </c:pt>
                <c:pt idx="9">
                  <c:v>170</c:v>
                </c:pt>
                <c:pt idx="10">
                  <c:v>170</c:v>
                </c:pt>
                <c:pt idx="11">
                  <c:v>130</c:v>
                </c:pt>
              </c:numCache>
            </c:numRef>
          </c:val>
          <c:smooth val="0"/>
          <c:extLst>
            <c:ext xmlns:c16="http://schemas.microsoft.com/office/drawing/2014/chart" uri="{C3380CC4-5D6E-409C-BE32-E72D297353CC}">
              <c16:uniqueId val="{00000006-11A2-4EFD-9111-A56E94BB706B}"/>
            </c:ext>
          </c:extLst>
        </c:ser>
        <c:ser>
          <c:idx val="7"/>
          <c:order val="7"/>
          <c:tx>
            <c:strRef>
              <c:f>'ČD trend'!$J$47</c:f>
              <c:strCache>
                <c:ptCount val="1"/>
                <c:pt idx="0">
                  <c:v>Ergospirometrija</c:v>
                </c:pt>
              </c:strCache>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strRef>
              <c:f>'ČD trend'!$B$48:$B$59</c:f>
              <c:strCache>
                <c:ptCount val="12"/>
                <c:pt idx="0">
                  <c:v>januar</c:v>
                </c:pt>
                <c:pt idx="1">
                  <c:v>februar</c:v>
                </c:pt>
                <c:pt idx="2">
                  <c:v>marec</c:v>
                </c:pt>
                <c:pt idx="3">
                  <c:v>april</c:v>
                </c:pt>
                <c:pt idx="4">
                  <c:v>maj </c:v>
                </c:pt>
                <c:pt idx="5">
                  <c:v>junij</c:v>
                </c:pt>
                <c:pt idx="6">
                  <c:v>julij</c:v>
                </c:pt>
                <c:pt idx="7">
                  <c:v>avgust</c:v>
                </c:pt>
                <c:pt idx="8">
                  <c:v>september</c:v>
                </c:pt>
                <c:pt idx="9">
                  <c:v>oktober</c:v>
                </c:pt>
                <c:pt idx="10">
                  <c:v>november</c:v>
                </c:pt>
                <c:pt idx="11">
                  <c:v>december</c:v>
                </c:pt>
              </c:strCache>
            </c:strRef>
          </c:cat>
          <c:val>
            <c:numRef>
              <c:f>'ČD trend'!$J$48:$J$59</c:f>
              <c:numCache>
                <c:formatCode>General</c:formatCode>
                <c:ptCount val="12"/>
                <c:pt idx="0">
                  <c:v>0</c:v>
                </c:pt>
                <c:pt idx="1">
                  <c:v>0</c:v>
                </c:pt>
                <c:pt idx="2">
                  <c:v>40</c:v>
                </c:pt>
                <c:pt idx="3">
                  <c:v>150</c:v>
                </c:pt>
                <c:pt idx="4">
                  <c:v>110</c:v>
                </c:pt>
                <c:pt idx="5">
                  <c:v>90</c:v>
                </c:pt>
                <c:pt idx="6">
                  <c:v>110</c:v>
                </c:pt>
                <c:pt idx="7">
                  <c:v>150</c:v>
                </c:pt>
                <c:pt idx="8">
                  <c:v>25</c:v>
                </c:pt>
                <c:pt idx="9">
                  <c:v>25</c:v>
                </c:pt>
                <c:pt idx="10">
                  <c:v>25</c:v>
                </c:pt>
                <c:pt idx="11">
                  <c:v>45</c:v>
                </c:pt>
              </c:numCache>
            </c:numRef>
          </c:val>
          <c:smooth val="0"/>
          <c:extLst>
            <c:ext xmlns:c16="http://schemas.microsoft.com/office/drawing/2014/chart" uri="{C3380CC4-5D6E-409C-BE32-E72D297353CC}">
              <c16:uniqueId val="{00000007-11A2-4EFD-9111-A56E94BB706B}"/>
            </c:ext>
          </c:extLst>
        </c:ser>
        <c:dLbls>
          <c:showLegendKey val="0"/>
          <c:showVal val="0"/>
          <c:showCatName val="0"/>
          <c:showSerName val="0"/>
          <c:showPercent val="0"/>
          <c:showBubbleSize val="0"/>
        </c:dLbls>
        <c:marker val="1"/>
        <c:smooth val="0"/>
        <c:axId val="357050368"/>
        <c:axId val="357046448"/>
      </c:lineChart>
      <c:catAx>
        <c:axId val="35705036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l-SI"/>
          </a:p>
        </c:txPr>
        <c:crossAx val="357046448"/>
        <c:crosses val="autoZero"/>
        <c:auto val="1"/>
        <c:lblAlgn val="ctr"/>
        <c:lblOffset val="100"/>
        <c:noMultiLvlLbl val="0"/>
      </c:catAx>
      <c:valAx>
        <c:axId val="357046448"/>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l-SI"/>
          </a:p>
        </c:txPr>
        <c:crossAx val="357050368"/>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l-SI"/>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sl-SI"/>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sl-SI"/>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b="1"/>
              <a:t>Trend realizacije ČD</a:t>
            </a:r>
            <a:r>
              <a:rPr lang="sl-SI" b="1"/>
              <a:t> s stopnjo nujnosti redno za RTG in CT za leto 2025</a:t>
            </a:r>
            <a:r>
              <a:rPr lang="en-US" b="1"/>
              <a:t> </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sl-SI"/>
        </a:p>
      </c:txPr>
    </c:title>
    <c:autoTitleDeleted val="0"/>
    <c:plotArea>
      <c:layout/>
      <c:lineChart>
        <c:grouping val="standard"/>
        <c:varyColors val="0"/>
        <c:ser>
          <c:idx val="0"/>
          <c:order val="0"/>
          <c:tx>
            <c:strRef>
              <c:f>'ČD trend'!$C$67</c:f>
              <c:strCache>
                <c:ptCount val="1"/>
                <c:pt idx="0">
                  <c:v>RTG</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strRef>
              <c:f>'ČD trend'!$B$68:$B$79</c:f>
              <c:strCache>
                <c:ptCount val="12"/>
                <c:pt idx="0">
                  <c:v>januar</c:v>
                </c:pt>
                <c:pt idx="1">
                  <c:v>februar</c:v>
                </c:pt>
                <c:pt idx="2">
                  <c:v>marec</c:v>
                </c:pt>
                <c:pt idx="3">
                  <c:v>april</c:v>
                </c:pt>
                <c:pt idx="4">
                  <c:v>maj</c:v>
                </c:pt>
                <c:pt idx="5">
                  <c:v>junij</c:v>
                </c:pt>
                <c:pt idx="6">
                  <c:v>julij</c:v>
                </c:pt>
                <c:pt idx="7">
                  <c:v>avgust</c:v>
                </c:pt>
                <c:pt idx="8">
                  <c:v>september</c:v>
                </c:pt>
                <c:pt idx="9">
                  <c:v>oktober</c:v>
                </c:pt>
                <c:pt idx="10">
                  <c:v>november</c:v>
                </c:pt>
                <c:pt idx="11">
                  <c:v>december</c:v>
                </c:pt>
              </c:strCache>
            </c:strRef>
          </c:cat>
          <c:val>
            <c:numRef>
              <c:f>'ČD trend'!$C$68:$C$79</c:f>
              <c:numCache>
                <c:formatCode>General</c:formatCode>
                <c:ptCount val="12"/>
                <c:pt idx="0">
                  <c:v>10</c:v>
                </c:pt>
                <c:pt idx="1">
                  <c:v>20</c:v>
                </c:pt>
                <c:pt idx="2">
                  <c:v>26</c:v>
                </c:pt>
                <c:pt idx="3">
                  <c:v>10</c:v>
                </c:pt>
                <c:pt idx="4">
                  <c:v>14</c:v>
                </c:pt>
                <c:pt idx="5">
                  <c:v>14</c:v>
                </c:pt>
                <c:pt idx="6">
                  <c:v>9</c:v>
                </c:pt>
                <c:pt idx="7">
                  <c:v>14</c:v>
                </c:pt>
                <c:pt idx="8">
                  <c:v>13</c:v>
                </c:pt>
                <c:pt idx="9">
                  <c:v>13</c:v>
                </c:pt>
                <c:pt idx="10">
                  <c:v>30</c:v>
                </c:pt>
                <c:pt idx="11">
                  <c:v>14</c:v>
                </c:pt>
              </c:numCache>
            </c:numRef>
          </c:val>
          <c:smooth val="0"/>
          <c:extLst>
            <c:ext xmlns:c16="http://schemas.microsoft.com/office/drawing/2014/chart" uri="{C3380CC4-5D6E-409C-BE32-E72D297353CC}">
              <c16:uniqueId val="{00000000-78B0-4E9B-A62D-15C11FFCE0E6}"/>
            </c:ext>
          </c:extLst>
        </c:ser>
        <c:ser>
          <c:idx val="1"/>
          <c:order val="1"/>
          <c:tx>
            <c:strRef>
              <c:f>'ČD trend'!$D$67</c:f>
              <c:strCache>
                <c:ptCount val="1"/>
                <c:pt idx="0">
                  <c:v>RTG pljuč</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strRef>
              <c:f>'ČD trend'!$B$68:$B$79</c:f>
              <c:strCache>
                <c:ptCount val="12"/>
                <c:pt idx="0">
                  <c:v>januar</c:v>
                </c:pt>
                <c:pt idx="1">
                  <c:v>februar</c:v>
                </c:pt>
                <c:pt idx="2">
                  <c:v>marec</c:v>
                </c:pt>
                <c:pt idx="3">
                  <c:v>april</c:v>
                </c:pt>
                <c:pt idx="4">
                  <c:v>maj</c:v>
                </c:pt>
                <c:pt idx="5">
                  <c:v>junij</c:v>
                </c:pt>
                <c:pt idx="6">
                  <c:v>julij</c:v>
                </c:pt>
                <c:pt idx="7">
                  <c:v>avgust</c:v>
                </c:pt>
                <c:pt idx="8">
                  <c:v>september</c:v>
                </c:pt>
                <c:pt idx="9">
                  <c:v>oktober</c:v>
                </c:pt>
                <c:pt idx="10">
                  <c:v>november</c:v>
                </c:pt>
                <c:pt idx="11">
                  <c:v>december</c:v>
                </c:pt>
              </c:strCache>
            </c:strRef>
          </c:cat>
          <c:val>
            <c:numRef>
              <c:f>'ČD trend'!$D$68:$D$79</c:f>
              <c:numCache>
                <c:formatCode>General</c:formatCode>
                <c:ptCount val="12"/>
                <c:pt idx="0">
                  <c:v>10</c:v>
                </c:pt>
                <c:pt idx="1">
                  <c:v>20</c:v>
                </c:pt>
                <c:pt idx="2">
                  <c:v>16</c:v>
                </c:pt>
                <c:pt idx="3">
                  <c:v>10</c:v>
                </c:pt>
                <c:pt idx="4">
                  <c:v>14</c:v>
                </c:pt>
                <c:pt idx="5">
                  <c:v>14</c:v>
                </c:pt>
                <c:pt idx="6">
                  <c:v>9</c:v>
                </c:pt>
                <c:pt idx="7">
                  <c:v>14</c:v>
                </c:pt>
                <c:pt idx="8">
                  <c:v>13</c:v>
                </c:pt>
                <c:pt idx="9">
                  <c:v>13</c:v>
                </c:pt>
                <c:pt idx="10">
                  <c:v>30</c:v>
                </c:pt>
                <c:pt idx="11">
                  <c:v>14</c:v>
                </c:pt>
              </c:numCache>
            </c:numRef>
          </c:val>
          <c:smooth val="0"/>
          <c:extLst>
            <c:ext xmlns:c16="http://schemas.microsoft.com/office/drawing/2014/chart" uri="{C3380CC4-5D6E-409C-BE32-E72D297353CC}">
              <c16:uniqueId val="{00000001-78B0-4E9B-A62D-15C11FFCE0E6}"/>
            </c:ext>
          </c:extLst>
        </c:ser>
        <c:ser>
          <c:idx val="2"/>
          <c:order val="2"/>
          <c:tx>
            <c:strRef>
              <c:f>'ČD trend'!$E$67</c:f>
              <c:strCache>
                <c:ptCount val="1"/>
                <c:pt idx="0">
                  <c:v>CT angiografije</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strRef>
              <c:f>'ČD trend'!$B$68:$B$79</c:f>
              <c:strCache>
                <c:ptCount val="12"/>
                <c:pt idx="0">
                  <c:v>januar</c:v>
                </c:pt>
                <c:pt idx="1">
                  <c:v>februar</c:v>
                </c:pt>
                <c:pt idx="2">
                  <c:v>marec</c:v>
                </c:pt>
                <c:pt idx="3">
                  <c:v>april</c:v>
                </c:pt>
                <c:pt idx="4">
                  <c:v>maj</c:v>
                </c:pt>
                <c:pt idx="5">
                  <c:v>junij</c:v>
                </c:pt>
                <c:pt idx="6">
                  <c:v>julij</c:v>
                </c:pt>
                <c:pt idx="7">
                  <c:v>avgust</c:v>
                </c:pt>
                <c:pt idx="8">
                  <c:v>september</c:v>
                </c:pt>
                <c:pt idx="9">
                  <c:v>oktober</c:v>
                </c:pt>
                <c:pt idx="10">
                  <c:v>november</c:v>
                </c:pt>
                <c:pt idx="11">
                  <c:v>december</c:v>
                </c:pt>
              </c:strCache>
            </c:strRef>
          </c:cat>
          <c:val>
            <c:numRef>
              <c:f>'ČD trend'!$E$67:$E$78</c:f>
              <c:numCache>
                <c:formatCode>General</c:formatCode>
                <c:ptCount val="12"/>
                <c:pt idx="0">
                  <c:v>0</c:v>
                </c:pt>
                <c:pt idx="1">
                  <c:v>0</c:v>
                </c:pt>
                <c:pt idx="2">
                  <c:v>0</c:v>
                </c:pt>
                <c:pt idx="3">
                  <c:v>77</c:v>
                </c:pt>
                <c:pt idx="4">
                  <c:v>3</c:v>
                </c:pt>
                <c:pt idx="5">
                  <c:v>53</c:v>
                </c:pt>
                <c:pt idx="6">
                  <c:v>65</c:v>
                </c:pt>
                <c:pt idx="7">
                  <c:v>20</c:v>
                </c:pt>
                <c:pt idx="8">
                  <c:v>36</c:v>
                </c:pt>
                <c:pt idx="9">
                  <c:v>1</c:v>
                </c:pt>
                <c:pt idx="10">
                  <c:v>73</c:v>
                </c:pt>
                <c:pt idx="11">
                  <c:v>37</c:v>
                </c:pt>
              </c:numCache>
            </c:numRef>
          </c:val>
          <c:smooth val="0"/>
          <c:extLst>
            <c:ext xmlns:c16="http://schemas.microsoft.com/office/drawing/2014/chart" uri="{C3380CC4-5D6E-409C-BE32-E72D297353CC}">
              <c16:uniqueId val="{00000002-78B0-4E9B-A62D-15C11FFCE0E6}"/>
            </c:ext>
          </c:extLst>
        </c:ser>
        <c:ser>
          <c:idx val="3"/>
          <c:order val="3"/>
          <c:tx>
            <c:strRef>
              <c:f>'ČD trend'!$F$67</c:f>
              <c:strCache>
                <c:ptCount val="1"/>
                <c:pt idx="0">
                  <c:v>CT prsnega koša</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strRef>
              <c:f>'ČD trend'!$B$68:$B$79</c:f>
              <c:strCache>
                <c:ptCount val="12"/>
                <c:pt idx="0">
                  <c:v>januar</c:v>
                </c:pt>
                <c:pt idx="1">
                  <c:v>februar</c:v>
                </c:pt>
                <c:pt idx="2">
                  <c:v>marec</c:v>
                </c:pt>
                <c:pt idx="3">
                  <c:v>april</c:v>
                </c:pt>
                <c:pt idx="4">
                  <c:v>maj</c:v>
                </c:pt>
                <c:pt idx="5">
                  <c:v>junij</c:v>
                </c:pt>
                <c:pt idx="6">
                  <c:v>julij</c:v>
                </c:pt>
                <c:pt idx="7">
                  <c:v>avgust</c:v>
                </c:pt>
                <c:pt idx="8">
                  <c:v>september</c:v>
                </c:pt>
                <c:pt idx="9">
                  <c:v>oktober</c:v>
                </c:pt>
                <c:pt idx="10">
                  <c:v>november</c:v>
                </c:pt>
                <c:pt idx="11">
                  <c:v>december</c:v>
                </c:pt>
              </c:strCache>
            </c:strRef>
          </c:cat>
          <c:val>
            <c:numRef>
              <c:f>'ČD trend'!$F$68:$F$79</c:f>
              <c:numCache>
                <c:formatCode>General</c:formatCode>
                <c:ptCount val="12"/>
                <c:pt idx="0">
                  <c:v>77</c:v>
                </c:pt>
                <c:pt idx="1">
                  <c:v>41</c:v>
                </c:pt>
                <c:pt idx="2">
                  <c:v>77</c:v>
                </c:pt>
                <c:pt idx="3">
                  <c:v>3</c:v>
                </c:pt>
                <c:pt idx="4">
                  <c:v>53</c:v>
                </c:pt>
                <c:pt idx="5">
                  <c:v>53</c:v>
                </c:pt>
                <c:pt idx="6">
                  <c:v>54</c:v>
                </c:pt>
                <c:pt idx="7">
                  <c:v>54</c:v>
                </c:pt>
                <c:pt idx="8">
                  <c:v>54</c:v>
                </c:pt>
                <c:pt idx="9">
                  <c:v>73</c:v>
                </c:pt>
                <c:pt idx="10">
                  <c:v>54</c:v>
                </c:pt>
                <c:pt idx="11">
                  <c:v>58</c:v>
                </c:pt>
              </c:numCache>
            </c:numRef>
          </c:val>
          <c:smooth val="0"/>
          <c:extLst>
            <c:ext xmlns:c16="http://schemas.microsoft.com/office/drawing/2014/chart" uri="{C3380CC4-5D6E-409C-BE32-E72D297353CC}">
              <c16:uniqueId val="{00000003-78B0-4E9B-A62D-15C11FFCE0E6}"/>
            </c:ext>
          </c:extLst>
        </c:ser>
        <c:dLbls>
          <c:showLegendKey val="0"/>
          <c:showVal val="0"/>
          <c:showCatName val="0"/>
          <c:showSerName val="0"/>
          <c:showPercent val="0"/>
          <c:showBubbleSize val="0"/>
        </c:dLbls>
        <c:marker val="1"/>
        <c:smooth val="0"/>
        <c:axId val="357490952"/>
        <c:axId val="357487816"/>
      </c:lineChart>
      <c:catAx>
        <c:axId val="35749095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l-SI"/>
          </a:p>
        </c:txPr>
        <c:crossAx val="357487816"/>
        <c:crosses val="autoZero"/>
        <c:auto val="1"/>
        <c:lblAlgn val="ctr"/>
        <c:lblOffset val="100"/>
        <c:noMultiLvlLbl val="0"/>
      </c:catAx>
      <c:valAx>
        <c:axId val="357487816"/>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l-SI"/>
          </a:p>
        </c:txPr>
        <c:crossAx val="357490952"/>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l-SI"/>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sl-SI"/>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78C0C2D-1197-43CF-84D5-CF5A2C6CE43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1619</TotalTime>
  <Pages>89</Pages>
  <Words>24452</Words>
  <Characters>139379</Characters>
  <Application>Microsoft Office Word</Application>
  <DocSecurity>0</DocSecurity>
  <Lines>1161</Lines>
  <Paragraphs>327</Paragraphs>
  <ScaleCrop>false</ScaleCrop>
  <HeadingPairs>
    <vt:vector size="4" baseType="variant">
      <vt:variant>
        <vt:lpstr>Naslov</vt:lpstr>
      </vt:variant>
      <vt:variant>
        <vt:i4>1</vt:i4>
      </vt:variant>
      <vt:variant>
        <vt:lpstr>Title</vt:lpstr>
      </vt:variant>
      <vt:variant>
        <vt:i4>1</vt:i4>
      </vt:variant>
    </vt:vector>
  </HeadingPairs>
  <TitlesOfParts>
    <vt:vector size="2" baseType="lpstr">
      <vt:lpstr/>
      <vt:lpstr/>
    </vt:vector>
  </TitlesOfParts>
  <Company>UNKIZ</Company>
  <LinksUpToDate>false</LinksUpToDate>
  <CharactersWithSpaces>163504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Aleš Šabeder</dc:creator>
  <cp:keywords/>
  <dc:description/>
  <cp:lastModifiedBy>Duška Lalek</cp:lastModifiedBy>
  <cp:revision>123</cp:revision>
  <cp:lastPrinted>2026-02-18T12:26:00Z</cp:lastPrinted>
  <dcterms:created xsi:type="dcterms:W3CDTF">2026-02-02T08:48:00Z</dcterms:created>
  <dcterms:modified xsi:type="dcterms:W3CDTF">2026-02-18T15:46:00Z</dcterms:modified>
</cp:coreProperties>
</file>